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tLeast"/>
        <w:jc w:val="both"/>
        <w:rPr>
          <w:rFonts w:hint="eastAsia" w:ascii="仿宋" w:hAnsi="仿宋" w:eastAsia="仿宋" w:cs="仿宋"/>
          <w:color w:val="444444"/>
          <w:kern w:val="0"/>
          <w:sz w:val="32"/>
          <w:szCs w:val="32"/>
          <w:lang w:val="en-US" w:eastAsia="zh-CN"/>
        </w:rPr>
      </w:pPr>
      <w:r>
        <w:rPr>
          <w:rFonts w:hint="eastAsia" w:ascii="仿宋" w:hAnsi="仿宋" w:eastAsia="仿宋" w:cs="仿宋"/>
          <w:color w:val="444444"/>
          <w:kern w:val="0"/>
          <w:sz w:val="32"/>
          <w:szCs w:val="32"/>
          <w:lang w:val="en-US" w:eastAsia="zh-CN"/>
        </w:rPr>
        <w:t>附件：</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444444"/>
          <w:kern w:val="0"/>
          <w:sz w:val="44"/>
          <w:szCs w:val="44"/>
        </w:rPr>
      </w:pPr>
      <w:r>
        <w:rPr>
          <w:rFonts w:hint="eastAsia" w:ascii="方正小标宋简体" w:hAnsi="方正小标宋简体" w:eastAsia="方正小标宋简体" w:cs="方正小标宋简体"/>
          <w:color w:val="444444"/>
          <w:kern w:val="0"/>
          <w:sz w:val="44"/>
          <w:szCs w:val="44"/>
        </w:rPr>
        <w:t>第</w:t>
      </w:r>
      <w:r>
        <w:rPr>
          <w:rFonts w:hint="eastAsia" w:ascii="方正小标宋简体" w:hAnsi="方正小标宋简体" w:eastAsia="方正小标宋简体" w:cs="方正小标宋简体"/>
          <w:color w:val="444444"/>
          <w:kern w:val="0"/>
          <w:sz w:val="44"/>
          <w:szCs w:val="44"/>
          <w:lang w:val="en-US" w:eastAsia="zh-CN"/>
        </w:rPr>
        <w:t>一</w:t>
      </w:r>
      <w:r>
        <w:rPr>
          <w:rFonts w:hint="eastAsia" w:ascii="方正小标宋简体" w:hAnsi="方正小标宋简体" w:eastAsia="方正小标宋简体" w:cs="方正小标宋简体"/>
          <w:color w:val="444444"/>
          <w:kern w:val="0"/>
          <w:sz w:val="44"/>
          <w:szCs w:val="44"/>
        </w:rPr>
        <w:t>部分</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444444"/>
          <w:kern w:val="0"/>
          <w:sz w:val="44"/>
          <w:szCs w:val="44"/>
        </w:rPr>
      </w:pPr>
      <w:bookmarkStart w:id="0" w:name="_GoBack"/>
      <w:bookmarkEnd w:id="0"/>
      <w:r>
        <w:rPr>
          <w:rFonts w:hint="eastAsia" w:ascii="方正小标宋简体" w:hAnsi="方正小标宋简体" w:eastAsia="方正小标宋简体" w:cs="方正小标宋简体"/>
          <w:color w:val="444444"/>
          <w:kern w:val="0"/>
          <w:sz w:val="44"/>
          <w:szCs w:val="44"/>
        </w:rPr>
        <w:t>政府采购投诉处理操作流程</w:t>
      </w:r>
    </w:p>
    <w:p>
      <w:pPr>
        <w:widowControl/>
        <w:spacing w:line="600" w:lineRule="atLeast"/>
        <w:jc w:val="center"/>
        <w:rPr>
          <w:rFonts w:ascii="Times New Roman" w:hAnsi="Times New Roman" w:eastAsia="微软雅黑" w:cs="Times New Roman"/>
          <w:color w:val="444444"/>
          <w:kern w:val="0"/>
          <w:szCs w:val="21"/>
        </w:rPr>
      </w:pPr>
      <w:r>
        <w:rPr>
          <w:rFonts w:hint="eastAsia" w:ascii="黑体" w:hAnsi="黑体" w:eastAsia="黑体" w:cs="Times New Roman"/>
          <w:color w:val="444444"/>
          <w:kern w:val="0"/>
          <w:sz w:val="28"/>
          <w:szCs w:val="28"/>
        </w:rPr>
        <w:t>第一章 总则</w:t>
      </w:r>
    </w:p>
    <w:p>
      <w:pPr>
        <w:widowControl/>
        <w:spacing w:line="600" w:lineRule="atLeast"/>
        <w:ind w:firstLine="643" w:firstLineChars="200"/>
        <w:rPr>
          <w:rFonts w:hint="eastAsia" w:ascii="仿宋" w:hAnsi="仿宋" w:eastAsia="仿宋" w:cs="仿宋"/>
          <w:color w:val="444444"/>
          <w:kern w:val="0"/>
          <w:sz w:val="32"/>
          <w:szCs w:val="32"/>
        </w:rPr>
      </w:pPr>
      <w:r>
        <w:rPr>
          <w:rFonts w:hint="eastAsia" w:ascii="仿宋" w:hAnsi="仿宋" w:eastAsia="仿宋" w:cs="仿宋"/>
          <w:b/>
          <w:bCs/>
          <w:color w:val="444444"/>
          <w:kern w:val="0"/>
          <w:sz w:val="32"/>
          <w:szCs w:val="32"/>
        </w:rPr>
        <w:t>第一条</w:t>
      </w:r>
      <w:r>
        <w:rPr>
          <w:rFonts w:hint="eastAsia" w:ascii="仿宋" w:hAnsi="仿宋" w:eastAsia="仿宋" w:cs="仿宋"/>
          <w:color w:val="444444"/>
          <w:kern w:val="0"/>
          <w:sz w:val="32"/>
          <w:szCs w:val="32"/>
        </w:rPr>
        <w:t>  为规范财政部门政府采购投诉处理行为，保护政府采购当事人合法权益，提高投诉处理效率，维护政府采购秩序，建立规范高效的政府采购投诉处理机制，根据《中华人民共和国政府采购法》《中华人民共和国政府采购法实施条例》《政府采购质疑和投诉办法》（财政部令第94号），制定本操作规程。</w:t>
      </w:r>
    </w:p>
    <w:p>
      <w:pPr>
        <w:widowControl/>
        <w:spacing w:line="600" w:lineRule="atLeast"/>
        <w:ind w:firstLine="643" w:firstLineChars="200"/>
        <w:rPr>
          <w:rFonts w:hint="eastAsia" w:ascii="仿宋" w:hAnsi="仿宋" w:eastAsia="仿宋" w:cs="仿宋"/>
          <w:color w:val="444444"/>
          <w:kern w:val="0"/>
          <w:sz w:val="32"/>
          <w:szCs w:val="32"/>
        </w:rPr>
      </w:pPr>
      <w:r>
        <w:rPr>
          <w:rFonts w:hint="eastAsia" w:ascii="仿宋" w:hAnsi="仿宋" w:eastAsia="仿宋" w:cs="仿宋"/>
          <w:b/>
          <w:bCs/>
          <w:color w:val="444444"/>
          <w:kern w:val="0"/>
          <w:sz w:val="32"/>
          <w:szCs w:val="32"/>
        </w:rPr>
        <w:t>第二条</w:t>
      </w:r>
      <w:r>
        <w:rPr>
          <w:rFonts w:hint="eastAsia" w:ascii="仿宋" w:hAnsi="仿宋" w:eastAsia="仿宋" w:cs="仿宋"/>
          <w:color w:val="444444"/>
          <w:kern w:val="0"/>
          <w:sz w:val="32"/>
          <w:szCs w:val="32"/>
        </w:rPr>
        <w:t>  供应商对</w:t>
      </w:r>
      <w:r>
        <w:rPr>
          <w:rFonts w:hint="eastAsia" w:ascii="仿宋" w:hAnsi="仿宋" w:eastAsia="仿宋" w:cs="仿宋"/>
          <w:color w:val="444444"/>
          <w:kern w:val="0"/>
          <w:sz w:val="32"/>
          <w:szCs w:val="32"/>
          <w:lang w:val="en-US" w:eastAsia="zh-CN"/>
        </w:rPr>
        <w:t>凤泉区</w:t>
      </w:r>
      <w:r>
        <w:rPr>
          <w:rFonts w:hint="eastAsia" w:ascii="仿宋" w:hAnsi="仿宋" w:eastAsia="仿宋" w:cs="仿宋"/>
          <w:color w:val="444444"/>
          <w:kern w:val="0"/>
          <w:sz w:val="32"/>
          <w:szCs w:val="32"/>
        </w:rPr>
        <w:t>的政府采购项目提起投诉的，财政部门按照本操作规程进行投诉处理。</w:t>
      </w:r>
    </w:p>
    <w:p>
      <w:pPr>
        <w:widowControl/>
        <w:spacing w:line="600" w:lineRule="atLeast"/>
        <w:ind w:firstLine="643" w:firstLineChars="200"/>
        <w:rPr>
          <w:rFonts w:hint="eastAsia" w:ascii="仿宋" w:hAnsi="仿宋" w:eastAsia="仿宋" w:cs="仿宋"/>
          <w:color w:val="444444"/>
          <w:kern w:val="0"/>
          <w:sz w:val="32"/>
          <w:szCs w:val="32"/>
        </w:rPr>
      </w:pPr>
      <w:r>
        <w:rPr>
          <w:rFonts w:hint="eastAsia" w:ascii="仿宋" w:hAnsi="仿宋" w:eastAsia="仿宋" w:cs="仿宋"/>
          <w:b/>
          <w:bCs/>
          <w:color w:val="444444"/>
          <w:kern w:val="0"/>
          <w:sz w:val="32"/>
          <w:szCs w:val="32"/>
        </w:rPr>
        <w:t>第三条</w:t>
      </w:r>
      <w:r>
        <w:rPr>
          <w:rFonts w:hint="eastAsia" w:ascii="仿宋" w:hAnsi="仿宋" w:eastAsia="仿宋" w:cs="仿宋"/>
          <w:color w:val="444444"/>
          <w:kern w:val="0"/>
          <w:sz w:val="32"/>
          <w:szCs w:val="32"/>
        </w:rPr>
        <w:t>  质疑供应商对采购人、采购代理机构的答复不满意，或者采购人、采购代理机构未在规定时间内作出答复或采购人、采购代理机构拒收质疑函的，可以在答复期满后15个工作日内向采购人所属预算级次的同级财政部门书面提起投诉。</w:t>
      </w:r>
    </w:p>
    <w:p>
      <w:pPr>
        <w:widowControl/>
        <w:spacing w:line="600" w:lineRule="atLeast"/>
        <w:jc w:val="center"/>
        <w:rPr>
          <w:rFonts w:hint="eastAsia" w:ascii="黑体" w:hAnsi="黑体" w:eastAsia="黑体" w:cs="黑体"/>
          <w:color w:val="444444"/>
          <w:kern w:val="0"/>
          <w:sz w:val="32"/>
          <w:szCs w:val="32"/>
        </w:rPr>
      </w:pPr>
      <w:r>
        <w:rPr>
          <w:rFonts w:hint="eastAsia" w:ascii="黑体" w:hAnsi="黑体" w:eastAsia="黑体" w:cs="黑体"/>
          <w:color w:val="444444"/>
          <w:kern w:val="0"/>
          <w:sz w:val="32"/>
          <w:szCs w:val="32"/>
        </w:rPr>
        <w:t>第二章 接收</w:t>
      </w:r>
    </w:p>
    <w:p>
      <w:pPr>
        <w:widowControl/>
        <w:spacing w:line="600" w:lineRule="atLeast"/>
        <w:ind w:firstLine="643" w:firstLineChars="200"/>
        <w:rPr>
          <w:rFonts w:hint="eastAsia" w:ascii="仿宋" w:hAnsi="仿宋" w:eastAsia="仿宋" w:cs="仿宋"/>
          <w:color w:val="444444"/>
          <w:kern w:val="0"/>
          <w:sz w:val="32"/>
          <w:szCs w:val="32"/>
        </w:rPr>
      </w:pPr>
      <w:r>
        <w:rPr>
          <w:rFonts w:hint="eastAsia" w:ascii="仿宋" w:hAnsi="仿宋" w:eastAsia="仿宋" w:cs="仿宋"/>
          <w:b/>
          <w:bCs/>
          <w:color w:val="444444"/>
          <w:kern w:val="0"/>
          <w:sz w:val="32"/>
          <w:szCs w:val="32"/>
        </w:rPr>
        <w:t>第四条</w:t>
      </w:r>
      <w:r>
        <w:rPr>
          <w:rFonts w:hint="eastAsia" w:ascii="仿宋" w:hAnsi="仿宋" w:eastAsia="仿宋" w:cs="仿宋"/>
          <w:color w:val="444444"/>
          <w:kern w:val="0"/>
          <w:sz w:val="32"/>
          <w:szCs w:val="32"/>
        </w:rPr>
        <w:t>  财政部门不得以任何理由拒收投诉供应商（以下简称投诉人）提交的投诉书（附件1《投诉书》）。</w:t>
      </w:r>
    </w:p>
    <w:p>
      <w:pPr>
        <w:widowControl/>
        <w:spacing w:line="600" w:lineRule="atLeast"/>
        <w:ind w:firstLine="482"/>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接收方式包括但不限于以下形式：现场提交书面材料、邮寄送达书面材料、电子邮件受理书面材料扫描件、政务服务网受理书面材料扫描件。</w:t>
      </w:r>
    </w:p>
    <w:p>
      <w:pPr>
        <w:widowControl/>
        <w:spacing w:line="600" w:lineRule="atLeast"/>
        <w:jc w:val="center"/>
        <w:rPr>
          <w:rFonts w:hint="eastAsia" w:ascii="黑体" w:hAnsi="黑体" w:eastAsia="黑体" w:cs="黑体"/>
          <w:color w:val="444444"/>
          <w:kern w:val="0"/>
          <w:sz w:val="32"/>
          <w:szCs w:val="32"/>
        </w:rPr>
      </w:pPr>
      <w:r>
        <w:rPr>
          <w:rFonts w:hint="eastAsia" w:ascii="黑体" w:hAnsi="黑体" w:eastAsia="黑体" w:cs="黑体"/>
          <w:color w:val="444444"/>
          <w:kern w:val="0"/>
          <w:sz w:val="32"/>
          <w:szCs w:val="32"/>
        </w:rPr>
        <w:t>第三章 审查</w:t>
      </w:r>
    </w:p>
    <w:p>
      <w:pPr>
        <w:widowControl/>
        <w:spacing w:line="600" w:lineRule="atLeast"/>
        <w:ind w:firstLine="643" w:firstLineChars="200"/>
        <w:rPr>
          <w:rFonts w:hint="eastAsia" w:ascii="仿宋" w:hAnsi="仿宋" w:eastAsia="仿宋" w:cs="仿宋"/>
          <w:color w:val="444444"/>
          <w:kern w:val="0"/>
          <w:sz w:val="32"/>
          <w:szCs w:val="32"/>
        </w:rPr>
      </w:pPr>
      <w:r>
        <w:rPr>
          <w:rFonts w:hint="eastAsia" w:ascii="仿宋" w:hAnsi="仿宋" w:eastAsia="仿宋" w:cs="仿宋"/>
          <w:b/>
          <w:bCs/>
          <w:color w:val="444444"/>
          <w:kern w:val="0"/>
          <w:sz w:val="32"/>
          <w:szCs w:val="32"/>
        </w:rPr>
        <w:t>第五条</w:t>
      </w:r>
      <w:r>
        <w:rPr>
          <w:rFonts w:hint="eastAsia" w:ascii="仿宋" w:hAnsi="仿宋" w:eastAsia="仿宋" w:cs="仿宋"/>
          <w:color w:val="444444"/>
          <w:kern w:val="0"/>
          <w:sz w:val="32"/>
          <w:szCs w:val="32"/>
        </w:rPr>
        <w:t>  财政部门收到投诉书后，政府采购监督管理科应当在5个工作日内进行审查，审查后按照下列情况处理：</w:t>
      </w:r>
    </w:p>
    <w:p>
      <w:pPr>
        <w:widowControl/>
        <w:spacing w:line="600" w:lineRule="atLeast"/>
        <w:ind w:firstLine="482"/>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投诉书内容或提交的材料具有下列需补正情形之一的，应当在收到投诉书5个工作日内一次性书面通知投诉人补正（附件2《政府采购供应商投诉补正通知书》）：</w:t>
      </w:r>
    </w:p>
    <w:p>
      <w:pPr>
        <w:widowControl/>
        <w:spacing w:line="600" w:lineRule="atLeast"/>
        <w:ind w:firstLine="73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1)投诉书未写明投诉人和被投诉人的姓名或者名称、通讯地址、邮编、联系人及联系电话；</w:t>
      </w:r>
    </w:p>
    <w:p>
      <w:pPr>
        <w:widowControl/>
        <w:spacing w:line="600" w:lineRule="atLeast"/>
        <w:ind w:firstLine="73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2)投诉书无质疑和质疑答复情况说明，或未附相关证明材料；</w:t>
      </w:r>
    </w:p>
    <w:p>
      <w:pPr>
        <w:widowControl/>
        <w:spacing w:line="600" w:lineRule="atLeast"/>
        <w:ind w:firstLine="73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3)投诉书无具体、明确的投诉事项；</w:t>
      </w:r>
    </w:p>
    <w:p>
      <w:pPr>
        <w:widowControl/>
        <w:spacing w:line="600" w:lineRule="atLeast"/>
        <w:ind w:firstLine="73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4)投诉书提出的投诉请求与投诉事项无关；</w:t>
      </w:r>
    </w:p>
    <w:p>
      <w:pPr>
        <w:widowControl/>
        <w:spacing w:line="600" w:lineRule="atLeast"/>
        <w:ind w:firstLine="73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5)投诉书内容缺少事实依据；</w:t>
      </w:r>
    </w:p>
    <w:p>
      <w:pPr>
        <w:widowControl/>
        <w:spacing w:line="600" w:lineRule="atLeast"/>
        <w:ind w:firstLine="73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6)投诉书内容缺少法律依据；</w:t>
      </w:r>
    </w:p>
    <w:p>
      <w:pPr>
        <w:widowControl/>
        <w:spacing w:line="600" w:lineRule="atLeast"/>
        <w:ind w:firstLine="73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7)投诉书未写明提起投诉的日期；</w:t>
      </w:r>
    </w:p>
    <w:p>
      <w:pPr>
        <w:widowControl/>
        <w:spacing w:line="600" w:lineRule="atLeast"/>
        <w:ind w:firstLine="73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8)投诉书未签字或未加盖公章；</w:t>
      </w:r>
    </w:p>
    <w:p>
      <w:pPr>
        <w:widowControl/>
        <w:spacing w:line="600" w:lineRule="atLeast"/>
        <w:ind w:firstLine="64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（1）投诉人为自然人的，非个体工商户应当由本人签字，个体工商户应当由本人签字并加盖公章；</w:t>
      </w:r>
    </w:p>
    <w:p>
      <w:pPr>
        <w:widowControl/>
        <w:spacing w:line="600" w:lineRule="atLeast"/>
        <w:ind w:firstLine="64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（2）投诉人为法人的，应当由法定代表人或授权代表签字或盖章，并加盖公章；</w:t>
      </w:r>
    </w:p>
    <w:p>
      <w:pPr>
        <w:widowControl/>
        <w:spacing w:line="600" w:lineRule="atLeast"/>
        <w:ind w:firstLine="64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（3）投诉人为其他组织的，应当由主要负责人或授权代表签字或盖章，并加盖公章。</w:t>
      </w:r>
    </w:p>
    <w:p>
      <w:pPr>
        <w:widowControl/>
        <w:spacing w:line="600" w:lineRule="atLeast"/>
        <w:ind w:firstLine="73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9) 投诉人未提交身份证明材料的；</w:t>
      </w:r>
    </w:p>
    <w:p>
      <w:pPr>
        <w:widowControl/>
        <w:spacing w:line="600" w:lineRule="atLeast"/>
        <w:ind w:firstLine="64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（1）投诉人是自然人，个体工商户未提交个体工商户营业执照和本人身份证明或非个体工商户未提交本人身份证明的；</w:t>
      </w:r>
    </w:p>
    <w:p>
      <w:pPr>
        <w:widowControl/>
        <w:spacing w:line="600" w:lineRule="atLeast"/>
        <w:ind w:firstLine="64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（2）投诉人是法人，未提交法人营业执照和法定代表人身份证明的（附件3《法定代表人身份证明》）；</w:t>
      </w:r>
    </w:p>
    <w:p>
      <w:pPr>
        <w:widowControl/>
        <w:spacing w:line="600" w:lineRule="atLeast"/>
        <w:ind w:firstLine="64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（3）投诉人是其他组织，未提交其他组织有效证明文件和主要负责人身份证明的（附件4《主要负责人身份证明》）；</w:t>
      </w:r>
    </w:p>
    <w:p>
      <w:pPr>
        <w:widowControl/>
        <w:spacing w:line="600" w:lineRule="atLeast"/>
        <w:ind w:firstLine="64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（4）投诉人委托代理人进行投诉，未提交授权委托书（附件5《授权委托书》）、授权代表身份证明的；</w:t>
      </w:r>
    </w:p>
    <w:p>
      <w:pPr>
        <w:widowControl/>
        <w:spacing w:line="600" w:lineRule="atLeast"/>
        <w:ind w:firstLine="64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（5）投诉人委托代理人进行投诉，授权委托书的授权事项未明确对投诉项目提出投诉、授权期已过或法定代表人及授权代表未在授权委托书中签字的。</w:t>
      </w:r>
    </w:p>
    <w:p>
      <w:pPr>
        <w:widowControl/>
        <w:spacing w:line="600" w:lineRule="atLeast"/>
        <w:ind w:firstLine="48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《政府采购供应商投诉补正通知书》应当载明需要补正的事项和合理的补正期限（超出法定投诉有效期的除外）。未按照补正期限进行补正或者补正后仍不符合规定的，不予受理。</w:t>
      </w:r>
    </w:p>
    <w:p>
      <w:pPr>
        <w:widowControl/>
        <w:spacing w:line="600" w:lineRule="atLeast"/>
        <w:ind w:firstLine="640" w:firstLineChars="20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投诉存在下列不予受理情形之一的，应当在收到投诉书3个工作日内书面告知投诉人不予受理，并说明理由（附件6《投诉不予受理通知书》）：</w:t>
      </w:r>
    </w:p>
    <w:p>
      <w:pPr>
        <w:widowControl/>
        <w:spacing w:line="600" w:lineRule="atLeast"/>
        <w:ind w:firstLine="73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1)所有投诉事项均未经依法质疑的（基于质疑答复内容提出的投诉事项除外）；</w:t>
      </w:r>
    </w:p>
    <w:p>
      <w:pPr>
        <w:widowControl/>
        <w:spacing w:line="600" w:lineRule="atLeast"/>
        <w:ind w:firstLine="73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2)投诉人不是参与所投诉政府采购活动的供应商的（潜在供应商对采购文件提起投诉的情形除外）；</w:t>
      </w:r>
    </w:p>
    <w:p>
      <w:pPr>
        <w:widowControl/>
        <w:spacing w:line="600" w:lineRule="atLeast"/>
        <w:ind w:firstLine="73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3)未在投诉有效期内提起投诉的（投诉书通过邮寄送达，投诉人于投诉有效期期满前成功交付邮递的，未超过投诉有效期）；</w:t>
      </w:r>
    </w:p>
    <w:p>
      <w:pPr>
        <w:widowControl/>
        <w:spacing w:line="600" w:lineRule="atLeast"/>
        <w:ind w:firstLine="73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4) 同一投诉事项已经财政部门投诉处理的；</w:t>
      </w:r>
    </w:p>
    <w:p>
      <w:pPr>
        <w:widowControl/>
        <w:spacing w:line="600" w:lineRule="atLeast"/>
        <w:ind w:firstLine="73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5) 财政部规定的其他条件。</w:t>
      </w:r>
    </w:p>
    <w:p>
      <w:pPr>
        <w:widowControl/>
        <w:spacing w:line="600" w:lineRule="atLeast"/>
        <w:ind w:firstLine="42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投诉不属于本部门管辖的，应当在3个工作日内书面告知投诉人向有管辖权的部门提起投诉（附件7《投诉管辖权告知书》）。</w:t>
      </w:r>
    </w:p>
    <w:p>
      <w:pPr>
        <w:widowControl/>
        <w:spacing w:line="600" w:lineRule="atLeast"/>
        <w:jc w:val="center"/>
        <w:rPr>
          <w:rFonts w:hint="eastAsia" w:ascii="黑体" w:hAnsi="黑体" w:eastAsia="黑体" w:cs="黑体"/>
          <w:color w:val="444444"/>
          <w:kern w:val="0"/>
          <w:sz w:val="32"/>
          <w:szCs w:val="32"/>
        </w:rPr>
      </w:pPr>
      <w:r>
        <w:rPr>
          <w:rFonts w:hint="eastAsia" w:ascii="黑体" w:hAnsi="黑体" w:eastAsia="黑体" w:cs="黑体"/>
          <w:color w:val="444444"/>
          <w:kern w:val="0"/>
          <w:sz w:val="32"/>
          <w:szCs w:val="32"/>
        </w:rPr>
        <w:t>第四章 受理</w:t>
      </w:r>
    </w:p>
    <w:p>
      <w:pPr>
        <w:widowControl/>
        <w:spacing w:line="600" w:lineRule="atLeast"/>
        <w:ind w:firstLine="643" w:firstLineChars="200"/>
        <w:rPr>
          <w:rFonts w:hint="eastAsia" w:ascii="仿宋" w:hAnsi="仿宋" w:eastAsia="仿宋" w:cs="仿宋"/>
          <w:color w:val="444444"/>
          <w:kern w:val="0"/>
          <w:sz w:val="32"/>
          <w:szCs w:val="32"/>
        </w:rPr>
      </w:pPr>
      <w:r>
        <w:rPr>
          <w:rFonts w:hint="eastAsia" w:ascii="仿宋" w:hAnsi="仿宋" w:eastAsia="仿宋" w:cs="仿宋"/>
          <w:b/>
          <w:bCs/>
          <w:color w:val="444444"/>
          <w:kern w:val="0"/>
          <w:sz w:val="32"/>
          <w:szCs w:val="32"/>
        </w:rPr>
        <w:t>第六条</w:t>
      </w:r>
      <w:r>
        <w:rPr>
          <w:rFonts w:hint="eastAsia" w:ascii="仿宋" w:hAnsi="仿宋" w:eastAsia="仿宋" w:cs="仿宋"/>
          <w:color w:val="444444"/>
          <w:kern w:val="0"/>
          <w:sz w:val="32"/>
          <w:szCs w:val="32"/>
        </w:rPr>
        <w:t>  投诉不存在本操作规程第五条规定的情形，财政部门应当受理投诉，受理日期为收到投诉书之日。并于受理投诉之日起8个工作日内向投诉人发出投诉答复通知书（附件8《投诉答复通知书》）。</w:t>
      </w:r>
    </w:p>
    <w:p>
      <w:pPr>
        <w:widowControl/>
        <w:spacing w:line="600" w:lineRule="atLeast"/>
        <w:jc w:val="center"/>
        <w:rPr>
          <w:rFonts w:hint="eastAsia" w:ascii="黑体" w:hAnsi="黑体" w:eastAsia="黑体" w:cs="黑体"/>
          <w:color w:val="444444"/>
          <w:kern w:val="0"/>
          <w:sz w:val="32"/>
          <w:szCs w:val="32"/>
        </w:rPr>
      </w:pPr>
      <w:r>
        <w:rPr>
          <w:rFonts w:hint="eastAsia" w:ascii="黑体" w:hAnsi="黑体" w:eastAsia="黑体" w:cs="黑体"/>
          <w:color w:val="444444"/>
          <w:kern w:val="0"/>
          <w:sz w:val="32"/>
          <w:szCs w:val="32"/>
        </w:rPr>
        <w:t>第五章 调查</w:t>
      </w:r>
    </w:p>
    <w:p>
      <w:pPr>
        <w:widowControl/>
        <w:spacing w:line="600" w:lineRule="atLeast"/>
        <w:ind w:firstLine="643" w:firstLineChars="200"/>
        <w:rPr>
          <w:rFonts w:hint="eastAsia" w:ascii="仿宋" w:hAnsi="仿宋" w:eastAsia="仿宋" w:cs="仿宋"/>
          <w:color w:val="444444"/>
          <w:kern w:val="0"/>
          <w:sz w:val="32"/>
          <w:szCs w:val="32"/>
        </w:rPr>
      </w:pPr>
      <w:r>
        <w:rPr>
          <w:rFonts w:hint="eastAsia" w:ascii="仿宋" w:hAnsi="仿宋" w:eastAsia="仿宋" w:cs="仿宋"/>
          <w:b/>
          <w:bCs/>
          <w:color w:val="444444"/>
          <w:kern w:val="0"/>
          <w:sz w:val="32"/>
          <w:szCs w:val="32"/>
        </w:rPr>
        <w:t>第七条</w:t>
      </w:r>
      <w:r>
        <w:rPr>
          <w:rFonts w:hint="eastAsia" w:ascii="仿宋" w:hAnsi="仿宋" w:eastAsia="仿宋" w:cs="仿宋"/>
          <w:color w:val="444444"/>
          <w:kern w:val="0"/>
          <w:sz w:val="32"/>
          <w:szCs w:val="32"/>
        </w:rPr>
        <w:t>  自受理投诉之日起3个工作日内，财政部门向被投诉人和其他与投诉事项有关的当事人发出投诉答复通知书（附件9《投诉答复通知书》）及投诉书副本。财政部门成立行政执法库，随机抽取具有行政执法权限的工作人员成立政府采购项目投诉处理小组处理政府采购投诉。</w:t>
      </w:r>
    </w:p>
    <w:p>
      <w:pPr>
        <w:widowControl/>
        <w:spacing w:line="600" w:lineRule="atLeast"/>
        <w:ind w:firstLine="643" w:firstLineChars="200"/>
        <w:rPr>
          <w:rFonts w:hint="eastAsia" w:ascii="仿宋" w:hAnsi="仿宋" w:eastAsia="仿宋" w:cs="仿宋"/>
          <w:color w:val="444444"/>
          <w:kern w:val="0"/>
          <w:sz w:val="32"/>
          <w:szCs w:val="32"/>
        </w:rPr>
      </w:pPr>
      <w:r>
        <w:rPr>
          <w:rFonts w:hint="eastAsia" w:ascii="仿宋" w:hAnsi="仿宋" w:eastAsia="仿宋" w:cs="仿宋"/>
          <w:b/>
          <w:bCs/>
          <w:color w:val="444444"/>
          <w:kern w:val="0"/>
          <w:sz w:val="32"/>
          <w:szCs w:val="32"/>
        </w:rPr>
        <w:t>第八条</w:t>
      </w:r>
      <w:r>
        <w:rPr>
          <w:rFonts w:hint="eastAsia" w:ascii="仿宋" w:hAnsi="仿宋" w:eastAsia="仿宋" w:cs="仿宋"/>
          <w:color w:val="444444"/>
          <w:kern w:val="0"/>
          <w:sz w:val="32"/>
          <w:szCs w:val="32"/>
        </w:rPr>
        <w:t>  被投诉人和其他与投诉事项有关的当事人应当在收到投诉答复通知书及投诉书副本之日起5个工作日内，以书面形式向财政部门作出说明，并提交相关证据、依据和其他有关材料。</w:t>
      </w:r>
    </w:p>
    <w:p>
      <w:pPr>
        <w:widowControl/>
        <w:spacing w:line="600" w:lineRule="atLeast"/>
        <w:ind w:firstLine="643" w:firstLineChars="200"/>
        <w:rPr>
          <w:rFonts w:hint="eastAsia" w:ascii="仿宋" w:hAnsi="仿宋" w:eastAsia="仿宋" w:cs="仿宋"/>
          <w:color w:val="444444"/>
          <w:kern w:val="0"/>
          <w:sz w:val="32"/>
          <w:szCs w:val="32"/>
        </w:rPr>
      </w:pPr>
      <w:r>
        <w:rPr>
          <w:rFonts w:hint="eastAsia" w:ascii="仿宋" w:hAnsi="仿宋" w:eastAsia="仿宋" w:cs="仿宋"/>
          <w:b/>
          <w:bCs/>
          <w:color w:val="444444"/>
          <w:kern w:val="0"/>
          <w:sz w:val="32"/>
          <w:szCs w:val="32"/>
        </w:rPr>
        <w:t>第九条</w:t>
      </w:r>
      <w:r>
        <w:rPr>
          <w:rFonts w:hint="eastAsia" w:ascii="仿宋" w:hAnsi="仿宋" w:eastAsia="仿宋" w:cs="仿宋"/>
          <w:color w:val="444444"/>
          <w:kern w:val="0"/>
          <w:sz w:val="32"/>
          <w:szCs w:val="32"/>
        </w:rPr>
        <w:t>  财政部门成立的政府采购项目投诉处理小组（以下简称投诉处理小组）针对投诉事项原则上采用书面审查的方式。财政部门认为有必要时，可以进行调查取证或者组织质证。</w:t>
      </w:r>
    </w:p>
    <w:p>
      <w:pPr>
        <w:widowControl/>
        <w:spacing w:line="600" w:lineRule="atLeast"/>
        <w:ind w:firstLine="640" w:firstLineChars="20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投诉处理小组可以根据法律、法规规定或者职责权限，委托相关单位或者第三方开展调查取证、检验、检测、鉴定。</w:t>
      </w:r>
    </w:p>
    <w:p>
      <w:pPr>
        <w:widowControl/>
        <w:spacing w:line="600" w:lineRule="atLeast"/>
        <w:ind w:firstLine="643" w:firstLineChars="200"/>
        <w:rPr>
          <w:rFonts w:hint="eastAsia" w:ascii="仿宋" w:hAnsi="仿宋" w:eastAsia="仿宋" w:cs="仿宋"/>
          <w:color w:val="444444"/>
          <w:kern w:val="0"/>
          <w:sz w:val="32"/>
          <w:szCs w:val="32"/>
        </w:rPr>
      </w:pPr>
      <w:r>
        <w:rPr>
          <w:rFonts w:hint="eastAsia" w:ascii="仿宋" w:hAnsi="仿宋" w:eastAsia="仿宋" w:cs="仿宋"/>
          <w:b/>
          <w:bCs/>
          <w:color w:val="444444"/>
          <w:kern w:val="0"/>
          <w:sz w:val="32"/>
          <w:szCs w:val="32"/>
        </w:rPr>
        <w:t>第十条</w:t>
      </w:r>
      <w:r>
        <w:rPr>
          <w:rFonts w:hint="eastAsia" w:ascii="仿宋" w:hAnsi="仿宋" w:eastAsia="仿宋" w:cs="仿宋"/>
          <w:color w:val="444444"/>
          <w:kern w:val="0"/>
          <w:sz w:val="32"/>
          <w:szCs w:val="32"/>
        </w:rPr>
        <w:t>  投诉处理小组依法进行调查取证时，投诉人、被投诉人和与投诉事项有关的单位及人员应当如实反映情况，并提供财政部门所需要的相关材料。</w:t>
      </w:r>
    </w:p>
    <w:p>
      <w:pPr>
        <w:widowControl/>
        <w:spacing w:line="600" w:lineRule="atLeast"/>
        <w:ind w:firstLine="643" w:firstLineChars="200"/>
        <w:rPr>
          <w:rFonts w:hint="eastAsia" w:ascii="仿宋" w:hAnsi="仿宋" w:eastAsia="仿宋" w:cs="仿宋"/>
          <w:color w:val="444444"/>
          <w:kern w:val="0"/>
          <w:sz w:val="32"/>
          <w:szCs w:val="32"/>
        </w:rPr>
      </w:pPr>
      <w:r>
        <w:rPr>
          <w:rFonts w:hint="eastAsia" w:ascii="仿宋" w:hAnsi="仿宋" w:eastAsia="仿宋" w:cs="仿宋"/>
          <w:b/>
          <w:bCs/>
          <w:color w:val="444444"/>
          <w:kern w:val="0"/>
          <w:sz w:val="32"/>
          <w:szCs w:val="32"/>
        </w:rPr>
        <w:t>第十一条</w:t>
      </w:r>
      <w:r>
        <w:rPr>
          <w:rFonts w:hint="eastAsia" w:ascii="仿宋" w:hAnsi="仿宋" w:eastAsia="仿宋" w:cs="仿宋"/>
          <w:color w:val="444444"/>
          <w:kern w:val="0"/>
          <w:sz w:val="32"/>
          <w:szCs w:val="32"/>
        </w:rPr>
        <w:t>  应当由投诉人承担举证责任的投诉事项，投诉人未提供相关证据、依据和其他有关材料的，视为该投诉事项不成立。</w:t>
      </w:r>
    </w:p>
    <w:p>
      <w:pPr>
        <w:widowControl/>
        <w:spacing w:line="600" w:lineRule="atLeast"/>
        <w:ind w:firstLine="458"/>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投诉人拒绝配合投诉处理小组依法进行调查或者被投诉人未按照投诉答复通知书要求提交相关证据、依据和其他有关材料的，视同其放弃说明权利，依法承担不利后果。</w:t>
      </w:r>
    </w:p>
    <w:p>
      <w:pPr>
        <w:widowControl/>
        <w:spacing w:line="600" w:lineRule="atLeast"/>
        <w:ind w:firstLine="643" w:firstLineChars="200"/>
        <w:rPr>
          <w:rFonts w:hint="eastAsia" w:ascii="仿宋" w:hAnsi="仿宋" w:eastAsia="仿宋" w:cs="仿宋"/>
          <w:color w:val="444444"/>
          <w:kern w:val="0"/>
          <w:sz w:val="32"/>
          <w:szCs w:val="32"/>
        </w:rPr>
      </w:pPr>
      <w:r>
        <w:rPr>
          <w:rFonts w:hint="eastAsia" w:ascii="仿宋" w:hAnsi="仿宋" w:eastAsia="仿宋" w:cs="仿宋"/>
          <w:b/>
          <w:bCs/>
          <w:color w:val="444444"/>
          <w:kern w:val="0"/>
          <w:sz w:val="32"/>
          <w:szCs w:val="32"/>
        </w:rPr>
        <w:t>第十二条</w:t>
      </w:r>
      <w:r>
        <w:rPr>
          <w:rFonts w:hint="eastAsia" w:ascii="仿宋" w:hAnsi="仿宋" w:eastAsia="仿宋" w:cs="仿宋"/>
          <w:color w:val="444444"/>
          <w:kern w:val="0"/>
          <w:sz w:val="32"/>
          <w:szCs w:val="32"/>
        </w:rPr>
        <w:t>  投诉处理小组认为需要调查取证的，应在调查取证前向被调查人送达调查取证通知书（附件10《调查取证通知书》）。调查取证应至少由两人以上进行，并填写调查取证笔录（附件11《调查取证笔录》），调查人、被调查人应在调查取证笔录上签字，调查取证中调取的其他证明材料，应由被调查人予以确认。</w:t>
      </w:r>
    </w:p>
    <w:p>
      <w:pPr>
        <w:widowControl/>
        <w:spacing w:line="600" w:lineRule="atLeast"/>
        <w:ind w:firstLine="64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被调查人拒绝在调查取证笔录上签字的，调查人应当在调查取证笔录上注明。</w:t>
      </w:r>
    </w:p>
    <w:p>
      <w:pPr>
        <w:widowControl/>
        <w:spacing w:line="600" w:lineRule="atLeast"/>
        <w:ind w:firstLine="643" w:firstLineChars="200"/>
        <w:rPr>
          <w:rFonts w:hint="eastAsia" w:ascii="仿宋" w:hAnsi="仿宋" w:eastAsia="仿宋" w:cs="仿宋"/>
          <w:color w:val="444444"/>
          <w:kern w:val="0"/>
          <w:sz w:val="32"/>
          <w:szCs w:val="32"/>
        </w:rPr>
      </w:pPr>
      <w:r>
        <w:rPr>
          <w:rFonts w:hint="eastAsia" w:ascii="仿宋" w:hAnsi="仿宋" w:eastAsia="仿宋" w:cs="仿宋"/>
          <w:b/>
          <w:bCs/>
          <w:color w:val="444444"/>
          <w:kern w:val="0"/>
          <w:sz w:val="32"/>
          <w:szCs w:val="32"/>
        </w:rPr>
        <w:t>第十三条</w:t>
      </w:r>
      <w:r>
        <w:rPr>
          <w:rFonts w:hint="eastAsia" w:ascii="仿宋" w:hAnsi="仿宋" w:eastAsia="仿宋" w:cs="仿宋"/>
          <w:color w:val="444444"/>
          <w:kern w:val="0"/>
          <w:sz w:val="32"/>
          <w:szCs w:val="32"/>
        </w:rPr>
        <w:t>  投诉处理小组认为需要组织投诉人、被投诉人和与投诉事项相关的当事人进行当面质证的，应在质证前向投诉人、被投诉人和与投诉事项相关的当事人送达参与质证通知书（附件12《参与质证通知书》）。质证应由两名以上投诉处理小组成员主持，并遵循下列程序：</w:t>
      </w:r>
    </w:p>
    <w:p>
      <w:pPr>
        <w:widowControl/>
        <w:spacing w:line="600" w:lineRule="atLeast"/>
        <w:ind w:firstLine="640" w:firstLineChars="20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投诉人就提出投诉请求的事实、理由和主张进行陈述，并出示证据，被投诉人、与投诉事项相关的当事人就其证据进行质证；</w:t>
      </w:r>
    </w:p>
    <w:p>
      <w:pPr>
        <w:widowControl/>
        <w:spacing w:line="600" w:lineRule="atLeast"/>
        <w:ind w:firstLine="640" w:firstLineChars="20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 被投诉人就投诉事项具体行为的事实、理由和依据进行答辩，并出示证据，投诉人、与投诉事项相关的当事人就其证据进行质证；</w:t>
      </w:r>
    </w:p>
    <w:p>
      <w:pPr>
        <w:widowControl/>
        <w:spacing w:line="600" w:lineRule="atLeast"/>
        <w:ind w:firstLine="640" w:firstLineChars="20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与投诉事项相关的当事人出示证据，投诉人、被投诉人就其证据进行质证；</w:t>
      </w:r>
    </w:p>
    <w:p>
      <w:pPr>
        <w:widowControl/>
        <w:spacing w:line="600" w:lineRule="atLeast"/>
        <w:ind w:firstLine="42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  投诉人、被投诉人和与投诉事项相关的当事人分别作最后陈述。</w:t>
      </w:r>
    </w:p>
    <w:p>
      <w:pPr>
        <w:widowControl/>
        <w:spacing w:line="600" w:lineRule="atLeast"/>
        <w:ind w:firstLine="643" w:firstLineChars="200"/>
        <w:rPr>
          <w:rFonts w:hint="eastAsia" w:ascii="仿宋" w:hAnsi="仿宋" w:eastAsia="仿宋" w:cs="仿宋"/>
          <w:color w:val="444444"/>
          <w:kern w:val="0"/>
          <w:sz w:val="32"/>
          <w:szCs w:val="32"/>
        </w:rPr>
      </w:pPr>
      <w:r>
        <w:rPr>
          <w:rFonts w:hint="eastAsia" w:ascii="仿宋" w:hAnsi="仿宋" w:eastAsia="仿宋" w:cs="仿宋"/>
          <w:b/>
          <w:bCs/>
          <w:color w:val="444444"/>
          <w:kern w:val="0"/>
          <w:sz w:val="32"/>
          <w:szCs w:val="32"/>
        </w:rPr>
        <w:t>第十四条</w:t>
      </w:r>
      <w:r>
        <w:rPr>
          <w:rFonts w:hint="eastAsia" w:ascii="仿宋" w:hAnsi="仿宋" w:eastAsia="仿宋" w:cs="仿宋"/>
          <w:color w:val="444444"/>
          <w:kern w:val="0"/>
          <w:sz w:val="32"/>
          <w:szCs w:val="32"/>
        </w:rPr>
        <w:t>  质证应制作质证笔录（附件13《质证笔录》）。投诉人、被投诉人、主持人和与投诉事项相关的当事人应在质证笔录上签字。主持人在笔录尾页签字，参与质证的投诉人、被投诉人和与投诉事项相关的当事人应逐页签字。</w:t>
      </w:r>
    </w:p>
    <w:p>
      <w:pPr>
        <w:widowControl/>
        <w:spacing w:line="600" w:lineRule="atLeast"/>
        <w:jc w:val="center"/>
        <w:rPr>
          <w:rFonts w:hint="eastAsia" w:ascii="仿宋" w:hAnsi="仿宋" w:eastAsia="仿宋" w:cs="仿宋"/>
          <w:color w:val="444444"/>
          <w:kern w:val="0"/>
          <w:sz w:val="32"/>
          <w:szCs w:val="32"/>
        </w:rPr>
      </w:pPr>
      <w:r>
        <w:rPr>
          <w:rFonts w:hint="eastAsia" w:ascii="黑体" w:hAnsi="黑体" w:eastAsia="黑体" w:cs="黑体"/>
          <w:color w:val="444444"/>
          <w:kern w:val="0"/>
          <w:sz w:val="32"/>
          <w:szCs w:val="32"/>
        </w:rPr>
        <w:t>第六章 投诉处理</w:t>
      </w:r>
    </w:p>
    <w:p>
      <w:pPr>
        <w:widowControl/>
        <w:spacing w:line="600" w:lineRule="atLeast"/>
        <w:ind w:firstLine="643" w:firstLineChars="200"/>
        <w:rPr>
          <w:rFonts w:hint="eastAsia" w:ascii="仿宋" w:hAnsi="仿宋" w:eastAsia="仿宋" w:cs="仿宋"/>
          <w:color w:val="444444"/>
          <w:kern w:val="0"/>
          <w:sz w:val="32"/>
          <w:szCs w:val="32"/>
        </w:rPr>
      </w:pPr>
      <w:r>
        <w:rPr>
          <w:rFonts w:hint="eastAsia" w:ascii="仿宋" w:hAnsi="仿宋" w:eastAsia="仿宋" w:cs="仿宋"/>
          <w:b/>
          <w:bCs/>
          <w:color w:val="444444"/>
          <w:kern w:val="0"/>
          <w:sz w:val="32"/>
          <w:szCs w:val="32"/>
        </w:rPr>
        <w:t>第十五条</w:t>
      </w:r>
      <w:r>
        <w:rPr>
          <w:rFonts w:hint="eastAsia" w:ascii="仿宋" w:hAnsi="仿宋" w:eastAsia="仿宋" w:cs="仿宋"/>
          <w:color w:val="444444"/>
          <w:kern w:val="0"/>
          <w:sz w:val="32"/>
          <w:szCs w:val="32"/>
        </w:rPr>
        <w:t>  财政部门应当自受理投诉之日起15个工作日内，经过投诉处理小组集体决策对投诉事项作出处理决定。</w:t>
      </w:r>
    </w:p>
    <w:p>
      <w:pPr>
        <w:widowControl/>
        <w:spacing w:line="600" w:lineRule="atLeast"/>
        <w:ind w:firstLine="643" w:firstLineChars="200"/>
        <w:rPr>
          <w:rFonts w:hint="eastAsia" w:ascii="仿宋" w:hAnsi="仿宋" w:eastAsia="仿宋" w:cs="仿宋"/>
          <w:color w:val="444444"/>
          <w:kern w:val="0"/>
          <w:sz w:val="32"/>
          <w:szCs w:val="32"/>
        </w:rPr>
      </w:pPr>
      <w:r>
        <w:rPr>
          <w:rFonts w:hint="eastAsia" w:ascii="仿宋" w:hAnsi="仿宋" w:eastAsia="仿宋" w:cs="仿宋"/>
          <w:b/>
          <w:bCs/>
          <w:color w:val="444444"/>
          <w:kern w:val="0"/>
          <w:sz w:val="32"/>
          <w:szCs w:val="32"/>
        </w:rPr>
        <w:t>第十六条</w:t>
      </w:r>
      <w:r>
        <w:rPr>
          <w:rFonts w:hint="eastAsia" w:ascii="仿宋" w:hAnsi="仿宋" w:eastAsia="仿宋" w:cs="仿宋"/>
          <w:color w:val="444444"/>
          <w:kern w:val="0"/>
          <w:sz w:val="32"/>
          <w:szCs w:val="32"/>
        </w:rPr>
        <w:t>  财政部门处理投诉事项，需要检验、检测、鉴定、专家评审以及需要投诉人补正材料的，所需时间（即财政部门向相关单位、第三方、投诉人发出相关文书、补正通知之日至收到相关反馈文书或材料之日）不计算在投诉处理期限内。</w:t>
      </w:r>
    </w:p>
    <w:p>
      <w:pPr>
        <w:widowControl/>
        <w:spacing w:line="600" w:lineRule="atLeast"/>
        <w:ind w:firstLine="640" w:firstLineChars="20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财政部门向相关单位、第三方开展检验、检测、鉴定、专家评审的，应当将所需时间书面告知投诉人（附件14《投诉处理期限中止通知书》）。</w:t>
      </w:r>
    </w:p>
    <w:p>
      <w:pPr>
        <w:widowControl/>
        <w:spacing w:line="600" w:lineRule="atLeast"/>
        <w:ind w:firstLine="643" w:firstLineChars="200"/>
        <w:rPr>
          <w:rFonts w:hint="eastAsia" w:ascii="仿宋" w:hAnsi="仿宋" w:eastAsia="仿宋" w:cs="仿宋"/>
          <w:color w:val="444444"/>
          <w:kern w:val="0"/>
          <w:sz w:val="32"/>
          <w:szCs w:val="32"/>
        </w:rPr>
      </w:pPr>
      <w:r>
        <w:rPr>
          <w:rFonts w:hint="eastAsia" w:ascii="仿宋" w:hAnsi="仿宋" w:eastAsia="仿宋" w:cs="仿宋"/>
          <w:b/>
          <w:bCs/>
          <w:color w:val="444444"/>
          <w:kern w:val="0"/>
          <w:sz w:val="32"/>
          <w:szCs w:val="32"/>
        </w:rPr>
        <w:t>第十七条</w:t>
      </w:r>
      <w:r>
        <w:rPr>
          <w:rFonts w:hint="eastAsia" w:ascii="仿宋" w:hAnsi="仿宋" w:eastAsia="仿宋" w:cs="仿宋"/>
          <w:color w:val="444444"/>
          <w:kern w:val="0"/>
          <w:sz w:val="32"/>
          <w:szCs w:val="32"/>
        </w:rPr>
        <w:t>  财政部门在处理投诉事项过程中，认为投诉事项可能成立且影响或可能影响中标、成交结果的，可以书面通知采购人和采购代理机构暂停采购活动，暂停采购活动时间最长不得超过30日（附件15《暂停采购活动通知书》）。</w:t>
      </w:r>
    </w:p>
    <w:p>
      <w:pPr>
        <w:widowControl/>
        <w:spacing w:line="600" w:lineRule="atLeast"/>
        <w:ind w:firstLine="640" w:firstLineChars="20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采购人、采购代理机构收到暂停采购活动通知后应当立即中止采购活动，在法定的暂停期限结束前或者财政部门发出恢复采购活动通知前（附件16《恢复采购活动通知书》），不得进行该项采购活动。</w:t>
      </w:r>
    </w:p>
    <w:p>
      <w:pPr>
        <w:widowControl/>
        <w:spacing w:line="600" w:lineRule="atLeast"/>
        <w:ind w:firstLine="643" w:firstLineChars="200"/>
        <w:rPr>
          <w:rFonts w:hint="eastAsia" w:ascii="仿宋" w:hAnsi="仿宋" w:eastAsia="仿宋" w:cs="仿宋"/>
          <w:color w:val="444444"/>
          <w:kern w:val="0"/>
          <w:sz w:val="32"/>
          <w:szCs w:val="32"/>
        </w:rPr>
      </w:pPr>
      <w:r>
        <w:rPr>
          <w:rFonts w:hint="eastAsia" w:ascii="仿宋" w:hAnsi="仿宋" w:eastAsia="仿宋" w:cs="仿宋"/>
          <w:b/>
          <w:bCs/>
          <w:color w:val="444444"/>
          <w:kern w:val="0"/>
          <w:sz w:val="32"/>
          <w:szCs w:val="32"/>
        </w:rPr>
        <w:t>第十八条</w:t>
      </w:r>
      <w:r>
        <w:rPr>
          <w:rFonts w:hint="eastAsia" w:ascii="仿宋" w:hAnsi="仿宋" w:eastAsia="仿宋" w:cs="仿宋"/>
          <w:color w:val="444444"/>
          <w:kern w:val="0"/>
          <w:sz w:val="32"/>
          <w:szCs w:val="32"/>
        </w:rPr>
        <w:t>  财政部门受理投诉后，投诉人书面申请撤回投诉的（附件17《撤销投诉申请书》），财政部门应当终止投诉处理程序，并书面告知相关当事人（附件18《投诉终止处理通知书》）。</w:t>
      </w:r>
    </w:p>
    <w:p>
      <w:pPr>
        <w:widowControl/>
        <w:spacing w:line="600" w:lineRule="atLeast"/>
        <w:ind w:firstLine="643" w:firstLineChars="200"/>
        <w:rPr>
          <w:rFonts w:hint="eastAsia" w:ascii="仿宋" w:hAnsi="仿宋" w:eastAsia="仿宋" w:cs="仿宋"/>
          <w:color w:val="444444"/>
          <w:kern w:val="0"/>
          <w:sz w:val="32"/>
          <w:szCs w:val="32"/>
        </w:rPr>
      </w:pPr>
      <w:r>
        <w:rPr>
          <w:rFonts w:hint="eastAsia" w:ascii="仿宋" w:hAnsi="仿宋" w:eastAsia="仿宋" w:cs="仿宋"/>
          <w:b/>
          <w:bCs/>
          <w:color w:val="444444"/>
          <w:kern w:val="0"/>
          <w:sz w:val="32"/>
          <w:szCs w:val="32"/>
        </w:rPr>
        <w:t>第十九条</w:t>
      </w:r>
      <w:r>
        <w:rPr>
          <w:rFonts w:hint="eastAsia" w:ascii="仿宋" w:hAnsi="仿宋" w:eastAsia="仿宋" w:cs="仿宋"/>
          <w:color w:val="444444"/>
          <w:kern w:val="0"/>
          <w:sz w:val="32"/>
          <w:szCs w:val="32"/>
        </w:rPr>
        <w:t>  投诉处理过程中，有下列情形之一的，财政部门应当驳回投诉：</w:t>
      </w:r>
    </w:p>
    <w:p>
      <w:pPr>
        <w:widowControl/>
        <w:spacing w:line="600" w:lineRule="atLeast"/>
        <w:ind w:firstLine="458"/>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（一）受理后发现投诉不符合法定受理条件；</w:t>
      </w:r>
    </w:p>
    <w:p>
      <w:pPr>
        <w:widowControl/>
        <w:spacing w:line="600" w:lineRule="atLeast"/>
        <w:ind w:firstLine="458"/>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（二）投诉事项缺乏事实依据，投诉事项不成立；</w:t>
      </w:r>
    </w:p>
    <w:p>
      <w:pPr>
        <w:widowControl/>
        <w:spacing w:line="600" w:lineRule="atLeast"/>
        <w:ind w:firstLine="458"/>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（三）投诉人捏造事实或者提供虚假材料；</w:t>
      </w:r>
    </w:p>
    <w:p>
      <w:pPr>
        <w:widowControl/>
        <w:spacing w:line="600" w:lineRule="atLeast"/>
        <w:ind w:firstLine="458"/>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四）投诉人以非法手段取得证明材料。证据来源的合法性存在明显疑问，投诉人无法证明其取得方式合法的，视为以非法手段取得证明材料。非法手段包括但不限于威胁、引诱、欺骗、盗窃、贿赂、侵犯通信自由和通信秘密、非法限制人身自由、在当事人不知情的情况下偷拍、偷录等非法的方式方法。</w:t>
      </w:r>
    </w:p>
    <w:p>
      <w:pPr>
        <w:widowControl/>
        <w:spacing w:line="600" w:lineRule="atLeast"/>
        <w:ind w:firstLine="643" w:firstLineChars="200"/>
        <w:rPr>
          <w:rFonts w:hint="eastAsia" w:ascii="仿宋" w:hAnsi="仿宋" w:eastAsia="仿宋" w:cs="仿宋"/>
          <w:color w:val="444444"/>
          <w:kern w:val="0"/>
          <w:sz w:val="32"/>
          <w:szCs w:val="32"/>
        </w:rPr>
      </w:pPr>
      <w:r>
        <w:rPr>
          <w:rFonts w:hint="eastAsia" w:ascii="仿宋" w:hAnsi="仿宋" w:eastAsia="仿宋" w:cs="仿宋"/>
          <w:b/>
          <w:bCs/>
          <w:color w:val="444444"/>
          <w:kern w:val="0"/>
          <w:sz w:val="32"/>
          <w:szCs w:val="32"/>
        </w:rPr>
        <w:t>第二十条</w:t>
      </w:r>
      <w:r>
        <w:rPr>
          <w:rFonts w:hint="eastAsia" w:ascii="仿宋" w:hAnsi="仿宋" w:eastAsia="仿宋" w:cs="仿宋"/>
          <w:color w:val="444444"/>
          <w:kern w:val="0"/>
          <w:sz w:val="32"/>
          <w:szCs w:val="32"/>
        </w:rPr>
        <w:t>  投诉人对采购文件提起的投诉事项，财政部门经查证属实的，应当认定投诉事项成立。经认定成立的投诉事项不影响采购结果的，采购人继续开展采购活动；影响或者可能影响采购结果的，财政部门按照下列情况处理：</w:t>
      </w:r>
    </w:p>
    <w:p>
      <w:pPr>
        <w:widowControl/>
        <w:spacing w:line="600" w:lineRule="atLeast"/>
        <w:ind w:firstLine="42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 </w:t>
      </w:r>
      <w:r>
        <w:rPr>
          <w:rFonts w:hint="eastAsia" w:ascii="仿宋" w:hAnsi="仿宋" w:eastAsia="仿宋" w:cs="仿宋"/>
          <w:color w:val="444444"/>
          <w:kern w:val="0"/>
          <w:sz w:val="32"/>
          <w:szCs w:val="32"/>
          <w:lang w:val="en-US" w:eastAsia="zh-CN"/>
        </w:rPr>
        <w:t xml:space="preserve"> </w:t>
      </w:r>
      <w:r>
        <w:rPr>
          <w:rFonts w:hint="eastAsia" w:ascii="仿宋" w:hAnsi="仿宋" w:eastAsia="仿宋" w:cs="仿宋"/>
          <w:color w:val="444444"/>
          <w:kern w:val="0"/>
          <w:sz w:val="32"/>
          <w:szCs w:val="32"/>
        </w:rPr>
        <w:t>未确定中标或者成交供应商的，责令重新开展采购活动。</w:t>
      </w:r>
    </w:p>
    <w:p>
      <w:pPr>
        <w:widowControl/>
        <w:spacing w:line="600" w:lineRule="atLeast"/>
        <w:ind w:firstLine="640" w:firstLineChars="20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已确定中标或者成交供应商但尚未签订政府采购合同的，认定中标或者成交结果无效，责令重新开展采购活动。</w:t>
      </w:r>
    </w:p>
    <w:p>
      <w:pPr>
        <w:widowControl/>
        <w:spacing w:line="600" w:lineRule="atLeast"/>
        <w:ind w:firstLine="640" w:firstLineChars="20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政府采购合同已经签订但尚未履行的，撤销合同，责令重新开展采购活动。</w:t>
      </w:r>
    </w:p>
    <w:p>
      <w:pPr>
        <w:widowControl/>
        <w:spacing w:line="600" w:lineRule="atLeast"/>
        <w:ind w:firstLine="42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政府采购合同已经履行，给他人造成损失的，相关当事人可依法提起民事诉讼，由责任人承担赔偿责任。</w:t>
      </w:r>
    </w:p>
    <w:p>
      <w:pPr>
        <w:widowControl/>
        <w:spacing w:line="600" w:lineRule="atLeast"/>
        <w:ind w:firstLine="643" w:firstLineChars="200"/>
        <w:rPr>
          <w:rFonts w:hint="eastAsia" w:ascii="仿宋" w:hAnsi="仿宋" w:eastAsia="仿宋" w:cs="仿宋"/>
          <w:color w:val="444444"/>
          <w:kern w:val="0"/>
          <w:sz w:val="32"/>
          <w:szCs w:val="32"/>
        </w:rPr>
      </w:pPr>
      <w:r>
        <w:rPr>
          <w:rFonts w:hint="eastAsia" w:ascii="仿宋" w:hAnsi="仿宋" w:eastAsia="仿宋" w:cs="仿宋"/>
          <w:b/>
          <w:bCs/>
          <w:color w:val="444444"/>
          <w:kern w:val="0"/>
          <w:sz w:val="32"/>
          <w:szCs w:val="32"/>
        </w:rPr>
        <w:t>第二十一条</w:t>
      </w:r>
      <w:r>
        <w:rPr>
          <w:rFonts w:hint="eastAsia" w:ascii="仿宋" w:hAnsi="仿宋" w:eastAsia="仿宋" w:cs="仿宋"/>
          <w:color w:val="444444"/>
          <w:kern w:val="0"/>
          <w:sz w:val="32"/>
          <w:szCs w:val="32"/>
        </w:rPr>
        <w:t>  投诉人对采购过程或者采购结果提起的投诉事项，财政部门经查证属实的，应当认定投诉事项成立。经认定成立的投诉事项不影响采购结果的，继续开展采购活动；影响或者可能影响采购结果的，财政部门按照下列情况处理：</w:t>
      </w:r>
    </w:p>
    <w:p>
      <w:pPr>
        <w:widowControl/>
        <w:spacing w:line="600" w:lineRule="atLeast"/>
        <w:ind w:firstLine="42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未确定中标或者成交供应商的，责令重新开展采购活动。</w:t>
      </w:r>
    </w:p>
    <w:p>
      <w:pPr>
        <w:widowControl/>
        <w:spacing w:line="600" w:lineRule="atLeast"/>
        <w:ind w:firstLine="640" w:firstLineChars="20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 已确定中标或者成交供应商但尚未签订政府采购合同的，认定中标或者成交结果无效。合格供应商符合法定数量时，可以从合格的中标或者成交候选人中另行确定中标或者成交供应商的，应当要求采购人依法另行确定中标、成交供应商；否则责令重新开展采购活动。</w:t>
      </w:r>
    </w:p>
    <w:p>
      <w:pPr>
        <w:widowControl/>
        <w:spacing w:line="600" w:lineRule="atLeast"/>
        <w:ind w:firstLine="640" w:firstLineChars="20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 政府采购合同已经签订但尚未履行的，撤销合同。合格供应商符合法定数量时，可以从合格的中标或者成交候选人中另行确定中标或者成交供应商的，应当要求采购人依法另行确定中标、成交供应商；否则责令重新开展采购活动。</w:t>
      </w:r>
    </w:p>
    <w:p>
      <w:pPr>
        <w:widowControl/>
        <w:spacing w:line="600" w:lineRule="atLeast"/>
        <w:ind w:firstLine="640" w:firstLineChars="20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政府采购合同已经履行，给他人造成损失的，相关当事人可依法提起民事诉讼，由责任人承担赔偿责任。</w:t>
      </w:r>
    </w:p>
    <w:p>
      <w:pPr>
        <w:widowControl/>
        <w:spacing w:line="600" w:lineRule="atLeast"/>
        <w:ind w:firstLine="482"/>
        <w:rPr>
          <w:rFonts w:hint="eastAsia" w:ascii="仿宋" w:hAnsi="仿宋" w:eastAsia="仿宋" w:cs="仿宋"/>
          <w:color w:val="444444"/>
          <w:kern w:val="0"/>
          <w:sz w:val="32"/>
          <w:szCs w:val="32"/>
        </w:rPr>
      </w:pPr>
      <w:r>
        <w:rPr>
          <w:rFonts w:hint="eastAsia" w:ascii="仿宋" w:hAnsi="仿宋" w:eastAsia="仿宋" w:cs="仿宋"/>
          <w:b/>
          <w:bCs/>
          <w:color w:val="444444"/>
          <w:kern w:val="0"/>
          <w:sz w:val="32"/>
          <w:szCs w:val="32"/>
        </w:rPr>
        <w:t>第二十二条</w:t>
      </w:r>
      <w:r>
        <w:rPr>
          <w:rFonts w:hint="eastAsia" w:ascii="仿宋" w:hAnsi="仿宋" w:eastAsia="仿宋" w:cs="仿宋"/>
          <w:color w:val="444444"/>
          <w:kern w:val="0"/>
          <w:sz w:val="32"/>
          <w:szCs w:val="32"/>
        </w:rPr>
        <w:t>  投诉人对废标行为提起的投诉事项成立的，财政部门应当认定废标行为无效。</w:t>
      </w:r>
    </w:p>
    <w:p>
      <w:pPr>
        <w:widowControl/>
        <w:spacing w:line="600" w:lineRule="atLeast"/>
        <w:ind w:firstLine="482"/>
        <w:rPr>
          <w:rFonts w:hint="eastAsia" w:ascii="仿宋" w:hAnsi="仿宋" w:eastAsia="仿宋" w:cs="仿宋"/>
          <w:color w:val="444444"/>
          <w:kern w:val="0"/>
          <w:sz w:val="32"/>
          <w:szCs w:val="32"/>
        </w:rPr>
      </w:pPr>
      <w:r>
        <w:rPr>
          <w:rFonts w:hint="eastAsia" w:ascii="仿宋" w:hAnsi="仿宋" w:eastAsia="仿宋" w:cs="仿宋"/>
          <w:b/>
          <w:bCs/>
          <w:color w:val="444444"/>
          <w:kern w:val="0"/>
          <w:sz w:val="32"/>
          <w:szCs w:val="32"/>
        </w:rPr>
        <w:t>第二十三条</w:t>
      </w:r>
      <w:r>
        <w:rPr>
          <w:rFonts w:hint="eastAsia" w:ascii="仿宋" w:hAnsi="仿宋" w:eastAsia="仿宋" w:cs="仿宋"/>
          <w:color w:val="444444"/>
          <w:kern w:val="0"/>
          <w:sz w:val="32"/>
          <w:szCs w:val="32"/>
        </w:rPr>
        <w:t>  财政部门作出处理决定，应当制作投诉处理决定书（附件19《投诉处理决定书》），并加盖公章。投诉处理决定书应当包括下列内容：</w:t>
      </w:r>
    </w:p>
    <w:p>
      <w:pPr>
        <w:widowControl/>
        <w:spacing w:line="600" w:lineRule="atLeast"/>
        <w:ind w:firstLine="42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投诉人和被投诉人的姓名或者名称、通讯地址等；</w:t>
      </w:r>
    </w:p>
    <w:p>
      <w:pPr>
        <w:widowControl/>
        <w:spacing w:line="600" w:lineRule="atLeast"/>
        <w:ind w:firstLine="640" w:firstLineChars="20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处理决定查明的事实和相关依据，具体处理决定和法律依据；</w:t>
      </w:r>
    </w:p>
    <w:p>
      <w:pPr>
        <w:widowControl/>
        <w:spacing w:line="600" w:lineRule="atLeast"/>
        <w:ind w:firstLine="42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告知相关当事人申请行政复议的权利、行政复议机关和行政复议申请期限，以及提起行政诉讼的权利和起诉期限；</w:t>
      </w:r>
    </w:p>
    <w:p>
      <w:pPr>
        <w:widowControl/>
        <w:spacing w:line="600" w:lineRule="atLeast"/>
        <w:ind w:firstLine="640" w:firstLineChars="20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作出处理决定的日期。</w:t>
      </w:r>
    </w:p>
    <w:p>
      <w:pPr>
        <w:widowControl/>
        <w:spacing w:line="600" w:lineRule="atLeast"/>
        <w:ind w:firstLine="643" w:firstLineChars="200"/>
        <w:rPr>
          <w:rFonts w:hint="eastAsia" w:ascii="仿宋" w:hAnsi="仿宋" w:eastAsia="仿宋" w:cs="仿宋"/>
          <w:color w:val="444444"/>
          <w:kern w:val="0"/>
          <w:sz w:val="32"/>
          <w:szCs w:val="32"/>
        </w:rPr>
      </w:pPr>
      <w:r>
        <w:rPr>
          <w:rFonts w:hint="eastAsia" w:ascii="仿宋" w:hAnsi="仿宋" w:eastAsia="仿宋" w:cs="仿宋"/>
          <w:b/>
          <w:bCs/>
          <w:color w:val="444444"/>
          <w:kern w:val="0"/>
          <w:sz w:val="32"/>
          <w:szCs w:val="32"/>
        </w:rPr>
        <w:t>第二十四条</w:t>
      </w:r>
      <w:r>
        <w:rPr>
          <w:rFonts w:hint="eastAsia" w:ascii="仿宋" w:hAnsi="仿宋" w:eastAsia="仿宋" w:cs="仿宋"/>
          <w:color w:val="444444"/>
          <w:kern w:val="0"/>
          <w:sz w:val="32"/>
          <w:szCs w:val="32"/>
        </w:rPr>
        <w:t>  财政部门应当将投诉处理决定书送达投诉人、被投诉人和与投诉事项有关的当事人，并及时将投诉处理结果在省级以上财政部门指定的政府采购信息发布媒体上公告。</w:t>
      </w:r>
    </w:p>
    <w:p>
      <w:pPr>
        <w:widowControl/>
        <w:spacing w:line="600" w:lineRule="atLeast"/>
        <w:jc w:val="center"/>
        <w:rPr>
          <w:rFonts w:hint="eastAsia" w:ascii="黑体" w:hAnsi="黑体" w:eastAsia="黑体" w:cs="黑体"/>
          <w:color w:val="444444"/>
          <w:kern w:val="0"/>
          <w:sz w:val="32"/>
          <w:szCs w:val="32"/>
        </w:rPr>
      </w:pPr>
      <w:r>
        <w:rPr>
          <w:rFonts w:hint="eastAsia" w:ascii="黑体" w:hAnsi="黑体" w:eastAsia="黑体" w:cs="黑体"/>
          <w:color w:val="444444"/>
          <w:kern w:val="0"/>
          <w:sz w:val="32"/>
          <w:szCs w:val="32"/>
        </w:rPr>
        <w:t>第七章 文书的签收与送达</w:t>
      </w:r>
    </w:p>
    <w:p>
      <w:pPr>
        <w:widowControl/>
        <w:spacing w:line="600" w:lineRule="atLeast"/>
        <w:ind w:firstLine="643" w:firstLineChars="200"/>
        <w:rPr>
          <w:rFonts w:hint="eastAsia" w:ascii="仿宋" w:hAnsi="仿宋" w:eastAsia="仿宋" w:cs="仿宋"/>
          <w:color w:val="444444"/>
          <w:kern w:val="0"/>
          <w:sz w:val="32"/>
          <w:szCs w:val="32"/>
        </w:rPr>
      </w:pPr>
      <w:r>
        <w:rPr>
          <w:rFonts w:hint="eastAsia" w:ascii="仿宋" w:hAnsi="仿宋" w:eastAsia="仿宋" w:cs="仿宋"/>
          <w:b/>
          <w:bCs/>
          <w:color w:val="444444"/>
          <w:kern w:val="0"/>
          <w:sz w:val="32"/>
          <w:szCs w:val="32"/>
        </w:rPr>
        <w:t>第二十五条</w:t>
      </w:r>
      <w:r>
        <w:rPr>
          <w:rFonts w:hint="eastAsia" w:ascii="仿宋" w:hAnsi="仿宋" w:eastAsia="仿宋" w:cs="仿宋"/>
          <w:color w:val="444444"/>
          <w:kern w:val="0"/>
          <w:sz w:val="32"/>
          <w:szCs w:val="32"/>
        </w:rPr>
        <w:t>  财政部门在处理投诉过程中，现场接收投诉人、被投诉人、相关供应商及其他人员提供的材料后，应当即时在收件回执（附件20《收件回执》）上签收，收件回执一式两份，财政部门留存一份，材料提供人持有一份。</w:t>
      </w:r>
    </w:p>
    <w:p>
      <w:pPr>
        <w:widowControl/>
        <w:spacing w:line="600" w:lineRule="atLeast"/>
        <w:ind w:firstLine="64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投诉人、被投诉人、相关供应商及其他人员通过邮寄的方式送达材料的，财政部门应当保存邮寄单，复印邮件送达详情并存档。</w:t>
      </w:r>
    </w:p>
    <w:p>
      <w:pPr>
        <w:widowControl/>
        <w:spacing w:line="600" w:lineRule="atLeast"/>
        <w:ind w:firstLine="640" w:firstLineChars="20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通过电子邮件及政务服务网接收投诉处理的，财政部门应当下载投诉材料标明接收方式并打印存档，不再出具《收件回执》。</w:t>
      </w:r>
    </w:p>
    <w:p>
      <w:pPr>
        <w:widowControl/>
        <w:spacing w:line="600" w:lineRule="atLeast"/>
        <w:ind w:firstLine="640" w:firstLineChars="200"/>
        <w:rPr>
          <w:rFonts w:hint="eastAsia" w:ascii="仿宋" w:hAnsi="仿宋" w:eastAsia="仿宋" w:cs="仿宋"/>
          <w:color w:val="444444"/>
          <w:kern w:val="0"/>
          <w:sz w:val="32"/>
          <w:szCs w:val="32"/>
          <w:lang w:val="en-US"/>
        </w:rPr>
      </w:pPr>
      <w:r>
        <w:rPr>
          <w:rFonts w:hint="eastAsia" w:ascii="仿宋" w:hAnsi="仿宋" w:eastAsia="仿宋" w:cs="仿宋"/>
          <w:color w:val="444444"/>
          <w:kern w:val="0"/>
          <w:sz w:val="32"/>
          <w:szCs w:val="32"/>
        </w:rPr>
        <w:t>现场提交书面材料或邮寄送达书面材料地址为：河南省</w:t>
      </w:r>
      <w:r>
        <w:rPr>
          <w:rFonts w:hint="eastAsia" w:ascii="仿宋" w:hAnsi="仿宋" w:eastAsia="仿宋" w:cs="仿宋"/>
          <w:color w:val="444444"/>
          <w:kern w:val="0"/>
          <w:sz w:val="32"/>
          <w:szCs w:val="32"/>
          <w:lang w:val="en-US" w:eastAsia="zh-CN"/>
        </w:rPr>
        <w:t>新乡市凤泉区双坛路28号凤泉区</w:t>
      </w:r>
      <w:r>
        <w:rPr>
          <w:rFonts w:hint="eastAsia" w:ascii="仿宋" w:hAnsi="仿宋" w:eastAsia="仿宋" w:cs="仿宋"/>
          <w:color w:val="444444"/>
          <w:kern w:val="0"/>
          <w:sz w:val="32"/>
          <w:szCs w:val="32"/>
        </w:rPr>
        <w:t>财政局政府采购</w:t>
      </w:r>
      <w:r>
        <w:rPr>
          <w:rFonts w:hint="eastAsia" w:ascii="仿宋" w:hAnsi="仿宋" w:eastAsia="仿宋" w:cs="仿宋"/>
          <w:color w:val="444444"/>
          <w:kern w:val="0"/>
          <w:sz w:val="32"/>
          <w:szCs w:val="32"/>
          <w:lang w:val="en-US" w:eastAsia="zh-CN"/>
        </w:rPr>
        <w:t>监督管理科。</w:t>
      </w:r>
    </w:p>
    <w:p>
      <w:pPr>
        <w:widowControl/>
        <w:spacing w:line="600" w:lineRule="atLeast"/>
        <w:ind w:firstLine="64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接收投诉材料的电子邮件地址为：</w:t>
      </w:r>
      <w:r>
        <w:rPr>
          <w:rFonts w:hint="eastAsia" w:ascii="仿宋" w:hAnsi="仿宋" w:eastAsia="仿宋" w:cs="仿宋"/>
          <w:color w:val="444444"/>
          <w:kern w:val="0"/>
          <w:sz w:val="32"/>
          <w:szCs w:val="32"/>
          <w:lang w:val="en-US" w:eastAsia="zh-CN"/>
        </w:rPr>
        <w:t>fqqcgb</w:t>
      </w:r>
      <w:r>
        <w:rPr>
          <w:rFonts w:hint="eastAsia" w:ascii="仿宋" w:hAnsi="仿宋" w:eastAsia="仿宋" w:cs="仿宋"/>
          <w:color w:val="444444"/>
          <w:kern w:val="0"/>
          <w:sz w:val="32"/>
          <w:szCs w:val="32"/>
        </w:rPr>
        <w:t>@1</w:t>
      </w:r>
      <w:r>
        <w:rPr>
          <w:rFonts w:hint="eastAsia" w:ascii="仿宋" w:hAnsi="仿宋" w:eastAsia="仿宋" w:cs="仿宋"/>
          <w:color w:val="444444"/>
          <w:kern w:val="0"/>
          <w:sz w:val="32"/>
          <w:szCs w:val="32"/>
          <w:lang w:val="en-US" w:eastAsia="zh-CN"/>
        </w:rPr>
        <w:t>26</w:t>
      </w:r>
      <w:r>
        <w:rPr>
          <w:rFonts w:hint="eastAsia" w:ascii="仿宋" w:hAnsi="仿宋" w:eastAsia="仿宋" w:cs="仿宋"/>
          <w:color w:val="444444"/>
          <w:kern w:val="0"/>
          <w:sz w:val="32"/>
          <w:szCs w:val="32"/>
        </w:rPr>
        <w:t>.com</w:t>
      </w:r>
    </w:p>
    <w:p>
      <w:pPr>
        <w:widowControl/>
        <w:spacing w:line="600" w:lineRule="atLeast"/>
        <w:ind w:firstLine="64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邮寄、邮件提交投诉材料的，需及时致电0373-</w:t>
      </w:r>
      <w:r>
        <w:rPr>
          <w:rFonts w:hint="eastAsia" w:ascii="仿宋" w:hAnsi="仿宋" w:eastAsia="仿宋" w:cs="仿宋"/>
          <w:color w:val="444444"/>
          <w:kern w:val="0"/>
          <w:sz w:val="32"/>
          <w:szCs w:val="32"/>
          <w:lang w:val="en-US" w:eastAsia="zh-CN"/>
        </w:rPr>
        <w:t>3918272</w:t>
      </w:r>
      <w:r>
        <w:rPr>
          <w:rFonts w:hint="eastAsia" w:ascii="仿宋" w:hAnsi="仿宋" w:eastAsia="仿宋" w:cs="仿宋"/>
          <w:color w:val="444444"/>
          <w:kern w:val="0"/>
          <w:sz w:val="32"/>
          <w:szCs w:val="32"/>
        </w:rPr>
        <w:t>确认邮寄、邮件达到财政部门。</w:t>
      </w:r>
    </w:p>
    <w:p>
      <w:pPr>
        <w:widowControl/>
        <w:spacing w:line="600" w:lineRule="atLeast"/>
        <w:ind w:firstLine="643" w:firstLineChars="200"/>
        <w:rPr>
          <w:rFonts w:hint="eastAsia" w:ascii="仿宋" w:hAnsi="仿宋" w:eastAsia="仿宋" w:cs="仿宋"/>
          <w:color w:val="444444"/>
          <w:kern w:val="0"/>
          <w:sz w:val="32"/>
          <w:szCs w:val="32"/>
        </w:rPr>
      </w:pPr>
      <w:r>
        <w:rPr>
          <w:rFonts w:hint="eastAsia" w:ascii="仿宋" w:hAnsi="仿宋" w:eastAsia="仿宋" w:cs="仿宋"/>
          <w:b/>
          <w:bCs/>
          <w:color w:val="444444"/>
          <w:kern w:val="0"/>
          <w:sz w:val="32"/>
          <w:szCs w:val="32"/>
        </w:rPr>
        <w:t>第二十六条</w:t>
      </w:r>
      <w:r>
        <w:rPr>
          <w:rFonts w:hint="eastAsia" w:ascii="仿宋" w:hAnsi="仿宋" w:eastAsia="仿宋" w:cs="仿宋"/>
          <w:color w:val="444444"/>
          <w:kern w:val="0"/>
          <w:sz w:val="32"/>
          <w:szCs w:val="32"/>
        </w:rPr>
        <w:t>  财政部门向投诉人、被投诉人、相关供应商发出书面文件时，原则上应当直接送达，要求其签收送达回证（附件21《送达回证》）：</w:t>
      </w:r>
    </w:p>
    <w:p>
      <w:pPr>
        <w:widowControl/>
        <w:spacing w:line="600" w:lineRule="atLeast"/>
        <w:ind w:firstLine="640" w:firstLineChars="20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受送达人为自然人的，应当由本人在送达回证上签字。</w:t>
      </w:r>
    </w:p>
    <w:p>
      <w:pPr>
        <w:widowControl/>
        <w:spacing w:line="600" w:lineRule="atLeast"/>
        <w:ind w:firstLine="640" w:firstLineChars="20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受送达人为法人的，应当由其法定代表人或授权代表在送达回证上签字或盖章。</w:t>
      </w:r>
    </w:p>
    <w:p>
      <w:pPr>
        <w:widowControl/>
        <w:spacing w:line="600" w:lineRule="atLeast"/>
        <w:ind w:firstLine="640" w:firstLineChars="20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受送达人为其他组织的，应当由其主要负责人或授权代表在送达回证上签字或盖章。</w:t>
      </w:r>
    </w:p>
    <w:p>
      <w:pPr>
        <w:widowControl/>
        <w:spacing w:line="600" w:lineRule="atLeast"/>
        <w:ind w:firstLine="64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若需要采用邮寄送达的，应当通过邮政局邮寄，不得通过顺丰等快递公司邮寄国家机关公文。财政部门应当在邮件封面上注明邮寄文件名称，并将邮件封面和邮寄文件并列拍照留存。3个工作日后，查看邮件送达详情，并打印邮件送达详情存档。</w:t>
      </w:r>
    </w:p>
    <w:p>
      <w:pPr>
        <w:widowControl/>
        <w:spacing w:line="600" w:lineRule="atLeast"/>
        <w:jc w:val="center"/>
        <w:rPr>
          <w:rFonts w:hint="eastAsia" w:ascii="黑体" w:hAnsi="黑体" w:eastAsia="黑体" w:cs="黑体"/>
          <w:color w:val="444444"/>
          <w:kern w:val="0"/>
          <w:sz w:val="32"/>
          <w:szCs w:val="32"/>
        </w:rPr>
      </w:pPr>
      <w:r>
        <w:rPr>
          <w:rFonts w:hint="eastAsia" w:ascii="黑体" w:hAnsi="黑体" w:eastAsia="黑体" w:cs="黑体"/>
          <w:color w:val="444444"/>
          <w:kern w:val="0"/>
          <w:sz w:val="32"/>
          <w:szCs w:val="32"/>
        </w:rPr>
        <w:t>第八章 附则</w:t>
      </w:r>
    </w:p>
    <w:p>
      <w:pPr>
        <w:widowControl/>
        <w:spacing w:line="600" w:lineRule="atLeast"/>
        <w:ind w:firstLine="643"/>
        <w:rPr>
          <w:rFonts w:hint="eastAsia" w:ascii="仿宋" w:hAnsi="仿宋" w:eastAsia="仿宋" w:cs="仿宋"/>
          <w:color w:val="444444"/>
          <w:kern w:val="0"/>
          <w:sz w:val="32"/>
          <w:szCs w:val="32"/>
        </w:rPr>
      </w:pPr>
      <w:r>
        <w:rPr>
          <w:rFonts w:hint="eastAsia" w:ascii="仿宋" w:hAnsi="仿宋" w:eastAsia="仿宋" w:cs="仿宋"/>
          <w:b/>
          <w:bCs/>
          <w:color w:val="444444"/>
          <w:kern w:val="0"/>
          <w:sz w:val="32"/>
          <w:szCs w:val="32"/>
        </w:rPr>
        <w:t>第二十七条</w:t>
      </w:r>
      <w:r>
        <w:rPr>
          <w:rFonts w:hint="eastAsia" w:ascii="仿宋" w:hAnsi="仿宋" w:eastAsia="仿宋" w:cs="仿宋"/>
          <w:color w:val="444444"/>
          <w:kern w:val="0"/>
          <w:sz w:val="32"/>
          <w:szCs w:val="32"/>
        </w:rPr>
        <w:t> 本流程自2021年</w:t>
      </w:r>
      <w:r>
        <w:rPr>
          <w:rFonts w:hint="eastAsia" w:ascii="仿宋" w:hAnsi="仿宋" w:eastAsia="仿宋" w:cs="仿宋"/>
          <w:color w:val="444444"/>
          <w:kern w:val="0"/>
          <w:sz w:val="32"/>
          <w:szCs w:val="32"/>
          <w:lang w:val="en-US" w:eastAsia="zh-CN"/>
        </w:rPr>
        <w:t>2</w:t>
      </w:r>
      <w:r>
        <w:rPr>
          <w:rFonts w:hint="eastAsia" w:ascii="仿宋" w:hAnsi="仿宋" w:eastAsia="仿宋" w:cs="仿宋"/>
          <w:color w:val="444444"/>
          <w:kern w:val="0"/>
          <w:sz w:val="32"/>
          <w:szCs w:val="32"/>
        </w:rPr>
        <w:t>月1日起试行。</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444444"/>
          <w:kern w:val="0"/>
          <w:sz w:val="44"/>
          <w:szCs w:val="44"/>
        </w:rPr>
      </w:pPr>
      <w:r>
        <w:rPr>
          <w:rFonts w:hint="eastAsia" w:ascii="方正小标宋简体" w:hAnsi="方正小标宋简体" w:eastAsia="方正小标宋简体" w:cs="方正小标宋简体"/>
          <w:color w:val="444444"/>
          <w:kern w:val="0"/>
          <w:sz w:val="44"/>
          <w:szCs w:val="44"/>
        </w:rPr>
        <w:t>第</w:t>
      </w:r>
      <w:r>
        <w:rPr>
          <w:rFonts w:hint="eastAsia" w:ascii="方正小标宋简体" w:hAnsi="方正小标宋简体" w:eastAsia="方正小标宋简体" w:cs="方正小标宋简体"/>
          <w:color w:val="444444"/>
          <w:kern w:val="0"/>
          <w:sz w:val="44"/>
          <w:szCs w:val="44"/>
          <w:lang w:val="en-US" w:eastAsia="zh-CN"/>
        </w:rPr>
        <w:t>二</w:t>
      </w:r>
      <w:r>
        <w:rPr>
          <w:rFonts w:hint="eastAsia" w:ascii="方正小标宋简体" w:hAnsi="方正小标宋简体" w:eastAsia="方正小标宋简体" w:cs="方正小标宋简体"/>
          <w:color w:val="444444"/>
          <w:kern w:val="0"/>
          <w:sz w:val="44"/>
          <w:szCs w:val="44"/>
        </w:rPr>
        <w:t>部分</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444444"/>
          <w:kern w:val="0"/>
          <w:sz w:val="44"/>
          <w:szCs w:val="44"/>
        </w:rPr>
      </w:pPr>
      <w:r>
        <w:rPr>
          <w:rFonts w:hint="eastAsia" w:ascii="方正小标宋简体" w:hAnsi="方正小标宋简体" w:eastAsia="方正小标宋简体" w:cs="方正小标宋简体"/>
          <w:color w:val="444444"/>
          <w:kern w:val="0"/>
          <w:sz w:val="44"/>
          <w:szCs w:val="44"/>
        </w:rPr>
        <w:t>政府采购举报处理操作流程</w:t>
      </w:r>
    </w:p>
    <w:p>
      <w:pPr>
        <w:widowControl/>
        <w:spacing w:line="600" w:lineRule="atLeast"/>
        <w:jc w:val="center"/>
        <w:rPr>
          <w:rFonts w:hint="eastAsia" w:ascii="黑体" w:hAnsi="黑体" w:eastAsia="黑体" w:cs="黑体"/>
          <w:color w:val="444444"/>
          <w:kern w:val="0"/>
          <w:sz w:val="32"/>
          <w:szCs w:val="32"/>
        </w:rPr>
      </w:pPr>
      <w:r>
        <w:rPr>
          <w:rFonts w:hint="eastAsia" w:ascii="黑体" w:hAnsi="黑体" w:eastAsia="黑体" w:cs="黑体"/>
          <w:color w:val="444444"/>
          <w:kern w:val="0"/>
          <w:sz w:val="32"/>
          <w:szCs w:val="32"/>
        </w:rPr>
        <w:t>第一章 总则</w:t>
      </w:r>
    </w:p>
    <w:p>
      <w:pPr>
        <w:widowControl/>
        <w:spacing w:line="600" w:lineRule="atLeast"/>
        <w:ind w:firstLine="643"/>
        <w:rPr>
          <w:rFonts w:hint="eastAsia" w:ascii="仿宋" w:hAnsi="仿宋" w:eastAsia="仿宋" w:cs="仿宋"/>
          <w:color w:val="444444"/>
          <w:kern w:val="0"/>
          <w:sz w:val="32"/>
          <w:szCs w:val="32"/>
        </w:rPr>
      </w:pPr>
      <w:r>
        <w:rPr>
          <w:rFonts w:hint="eastAsia" w:ascii="仿宋" w:hAnsi="仿宋" w:eastAsia="仿宋" w:cs="仿宋"/>
          <w:b/>
          <w:bCs/>
          <w:color w:val="444444"/>
          <w:kern w:val="0"/>
          <w:sz w:val="32"/>
          <w:szCs w:val="32"/>
        </w:rPr>
        <w:t>第一条</w:t>
      </w:r>
      <w:r>
        <w:rPr>
          <w:rFonts w:hint="eastAsia" w:ascii="仿宋" w:hAnsi="仿宋" w:eastAsia="仿宋" w:cs="仿宋"/>
          <w:color w:val="444444"/>
          <w:kern w:val="0"/>
          <w:sz w:val="32"/>
          <w:szCs w:val="32"/>
        </w:rPr>
        <w:t>  为规范政府采购举报处理行为，保护政府采购当事人合法权益，提高举报处理效率，维护政府采购秩序，建立规范高效的政府采购举报处理机制，根据《中华人民共和国政府采购法》《中华人民共和国政府采购法实施条例》等相关规定，制定本操作规程。</w:t>
      </w:r>
    </w:p>
    <w:p>
      <w:pPr>
        <w:widowControl/>
        <w:spacing w:line="600" w:lineRule="atLeast"/>
        <w:ind w:firstLine="643" w:firstLineChars="200"/>
        <w:rPr>
          <w:rFonts w:hint="eastAsia" w:ascii="仿宋" w:hAnsi="仿宋" w:eastAsia="仿宋" w:cs="仿宋"/>
          <w:color w:val="444444"/>
          <w:kern w:val="0"/>
          <w:sz w:val="32"/>
          <w:szCs w:val="32"/>
        </w:rPr>
      </w:pPr>
      <w:r>
        <w:rPr>
          <w:rFonts w:hint="eastAsia" w:ascii="仿宋" w:hAnsi="仿宋" w:eastAsia="仿宋" w:cs="仿宋"/>
          <w:b/>
          <w:bCs/>
          <w:color w:val="444444"/>
          <w:kern w:val="0"/>
          <w:sz w:val="32"/>
          <w:szCs w:val="32"/>
        </w:rPr>
        <w:t>第二条</w:t>
      </w:r>
      <w:r>
        <w:rPr>
          <w:rFonts w:hint="eastAsia" w:ascii="仿宋" w:hAnsi="仿宋" w:eastAsia="仿宋" w:cs="仿宋"/>
          <w:color w:val="444444"/>
          <w:kern w:val="0"/>
          <w:sz w:val="32"/>
          <w:szCs w:val="32"/>
        </w:rPr>
        <w:t>  供应商对</w:t>
      </w:r>
      <w:r>
        <w:rPr>
          <w:rFonts w:hint="eastAsia" w:ascii="仿宋" w:hAnsi="仿宋" w:eastAsia="仿宋" w:cs="仿宋"/>
          <w:color w:val="444444"/>
          <w:kern w:val="0"/>
          <w:sz w:val="32"/>
          <w:szCs w:val="32"/>
          <w:lang w:val="en-US" w:eastAsia="zh-CN"/>
        </w:rPr>
        <w:t>凤泉区</w:t>
      </w:r>
      <w:r>
        <w:rPr>
          <w:rFonts w:hint="eastAsia" w:ascii="仿宋" w:hAnsi="仿宋" w:eastAsia="仿宋" w:cs="仿宋"/>
          <w:color w:val="444444"/>
          <w:kern w:val="0"/>
          <w:sz w:val="32"/>
          <w:szCs w:val="32"/>
        </w:rPr>
        <w:t>的政府采购项目提起举报的，按照本操作规程进行举报处理。</w:t>
      </w:r>
    </w:p>
    <w:p>
      <w:pPr>
        <w:widowControl/>
        <w:spacing w:line="600" w:lineRule="atLeast"/>
        <w:ind w:firstLine="643" w:firstLineChars="200"/>
        <w:rPr>
          <w:rFonts w:hint="eastAsia" w:ascii="仿宋" w:hAnsi="仿宋" w:eastAsia="仿宋" w:cs="仿宋"/>
          <w:color w:val="444444"/>
          <w:kern w:val="0"/>
          <w:sz w:val="32"/>
          <w:szCs w:val="32"/>
        </w:rPr>
      </w:pPr>
      <w:r>
        <w:rPr>
          <w:rFonts w:hint="eastAsia" w:ascii="仿宋" w:hAnsi="仿宋" w:eastAsia="仿宋" w:cs="仿宋"/>
          <w:b/>
          <w:bCs/>
          <w:color w:val="444444"/>
          <w:kern w:val="0"/>
          <w:sz w:val="32"/>
          <w:szCs w:val="32"/>
        </w:rPr>
        <w:t>第三条</w:t>
      </w:r>
      <w:r>
        <w:rPr>
          <w:rFonts w:hint="eastAsia" w:ascii="仿宋" w:hAnsi="仿宋" w:eastAsia="仿宋" w:cs="仿宋"/>
          <w:color w:val="444444"/>
          <w:kern w:val="0"/>
          <w:sz w:val="32"/>
          <w:szCs w:val="32"/>
        </w:rPr>
        <w:t>  举报供应商认为在政府采购活动中受到不公平的待遇的，标明政府采购项目名称及举报内容可以向采购人、采购人上级主管部门及所属预算级次的同级财政部门提起举报，匿名举报的请留下有效的联系方式，以便及时沟通反馈到位。</w:t>
      </w:r>
    </w:p>
    <w:p>
      <w:pPr>
        <w:widowControl/>
        <w:spacing w:line="600" w:lineRule="atLeast"/>
        <w:jc w:val="center"/>
        <w:rPr>
          <w:rFonts w:hint="eastAsia" w:ascii="黑体" w:hAnsi="黑体" w:eastAsia="黑体" w:cs="黑体"/>
          <w:color w:val="444444"/>
          <w:kern w:val="0"/>
          <w:sz w:val="32"/>
          <w:szCs w:val="32"/>
        </w:rPr>
      </w:pPr>
      <w:r>
        <w:rPr>
          <w:rFonts w:hint="eastAsia" w:ascii="黑体" w:hAnsi="黑体" w:eastAsia="黑体" w:cs="黑体"/>
          <w:color w:val="444444"/>
          <w:kern w:val="0"/>
          <w:sz w:val="32"/>
          <w:szCs w:val="32"/>
        </w:rPr>
        <w:t>第二章 接收</w:t>
      </w:r>
    </w:p>
    <w:p>
      <w:pPr>
        <w:widowControl/>
        <w:spacing w:line="600" w:lineRule="atLeast"/>
        <w:ind w:firstLine="643" w:firstLineChars="200"/>
        <w:rPr>
          <w:rFonts w:hint="eastAsia" w:ascii="仿宋" w:hAnsi="仿宋" w:eastAsia="仿宋" w:cs="仿宋"/>
          <w:color w:val="444444"/>
          <w:kern w:val="0"/>
          <w:sz w:val="32"/>
          <w:szCs w:val="32"/>
        </w:rPr>
      </w:pPr>
      <w:r>
        <w:rPr>
          <w:rFonts w:hint="eastAsia" w:ascii="仿宋" w:hAnsi="仿宋" w:eastAsia="仿宋" w:cs="仿宋"/>
          <w:b/>
          <w:bCs/>
          <w:color w:val="444444"/>
          <w:kern w:val="0"/>
          <w:sz w:val="32"/>
          <w:szCs w:val="32"/>
        </w:rPr>
        <w:t>第四条</w:t>
      </w:r>
      <w:r>
        <w:rPr>
          <w:rFonts w:hint="eastAsia" w:ascii="仿宋" w:hAnsi="仿宋" w:eastAsia="仿宋" w:cs="仿宋"/>
          <w:color w:val="444444"/>
          <w:kern w:val="0"/>
          <w:sz w:val="32"/>
          <w:szCs w:val="32"/>
        </w:rPr>
        <w:t>  相关部门不得以任何理由拒收举报供应商（以下简称举报人）提交的举报（附件1《举报函》）。</w:t>
      </w:r>
    </w:p>
    <w:p>
      <w:pPr>
        <w:widowControl/>
        <w:spacing w:line="600" w:lineRule="atLeast"/>
        <w:jc w:val="center"/>
        <w:rPr>
          <w:rFonts w:hint="eastAsia" w:ascii="黑体" w:hAnsi="黑体" w:eastAsia="黑体" w:cs="黑体"/>
          <w:color w:val="444444"/>
          <w:kern w:val="0"/>
          <w:sz w:val="32"/>
          <w:szCs w:val="32"/>
        </w:rPr>
      </w:pPr>
      <w:r>
        <w:rPr>
          <w:rFonts w:hint="eastAsia" w:ascii="黑体" w:hAnsi="黑体" w:eastAsia="黑体" w:cs="黑体"/>
          <w:color w:val="444444"/>
          <w:kern w:val="0"/>
          <w:sz w:val="32"/>
          <w:szCs w:val="32"/>
        </w:rPr>
        <w:t>第三章受理</w:t>
      </w:r>
    </w:p>
    <w:p>
      <w:pPr>
        <w:widowControl/>
        <w:spacing w:line="600" w:lineRule="atLeast"/>
        <w:ind w:firstLine="643" w:firstLineChars="200"/>
        <w:rPr>
          <w:rFonts w:hint="eastAsia" w:ascii="仿宋" w:hAnsi="仿宋" w:eastAsia="仿宋" w:cs="仿宋"/>
          <w:color w:val="444444"/>
          <w:kern w:val="0"/>
          <w:sz w:val="32"/>
          <w:szCs w:val="32"/>
        </w:rPr>
      </w:pPr>
      <w:r>
        <w:rPr>
          <w:rFonts w:hint="eastAsia" w:ascii="仿宋" w:hAnsi="仿宋" w:eastAsia="仿宋" w:cs="仿宋"/>
          <w:b/>
          <w:bCs/>
          <w:color w:val="444444"/>
          <w:kern w:val="0"/>
          <w:sz w:val="32"/>
          <w:szCs w:val="32"/>
        </w:rPr>
        <w:t>第</w:t>
      </w:r>
      <w:r>
        <w:rPr>
          <w:rFonts w:hint="eastAsia" w:ascii="仿宋" w:hAnsi="仿宋" w:eastAsia="仿宋" w:cs="仿宋"/>
          <w:b/>
          <w:bCs/>
          <w:color w:val="444444"/>
          <w:kern w:val="0"/>
          <w:sz w:val="32"/>
          <w:szCs w:val="32"/>
          <w:lang w:val="en-US" w:eastAsia="zh-CN"/>
        </w:rPr>
        <w:t>五</w:t>
      </w:r>
      <w:r>
        <w:rPr>
          <w:rFonts w:hint="eastAsia" w:ascii="仿宋" w:hAnsi="仿宋" w:eastAsia="仿宋" w:cs="仿宋"/>
          <w:b/>
          <w:bCs/>
          <w:color w:val="444444"/>
          <w:kern w:val="0"/>
          <w:sz w:val="32"/>
          <w:szCs w:val="32"/>
        </w:rPr>
        <w:t>条</w:t>
      </w:r>
      <w:r>
        <w:rPr>
          <w:rFonts w:hint="eastAsia" w:ascii="仿宋" w:hAnsi="仿宋" w:eastAsia="仿宋" w:cs="仿宋"/>
          <w:color w:val="444444"/>
          <w:kern w:val="0"/>
          <w:sz w:val="32"/>
          <w:szCs w:val="32"/>
        </w:rPr>
        <w:t>  相关部门应当受理举报，受理日期为收到举报函之日。并于受理举报函之日起60日内向举报人反馈。</w:t>
      </w:r>
    </w:p>
    <w:p>
      <w:pPr>
        <w:widowControl/>
        <w:spacing w:line="600" w:lineRule="atLeast"/>
        <w:jc w:val="center"/>
        <w:rPr>
          <w:rFonts w:hint="eastAsia" w:ascii="黑体" w:hAnsi="黑体" w:eastAsia="黑体" w:cs="黑体"/>
          <w:color w:val="444444"/>
          <w:kern w:val="0"/>
          <w:sz w:val="32"/>
          <w:szCs w:val="32"/>
        </w:rPr>
      </w:pPr>
      <w:r>
        <w:rPr>
          <w:rFonts w:hint="eastAsia" w:ascii="黑体" w:hAnsi="黑体" w:eastAsia="黑体" w:cs="黑体"/>
          <w:color w:val="444444"/>
          <w:kern w:val="0"/>
          <w:sz w:val="32"/>
          <w:szCs w:val="32"/>
        </w:rPr>
        <w:t>第四章 调查</w:t>
      </w:r>
    </w:p>
    <w:p>
      <w:pPr>
        <w:widowControl/>
        <w:spacing w:line="600" w:lineRule="atLeast"/>
        <w:ind w:firstLine="643" w:firstLineChars="200"/>
        <w:rPr>
          <w:rFonts w:hint="eastAsia" w:ascii="仿宋" w:hAnsi="仿宋" w:eastAsia="仿宋" w:cs="仿宋"/>
          <w:color w:val="444444"/>
          <w:kern w:val="0"/>
          <w:sz w:val="32"/>
          <w:szCs w:val="32"/>
        </w:rPr>
      </w:pPr>
      <w:r>
        <w:rPr>
          <w:rFonts w:hint="eastAsia" w:ascii="仿宋" w:hAnsi="仿宋" w:eastAsia="仿宋" w:cs="仿宋"/>
          <w:b/>
          <w:bCs/>
          <w:color w:val="444444"/>
          <w:kern w:val="0"/>
          <w:sz w:val="32"/>
          <w:szCs w:val="32"/>
        </w:rPr>
        <w:t>第</w:t>
      </w:r>
      <w:r>
        <w:rPr>
          <w:rFonts w:hint="eastAsia" w:ascii="仿宋" w:hAnsi="仿宋" w:eastAsia="仿宋" w:cs="仿宋"/>
          <w:b/>
          <w:bCs/>
          <w:color w:val="444444"/>
          <w:kern w:val="0"/>
          <w:sz w:val="32"/>
          <w:szCs w:val="32"/>
          <w:lang w:val="en-US" w:eastAsia="zh-CN"/>
        </w:rPr>
        <w:t>六</w:t>
      </w:r>
      <w:r>
        <w:rPr>
          <w:rFonts w:hint="eastAsia" w:ascii="仿宋" w:hAnsi="仿宋" w:eastAsia="仿宋" w:cs="仿宋"/>
          <w:b/>
          <w:bCs/>
          <w:color w:val="444444"/>
          <w:kern w:val="0"/>
          <w:sz w:val="32"/>
          <w:szCs w:val="32"/>
        </w:rPr>
        <w:t>条</w:t>
      </w:r>
      <w:r>
        <w:rPr>
          <w:rFonts w:hint="eastAsia" w:ascii="仿宋" w:hAnsi="仿宋" w:eastAsia="仿宋" w:cs="仿宋"/>
          <w:color w:val="444444"/>
          <w:kern w:val="0"/>
          <w:sz w:val="32"/>
          <w:szCs w:val="32"/>
        </w:rPr>
        <w:t>  自受理举报之日起30日内，相关部门向被举报人和其他与举报事项有关的当事人发出配合举报事项调查通知书（附件9《举报事项配合调查通知书》）。</w:t>
      </w:r>
    </w:p>
    <w:p>
      <w:pPr>
        <w:widowControl/>
        <w:spacing w:line="600" w:lineRule="atLeast"/>
        <w:ind w:firstLine="643" w:firstLineChars="200"/>
        <w:rPr>
          <w:rFonts w:hint="eastAsia" w:ascii="仿宋" w:hAnsi="仿宋" w:eastAsia="仿宋" w:cs="仿宋"/>
          <w:color w:val="444444"/>
          <w:kern w:val="0"/>
          <w:sz w:val="32"/>
          <w:szCs w:val="32"/>
        </w:rPr>
      </w:pPr>
      <w:r>
        <w:rPr>
          <w:rFonts w:hint="eastAsia" w:ascii="仿宋" w:hAnsi="仿宋" w:eastAsia="仿宋" w:cs="仿宋"/>
          <w:b/>
          <w:bCs/>
          <w:color w:val="444444"/>
          <w:kern w:val="0"/>
          <w:sz w:val="32"/>
          <w:szCs w:val="32"/>
        </w:rPr>
        <w:t>第</w:t>
      </w:r>
      <w:r>
        <w:rPr>
          <w:rFonts w:hint="eastAsia" w:ascii="仿宋" w:hAnsi="仿宋" w:eastAsia="仿宋" w:cs="仿宋"/>
          <w:b/>
          <w:bCs/>
          <w:color w:val="444444"/>
          <w:kern w:val="0"/>
          <w:sz w:val="32"/>
          <w:szCs w:val="32"/>
          <w:lang w:val="en-US" w:eastAsia="zh-CN"/>
        </w:rPr>
        <w:t>七</w:t>
      </w:r>
      <w:r>
        <w:rPr>
          <w:rFonts w:hint="eastAsia" w:ascii="仿宋" w:hAnsi="仿宋" w:eastAsia="仿宋" w:cs="仿宋"/>
          <w:b/>
          <w:bCs/>
          <w:color w:val="444444"/>
          <w:kern w:val="0"/>
          <w:sz w:val="32"/>
          <w:szCs w:val="32"/>
        </w:rPr>
        <w:t>条</w:t>
      </w:r>
      <w:r>
        <w:rPr>
          <w:rFonts w:hint="eastAsia" w:ascii="仿宋" w:hAnsi="仿宋" w:eastAsia="仿宋" w:cs="仿宋"/>
          <w:color w:val="444444"/>
          <w:kern w:val="0"/>
          <w:sz w:val="32"/>
          <w:szCs w:val="32"/>
        </w:rPr>
        <w:t>成立的政府采购项目举报处理小组（以下简称举报处理小组）针对举报事项原则上采用书面审查的方式。相关部门认为有必要时，可以进行调查取证。</w:t>
      </w:r>
    </w:p>
    <w:p>
      <w:pPr>
        <w:widowControl/>
        <w:spacing w:line="600" w:lineRule="atLeast"/>
        <w:ind w:firstLine="643" w:firstLineChars="200"/>
        <w:rPr>
          <w:rFonts w:hint="eastAsia" w:ascii="仿宋" w:hAnsi="仿宋" w:eastAsia="仿宋" w:cs="仿宋"/>
          <w:color w:val="444444"/>
          <w:kern w:val="0"/>
          <w:sz w:val="32"/>
          <w:szCs w:val="32"/>
        </w:rPr>
      </w:pPr>
      <w:r>
        <w:rPr>
          <w:rFonts w:hint="eastAsia" w:ascii="仿宋" w:hAnsi="仿宋" w:eastAsia="仿宋" w:cs="仿宋"/>
          <w:b/>
          <w:bCs/>
          <w:color w:val="444444"/>
          <w:kern w:val="0"/>
          <w:sz w:val="32"/>
          <w:szCs w:val="32"/>
        </w:rPr>
        <w:t>第</w:t>
      </w:r>
      <w:r>
        <w:rPr>
          <w:rFonts w:hint="eastAsia" w:ascii="仿宋" w:hAnsi="仿宋" w:eastAsia="仿宋" w:cs="仿宋"/>
          <w:b/>
          <w:bCs/>
          <w:color w:val="444444"/>
          <w:kern w:val="0"/>
          <w:sz w:val="32"/>
          <w:szCs w:val="32"/>
          <w:lang w:val="en-US" w:eastAsia="zh-CN"/>
        </w:rPr>
        <w:t>八</w:t>
      </w:r>
      <w:r>
        <w:rPr>
          <w:rFonts w:hint="eastAsia" w:ascii="仿宋" w:hAnsi="仿宋" w:eastAsia="仿宋" w:cs="仿宋"/>
          <w:b/>
          <w:bCs/>
          <w:color w:val="444444"/>
          <w:kern w:val="0"/>
          <w:sz w:val="32"/>
          <w:szCs w:val="32"/>
        </w:rPr>
        <w:t>条</w:t>
      </w:r>
      <w:r>
        <w:rPr>
          <w:rFonts w:hint="eastAsia" w:ascii="仿宋" w:hAnsi="仿宋" w:eastAsia="仿宋" w:cs="仿宋"/>
          <w:color w:val="444444"/>
          <w:kern w:val="0"/>
          <w:sz w:val="32"/>
          <w:szCs w:val="32"/>
        </w:rPr>
        <w:t>  举报处理小组可以根据法律、法规规定或者职责权限，委托相关单位或者第三方开展调查取证、检验、检测、鉴定。</w:t>
      </w:r>
    </w:p>
    <w:p>
      <w:pPr>
        <w:widowControl/>
        <w:spacing w:line="600" w:lineRule="atLeast"/>
        <w:ind w:firstLine="643" w:firstLineChars="200"/>
        <w:rPr>
          <w:rFonts w:hint="eastAsia" w:ascii="仿宋" w:hAnsi="仿宋" w:eastAsia="仿宋" w:cs="仿宋"/>
          <w:color w:val="444444"/>
          <w:kern w:val="0"/>
          <w:sz w:val="32"/>
          <w:szCs w:val="32"/>
        </w:rPr>
      </w:pPr>
      <w:r>
        <w:rPr>
          <w:rFonts w:hint="eastAsia" w:ascii="仿宋" w:hAnsi="仿宋" w:eastAsia="仿宋" w:cs="仿宋"/>
          <w:b/>
          <w:bCs/>
          <w:color w:val="444444"/>
          <w:kern w:val="0"/>
          <w:sz w:val="32"/>
          <w:szCs w:val="32"/>
        </w:rPr>
        <w:t>第</w:t>
      </w:r>
      <w:r>
        <w:rPr>
          <w:rFonts w:hint="eastAsia" w:ascii="仿宋" w:hAnsi="仿宋" w:eastAsia="仿宋" w:cs="仿宋"/>
          <w:b/>
          <w:bCs/>
          <w:color w:val="444444"/>
          <w:kern w:val="0"/>
          <w:sz w:val="32"/>
          <w:szCs w:val="32"/>
          <w:lang w:val="en-US" w:eastAsia="zh-CN"/>
        </w:rPr>
        <w:t>九</w:t>
      </w:r>
      <w:r>
        <w:rPr>
          <w:rFonts w:hint="eastAsia" w:ascii="仿宋" w:hAnsi="仿宋" w:eastAsia="仿宋" w:cs="仿宋"/>
          <w:b/>
          <w:bCs/>
          <w:color w:val="444444"/>
          <w:kern w:val="0"/>
          <w:sz w:val="32"/>
          <w:szCs w:val="32"/>
        </w:rPr>
        <w:t>条</w:t>
      </w:r>
      <w:r>
        <w:rPr>
          <w:rFonts w:hint="eastAsia" w:ascii="仿宋" w:hAnsi="仿宋" w:eastAsia="仿宋" w:cs="仿宋"/>
          <w:color w:val="444444"/>
          <w:kern w:val="0"/>
          <w:sz w:val="32"/>
          <w:szCs w:val="32"/>
        </w:rPr>
        <w:t>  举报处理小组依法进行调查取证时，举报人、被举报人和与举报事项有关的单位及人员应当如实反映情况，并提供相关部门所需要的相关材料。</w:t>
      </w:r>
    </w:p>
    <w:p>
      <w:pPr>
        <w:widowControl/>
        <w:spacing w:line="600" w:lineRule="atLeast"/>
        <w:ind w:firstLine="643" w:firstLineChars="200"/>
        <w:rPr>
          <w:rFonts w:hint="eastAsia" w:ascii="仿宋" w:hAnsi="仿宋" w:eastAsia="仿宋" w:cs="仿宋"/>
          <w:color w:val="444444"/>
          <w:kern w:val="0"/>
          <w:sz w:val="32"/>
          <w:szCs w:val="32"/>
        </w:rPr>
      </w:pPr>
      <w:r>
        <w:rPr>
          <w:rFonts w:hint="eastAsia" w:ascii="仿宋" w:hAnsi="仿宋" w:eastAsia="仿宋" w:cs="仿宋"/>
          <w:b/>
          <w:bCs/>
          <w:color w:val="444444"/>
          <w:kern w:val="0"/>
          <w:sz w:val="32"/>
          <w:szCs w:val="32"/>
        </w:rPr>
        <w:t>第十条</w:t>
      </w:r>
      <w:r>
        <w:rPr>
          <w:rFonts w:hint="eastAsia" w:ascii="仿宋" w:hAnsi="仿宋" w:eastAsia="仿宋" w:cs="仿宋"/>
          <w:color w:val="444444"/>
          <w:kern w:val="0"/>
          <w:sz w:val="32"/>
          <w:szCs w:val="32"/>
        </w:rPr>
        <w:t>  举报处理小组认为需要调查取证的，应在调查取证前向被调查人送达调查取证通知书（附件10《调查取证通知书》）。调查取证应至少由两人以上进行，并填写调查取证笔录（附件11《调查取证笔录》），调查人、被调查人应在调查取证笔录上签字，调查取证中调取的其他证明材料，应由被调查人予以确认。</w:t>
      </w:r>
    </w:p>
    <w:p>
      <w:pPr>
        <w:widowControl/>
        <w:spacing w:line="600" w:lineRule="atLeast"/>
        <w:ind w:firstLine="640" w:firstLineChars="20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被调查人拒绝在调查取证笔录上签字的，调查人应当在调查取证笔录上注明。</w:t>
      </w:r>
    </w:p>
    <w:p>
      <w:pPr>
        <w:widowControl/>
        <w:spacing w:line="600" w:lineRule="atLeast"/>
        <w:jc w:val="center"/>
        <w:rPr>
          <w:rFonts w:hint="eastAsia" w:ascii="黑体" w:hAnsi="黑体" w:eastAsia="黑体" w:cs="黑体"/>
          <w:color w:val="444444"/>
          <w:kern w:val="0"/>
          <w:sz w:val="32"/>
          <w:szCs w:val="32"/>
        </w:rPr>
      </w:pPr>
      <w:r>
        <w:rPr>
          <w:rFonts w:hint="eastAsia" w:ascii="黑体" w:hAnsi="黑体" w:eastAsia="黑体" w:cs="黑体"/>
          <w:color w:val="444444"/>
          <w:kern w:val="0"/>
          <w:sz w:val="32"/>
          <w:szCs w:val="32"/>
        </w:rPr>
        <w:t>第五章 举报处理</w:t>
      </w:r>
    </w:p>
    <w:p>
      <w:pPr>
        <w:widowControl/>
        <w:spacing w:line="600" w:lineRule="atLeast"/>
        <w:ind w:firstLine="643" w:firstLineChars="200"/>
        <w:rPr>
          <w:rFonts w:hint="eastAsia" w:ascii="仿宋" w:hAnsi="仿宋" w:eastAsia="仿宋" w:cs="仿宋"/>
          <w:color w:val="444444"/>
          <w:kern w:val="0"/>
          <w:sz w:val="32"/>
          <w:szCs w:val="32"/>
        </w:rPr>
      </w:pPr>
      <w:r>
        <w:rPr>
          <w:rFonts w:hint="eastAsia" w:ascii="仿宋" w:hAnsi="仿宋" w:eastAsia="仿宋" w:cs="仿宋"/>
          <w:b/>
          <w:bCs/>
          <w:color w:val="444444"/>
          <w:kern w:val="0"/>
          <w:sz w:val="32"/>
          <w:szCs w:val="32"/>
        </w:rPr>
        <w:t>第十</w:t>
      </w:r>
      <w:r>
        <w:rPr>
          <w:rFonts w:hint="eastAsia" w:ascii="仿宋" w:hAnsi="仿宋" w:eastAsia="仿宋" w:cs="仿宋"/>
          <w:b/>
          <w:bCs/>
          <w:color w:val="444444"/>
          <w:kern w:val="0"/>
          <w:sz w:val="32"/>
          <w:szCs w:val="32"/>
          <w:lang w:val="en-US" w:eastAsia="zh-CN"/>
        </w:rPr>
        <w:t>一</w:t>
      </w:r>
      <w:r>
        <w:rPr>
          <w:rFonts w:hint="eastAsia" w:ascii="仿宋" w:hAnsi="仿宋" w:eastAsia="仿宋" w:cs="仿宋"/>
          <w:b/>
          <w:bCs/>
          <w:color w:val="444444"/>
          <w:kern w:val="0"/>
          <w:sz w:val="32"/>
          <w:szCs w:val="32"/>
        </w:rPr>
        <w:t>条</w:t>
      </w:r>
      <w:r>
        <w:rPr>
          <w:rFonts w:hint="eastAsia" w:ascii="仿宋" w:hAnsi="仿宋" w:eastAsia="仿宋" w:cs="仿宋"/>
          <w:color w:val="444444"/>
          <w:kern w:val="0"/>
          <w:sz w:val="32"/>
          <w:szCs w:val="32"/>
        </w:rPr>
        <w:t>  相关部门应当自受理举报之日起60日内，经过举报处理小组集体决策对举报事项作出处理决定。</w:t>
      </w:r>
    </w:p>
    <w:p>
      <w:pPr>
        <w:widowControl/>
        <w:spacing w:line="600" w:lineRule="atLeast"/>
        <w:ind w:firstLine="643" w:firstLineChars="200"/>
        <w:rPr>
          <w:rFonts w:hint="eastAsia" w:ascii="仿宋" w:hAnsi="仿宋" w:eastAsia="仿宋" w:cs="仿宋"/>
          <w:color w:val="444444"/>
          <w:kern w:val="0"/>
          <w:sz w:val="32"/>
          <w:szCs w:val="32"/>
        </w:rPr>
      </w:pPr>
      <w:r>
        <w:rPr>
          <w:rFonts w:hint="eastAsia" w:ascii="仿宋" w:hAnsi="仿宋" w:eastAsia="仿宋" w:cs="仿宋"/>
          <w:b/>
          <w:bCs/>
          <w:color w:val="444444"/>
          <w:kern w:val="0"/>
          <w:sz w:val="32"/>
          <w:szCs w:val="32"/>
        </w:rPr>
        <w:t>第十</w:t>
      </w:r>
      <w:r>
        <w:rPr>
          <w:rFonts w:hint="eastAsia" w:ascii="仿宋" w:hAnsi="仿宋" w:eastAsia="仿宋" w:cs="仿宋"/>
          <w:b/>
          <w:bCs/>
          <w:color w:val="444444"/>
          <w:kern w:val="0"/>
          <w:sz w:val="32"/>
          <w:szCs w:val="32"/>
          <w:lang w:val="en-US" w:eastAsia="zh-CN"/>
        </w:rPr>
        <w:t>二</w:t>
      </w:r>
      <w:r>
        <w:rPr>
          <w:rFonts w:hint="eastAsia" w:ascii="仿宋" w:hAnsi="仿宋" w:eastAsia="仿宋" w:cs="仿宋"/>
          <w:b/>
          <w:bCs/>
          <w:color w:val="444444"/>
          <w:kern w:val="0"/>
          <w:sz w:val="32"/>
          <w:szCs w:val="32"/>
        </w:rPr>
        <w:t>条</w:t>
      </w:r>
      <w:r>
        <w:rPr>
          <w:rFonts w:hint="eastAsia" w:ascii="仿宋" w:hAnsi="仿宋" w:eastAsia="仿宋" w:cs="仿宋"/>
          <w:color w:val="444444"/>
          <w:kern w:val="0"/>
          <w:sz w:val="32"/>
          <w:szCs w:val="32"/>
        </w:rPr>
        <w:t>  财政部门在处理举报事项过程中，认为举报事项可能成立且影响或可能影响中标、成交结果的，可以书面通知采购人和采购代理机构暂停采购活动，暂停采购活动时间最长不得超过30日（附件《暂停采购活动通知书》）。</w:t>
      </w:r>
    </w:p>
    <w:p>
      <w:pPr>
        <w:widowControl/>
        <w:spacing w:line="600" w:lineRule="atLeast"/>
        <w:ind w:firstLine="640" w:firstLineChars="20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采购人、采购代理机构收到暂停采购活动通知后应当立即中止采购活动，在法定的暂停期限结束前或者财政部门发出恢复采购活动通知前（附件《恢复采购活动通知书》），不得进行该项采购活动。</w:t>
      </w:r>
    </w:p>
    <w:p>
      <w:pPr>
        <w:widowControl/>
        <w:spacing w:line="600" w:lineRule="atLeast"/>
        <w:ind w:firstLine="643" w:firstLineChars="200"/>
        <w:rPr>
          <w:rFonts w:hint="eastAsia" w:ascii="仿宋" w:hAnsi="仿宋" w:eastAsia="仿宋" w:cs="仿宋"/>
          <w:color w:val="444444"/>
          <w:kern w:val="0"/>
          <w:sz w:val="32"/>
          <w:szCs w:val="32"/>
        </w:rPr>
      </w:pPr>
      <w:r>
        <w:rPr>
          <w:rFonts w:hint="eastAsia" w:ascii="仿宋" w:hAnsi="仿宋" w:eastAsia="仿宋" w:cs="仿宋"/>
          <w:b/>
          <w:bCs/>
          <w:color w:val="444444"/>
          <w:kern w:val="0"/>
          <w:sz w:val="32"/>
          <w:szCs w:val="32"/>
        </w:rPr>
        <w:t>第十</w:t>
      </w:r>
      <w:r>
        <w:rPr>
          <w:rFonts w:hint="eastAsia" w:ascii="仿宋" w:hAnsi="仿宋" w:eastAsia="仿宋" w:cs="仿宋"/>
          <w:b/>
          <w:bCs/>
          <w:color w:val="444444"/>
          <w:kern w:val="0"/>
          <w:sz w:val="32"/>
          <w:szCs w:val="32"/>
          <w:lang w:val="en-US" w:eastAsia="zh-CN"/>
        </w:rPr>
        <w:t>三</w:t>
      </w:r>
      <w:r>
        <w:rPr>
          <w:rFonts w:hint="eastAsia" w:ascii="仿宋" w:hAnsi="仿宋" w:eastAsia="仿宋" w:cs="仿宋"/>
          <w:b/>
          <w:bCs/>
          <w:color w:val="444444"/>
          <w:kern w:val="0"/>
          <w:sz w:val="32"/>
          <w:szCs w:val="32"/>
        </w:rPr>
        <w:t>条</w:t>
      </w:r>
      <w:r>
        <w:rPr>
          <w:rFonts w:hint="eastAsia" w:ascii="仿宋" w:hAnsi="仿宋" w:eastAsia="仿宋" w:cs="仿宋"/>
          <w:color w:val="444444"/>
          <w:kern w:val="0"/>
          <w:sz w:val="32"/>
          <w:szCs w:val="32"/>
        </w:rPr>
        <w:t>  举报人对采购文件提起的举报事项，相关部门经查证属实的，应当认定举报事项成立。经认定成立的举报事项不影响采购结果的，采购人继续开展采购活动；影响或者可能影响采购结果的，书面报告本级财政部门，财政部门参照94号令按照下列情况处理：</w:t>
      </w:r>
    </w:p>
    <w:p>
      <w:pPr>
        <w:widowControl/>
        <w:spacing w:line="600" w:lineRule="atLeast"/>
        <w:ind w:firstLine="640" w:firstLineChars="20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未确定中标或者成交供应商的，责令重新开展采购活动。</w:t>
      </w:r>
    </w:p>
    <w:p>
      <w:pPr>
        <w:widowControl/>
        <w:spacing w:line="600" w:lineRule="atLeast"/>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 </w:t>
      </w:r>
      <w:r>
        <w:rPr>
          <w:rFonts w:hint="eastAsia" w:ascii="仿宋" w:hAnsi="仿宋" w:eastAsia="仿宋" w:cs="仿宋"/>
          <w:color w:val="444444"/>
          <w:kern w:val="0"/>
          <w:sz w:val="32"/>
          <w:szCs w:val="32"/>
          <w:lang w:val="en-US" w:eastAsia="zh-CN"/>
        </w:rPr>
        <w:t xml:space="preserve">   </w:t>
      </w:r>
      <w:r>
        <w:rPr>
          <w:rFonts w:hint="eastAsia" w:ascii="仿宋" w:hAnsi="仿宋" w:eastAsia="仿宋" w:cs="仿宋"/>
          <w:color w:val="444444"/>
          <w:kern w:val="0"/>
          <w:sz w:val="32"/>
          <w:szCs w:val="32"/>
        </w:rPr>
        <w:t>已确定中标或者成交供应商但尚未签订政府采购合同的，认定中标或者成交结果无效，责令重新开展采购活动。</w:t>
      </w:r>
    </w:p>
    <w:p>
      <w:pPr>
        <w:widowControl/>
        <w:spacing w:line="600" w:lineRule="atLeast"/>
        <w:ind w:firstLine="640" w:firstLineChars="20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 政府采购合同已经签订但尚未履行的，撤销合同，责令重新开展采购活动。</w:t>
      </w:r>
    </w:p>
    <w:p>
      <w:pPr>
        <w:widowControl/>
        <w:spacing w:line="600" w:lineRule="atLeast"/>
        <w:ind w:firstLine="640" w:firstLineChars="20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政府采购合同已经履行，给他人造成损失的，相关当事人可依法提起民事诉讼，由责任人承担赔偿责任。</w:t>
      </w:r>
    </w:p>
    <w:p>
      <w:pPr>
        <w:widowControl/>
        <w:spacing w:line="600" w:lineRule="atLeast"/>
        <w:ind w:firstLine="643" w:firstLineChars="200"/>
        <w:rPr>
          <w:rFonts w:hint="eastAsia" w:ascii="仿宋" w:hAnsi="仿宋" w:eastAsia="仿宋" w:cs="仿宋"/>
          <w:color w:val="444444"/>
          <w:kern w:val="0"/>
          <w:sz w:val="32"/>
          <w:szCs w:val="32"/>
        </w:rPr>
      </w:pPr>
      <w:r>
        <w:rPr>
          <w:rFonts w:hint="eastAsia" w:ascii="仿宋" w:hAnsi="仿宋" w:eastAsia="仿宋" w:cs="仿宋"/>
          <w:b/>
          <w:bCs/>
          <w:color w:val="444444"/>
          <w:kern w:val="0"/>
          <w:sz w:val="32"/>
          <w:szCs w:val="32"/>
        </w:rPr>
        <w:t>第十</w:t>
      </w:r>
      <w:r>
        <w:rPr>
          <w:rFonts w:hint="eastAsia" w:ascii="仿宋" w:hAnsi="仿宋" w:eastAsia="仿宋" w:cs="仿宋"/>
          <w:b/>
          <w:bCs/>
          <w:color w:val="444444"/>
          <w:kern w:val="0"/>
          <w:sz w:val="32"/>
          <w:szCs w:val="32"/>
          <w:lang w:val="en-US" w:eastAsia="zh-CN"/>
        </w:rPr>
        <w:t>四</w:t>
      </w:r>
      <w:r>
        <w:rPr>
          <w:rFonts w:hint="eastAsia" w:ascii="仿宋" w:hAnsi="仿宋" w:eastAsia="仿宋" w:cs="仿宋"/>
          <w:b/>
          <w:bCs/>
          <w:color w:val="444444"/>
          <w:kern w:val="0"/>
          <w:sz w:val="32"/>
          <w:szCs w:val="32"/>
        </w:rPr>
        <w:t>条</w:t>
      </w:r>
      <w:r>
        <w:rPr>
          <w:rFonts w:hint="eastAsia" w:ascii="仿宋" w:hAnsi="仿宋" w:eastAsia="仿宋" w:cs="仿宋"/>
          <w:color w:val="444444"/>
          <w:kern w:val="0"/>
          <w:sz w:val="32"/>
          <w:szCs w:val="32"/>
        </w:rPr>
        <w:t>  举报人对采购过程或者采购结果提起的举报事项，相关部门经查证属实的，应当认定举报事项成立。经认定成立的举报事项不影响采购结果的，继续开展采购活动；影响或者可能影响采购结果的，书面报告本级财政部门，财政部门参照94号令按照下列情况处理：</w:t>
      </w:r>
    </w:p>
    <w:p>
      <w:pPr>
        <w:widowControl/>
        <w:spacing w:line="600" w:lineRule="atLeast"/>
        <w:ind w:firstLine="640" w:firstLineChars="20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 未确定中标或者成交供应商的，责令重新开展采购活动。</w:t>
      </w:r>
    </w:p>
    <w:p>
      <w:pPr>
        <w:widowControl/>
        <w:spacing w:line="600" w:lineRule="atLeast"/>
        <w:ind w:firstLine="640" w:firstLineChars="20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 已确定中标或者成交供应商但尚未签订政府采购合同的，认定中标或者成交结果无效。合格供应商符合法定数量时，可以从合格的中标或者成交候选人中另行确定中标或者成交供应商的，应当要求采购人依法另行确定中标、成交供应商；否则责令重新开展采购活动。</w:t>
      </w:r>
    </w:p>
    <w:p>
      <w:pPr>
        <w:widowControl/>
        <w:spacing w:line="600" w:lineRule="atLeast"/>
        <w:ind w:firstLine="640" w:firstLineChars="20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政府采购合同已经签订但尚未履行的，撤销合同。合格供应商符合法定数量时，可以从合格的中标或者成交候选人中另行确定中标或者成交供应商的，应当要求采购人依法另行确定中标、成交供应商；否则责令重新开展采购活动。</w:t>
      </w:r>
    </w:p>
    <w:p>
      <w:pPr>
        <w:widowControl/>
        <w:spacing w:line="600" w:lineRule="atLeast"/>
        <w:ind w:firstLine="640" w:firstLineChars="20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政府采购合同已经履行，给他人造成损失的，相关当事人可依法提起民事诉讼，由责任人承担赔偿责任。</w:t>
      </w:r>
    </w:p>
    <w:p>
      <w:pPr>
        <w:widowControl/>
        <w:spacing w:line="600" w:lineRule="atLeast"/>
        <w:ind w:firstLine="643" w:firstLineChars="200"/>
        <w:rPr>
          <w:rFonts w:hint="eastAsia" w:ascii="仿宋" w:hAnsi="仿宋" w:eastAsia="仿宋" w:cs="仿宋"/>
          <w:color w:val="444444"/>
          <w:kern w:val="0"/>
          <w:sz w:val="32"/>
          <w:szCs w:val="32"/>
        </w:rPr>
      </w:pPr>
      <w:r>
        <w:rPr>
          <w:rFonts w:hint="eastAsia" w:ascii="仿宋" w:hAnsi="仿宋" w:eastAsia="仿宋" w:cs="仿宋"/>
          <w:b/>
          <w:bCs/>
          <w:color w:val="444444"/>
          <w:kern w:val="0"/>
          <w:sz w:val="32"/>
          <w:szCs w:val="32"/>
        </w:rPr>
        <w:t>第十</w:t>
      </w:r>
      <w:r>
        <w:rPr>
          <w:rFonts w:hint="eastAsia" w:ascii="仿宋" w:hAnsi="仿宋" w:eastAsia="仿宋" w:cs="仿宋"/>
          <w:b/>
          <w:bCs/>
          <w:color w:val="444444"/>
          <w:kern w:val="0"/>
          <w:sz w:val="32"/>
          <w:szCs w:val="32"/>
          <w:lang w:val="en-US" w:eastAsia="zh-CN"/>
        </w:rPr>
        <w:t>五</w:t>
      </w:r>
      <w:r>
        <w:rPr>
          <w:rFonts w:hint="eastAsia" w:ascii="仿宋" w:hAnsi="仿宋" w:eastAsia="仿宋" w:cs="仿宋"/>
          <w:b/>
          <w:bCs/>
          <w:color w:val="444444"/>
          <w:kern w:val="0"/>
          <w:sz w:val="32"/>
          <w:szCs w:val="32"/>
        </w:rPr>
        <w:t>条</w:t>
      </w:r>
      <w:r>
        <w:rPr>
          <w:rFonts w:hint="eastAsia" w:ascii="仿宋" w:hAnsi="仿宋" w:eastAsia="仿宋" w:cs="仿宋"/>
          <w:color w:val="444444"/>
          <w:kern w:val="0"/>
          <w:sz w:val="32"/>
          <w:szCs w:val="32"/>
        </w:rPr>
        <w:t>  接相关部门书面报告后，财政部门作出处理决定时，应当制作政府采购监督检查处理决定书（附件《政府采购监督检查处理决定书》），并加盖公章。政府采购监督检查处理决定书应当包括下列内容：</w:t>
      </w:r>
    </w:p>
    <w:p>
      <w:pPr>
        <w:widowControl/>
        <w:spacing w:line="600" w:lineRule="atLeast"/>
        <w:ind w:firstLine="640" w:firstLineChars="20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项目名称、编号等；</w:t>
      </w:r>
    </w:p>
    <w:p>
      <w:pPr>
        <w:widowControl/>
        <w:spacing w:line="600" w:lineRule="atLeast"/>
        <w:ind w:firstLine="640" w:firstLineChars="20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 处理决定查明的事实和相关依据，具体处理决定和法律依据；</w:t>
      </w:r>
    </w:p>
    <w:p>
      <w:pPr>
        <w:widowControl/>
        <w:spacing w:line="600" w:lineRule="atLeast"/>
        <w:ind w:firstLine="640" w:firstLineChars="20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作出处理决定的日期。 </w:t>
      </w:r>
    </w:p>
    <w:p>
      <w:pPr>
        <w:widowControl/>
        <w:spacing w:line="600" w:lineRule="atLeast"/>
        <w:ind w:firstLine="643" w:firstLineChars="200"/>
        <w:rPr>
          <w:rFonts w:hint="eastAsia" w:ascii="仿宋" w:hAnsi="仿宋" w:eastAsia="仿宋" w:cs="仿宋"/>
          <w:color w:val="444444"/>
          <w:kern w:val="0"/>
          <w:sz w:val="32"/>
          <w:szCs w:val="32"/>
        </w:rPr>
      </w:pPr>
      <w:r>
        <w:rPr>
          <w:rFonts w:hint="eastAsia" w:ascii="仿宋" w:hAnsi="仿宋" w:eastAsia="仿宋" w:cs="仿宋"/>
          <w:b/>
          <w:bCs/>
          <w:color w:val="444444"/>
          <w:kern w:val="0"/>
          <w:sz w:val="32"/>
          <w:szCs w:val="32"/>
        </w:rPr>
        <w:t>第</w:t>
      </w:r>
      <w:r>
        <w:rPr>
          <w:rFonts w:hint="eastAsia" w:ascii="仿宋" w:hAnsi="仿宋" w:eastAsia="仿宋" w:cs="仿宋"/>
          <w:b/>
          <w:bCs/>
          <w:color w:val="444444"/>
          <w:kern w:val="0"/>
          <w:sz w:val="32"/>
          <w:szCs w:val="32"/>
          <w:lang w:val="en-US" w:eastAsia="zh-CN"/>
        </w:rPr>
        <w:t>十六</w:t>
      </w:r>
      <w:r>
        <w:rPr>
          <w:rFonts w:hint="eastAsia" w:ascii="仿宋" w:hAnsi="仿宋" w:eastAsia="仿宋" w:cs="仿宋"/>
          <w:b/>
          <w:bCs/>
          <w:color w:val="444444"/>
          <w:kern w:val="0"/>
          <w:sz w:val="32"/>
          <w:szCs w:val="32"/>
        </w:rPr>
        <w:t>条</w:t>
      </w:r>
      <w:r>
        <w:rPr>
          <w:rFonts w:hint="eastAsia" w:ascii="仿宋" w:hAnsi="仿宋" w:eastAsia="仿宋" w:cs="仿宋"/>
          <w:color w:val="444444"/>
          <w:kern w:val="0"/>
          <w:sz w:val="32"/>
          <w:szCs w:val="32"/>
        </w:rPr>
        <w:t>  财政部门应当将政府采购监督检查处理决定在省级以上财政部门指定的政府采购信息发布媒体上公告。</w:t>
      </w:r>
    </w:p>
    <w:p>
      <w:pPr>
        <w:widowControl/>
        <w:spacing w:line="600" w:lineRule="atLeast"/>
        <w:jc w:val="center"/>
        <w:rPr>
          <w:rFonts w:hint="eastAsia" w:ascii="黑体" w:hAnsi="黑体" w:eastAsia="黑体" w:cs="黑体"/>
          <w:color w:val="444444"/>
          <w:kern w:val="0"/>
          <w:sz w:val="32"/>
          <w:szCs w:val="32"/>
        </w:rPr>
      </w:pPr>
      <w:r>
        <w:rPr>
          <w:rFonts w:hint="eastAsia" w:ascii="黑体" w:hAnsi="黑体" w:eastAsia="黑体" w:cs="黑体"/>
          <w:color w:val="444444"/>
          <w:kern w:val="0"/>
          <w:sz w:val="32"/>
          <w:szCs w:val="32"/>
        </w:rPr>
        <w:t>第六章 文书的签收与送达</w:t>
      </w:r>
    </w:p>
    <w:p>
      <w:pPr>
        <w:widowControl/>
        <w:spacing w:line="600" w:lineRule="atLeast"/>
        <w:ind w:firstLine="643" w:firstLineChars="200"/>
        <w:rPr>
          <w:rFonts w:hint="eastAsia" w:ascii="仿宋" w:hAnsi="仿宋" w:eastAsia="仿宋" w:cs="仿宋"/>
          <w:color w:val="444444"/>
          <w:kern w:val="0"/>
          <w:sz w:val="32"/>
          <w:szCs w:val="32"/>
        </w:rPr>
      </w:pPr>
      <w:r>
        <w:rPr>
          <w:rFonts w:hint="eastAsia" w:ascii="仿宋" w:hAnsi="仿宋" w:eastAsia="仿宋" w:cs="仿宋"/>
          <w:b/>
          <w:bCs/>
          <w:color w:val="444444"/>
          <w:kern w:val="0"/>
          <w:sz w:val="32"/>
          <w:szCs w:val="32"/>
        </w:rPr>
        <w:t>第</w:t>
      </w:r>
      <w:r>
        <w:rPr>
          <w:rFonts w:hint="eastAsia" w:ascii="仿宋" w:hAnsi="仿宋" w:eastAsia="仿宋" w:cs="仿宋"/>
          <w:b/>
          <w:bCs/>
          <w:color w:val="444444"/>
          <w:kern w:val="0"/>
          <w:sz w:val="32"/>
          <w:szCs w:val="32"/>
          <w:lang w:val="en-US" w:eastAsia="zh-CN"/>
        </w:rPr>
        <w:t>十七</w:t>
      </w:r>
      <w:r>
        <w:rPr>
          <w:rFonts w:hint="eastAsia" w:ascii="仿宋" w:hAnsi="仿宋" w:eastAsia="仿宋" w:cs="仿宋"/>
          <w:b/>
          <w:bCs/>
          <w:color w:val="444444"/>
          <w:kern w:val="0"/>
          <w:sz w:val="32"/>
          <w:szCs w:val="32"/>
        </w:rPr>
        <w:t>条</w:t>
      </w:r>
      <w:r>
        <w:rPr>
          <w:rFonts w:hint="eastAsia" w:ascii="仿宋" w:hAnsi="仿宋" w:eastAsia="仿宋" w:cs="仿宋"/>
          <w:color w:val="444444"/>
          <w:kern w:val="0"/>
          <w:sz w:val="32"/>
          <w:szCs w:val="32"/>
        </w:rPr>
        <w:t>  相关部门在处理投诉过程中，接收举报人、被举报人、相关供应商及其他人员提供的材料后，应当即时在收件回执（附件20《收件回执》）上签收，收件回执一式两份，相关部门留存一份，材料提供人持有一份。</w:t>
      </w:r>
    </w:p>
    <w:p>
      <w:pPr>
        <w:widowControl/>
        <w:spacing w:line="600" w:lineRule="atLeast"/>
        <w:ind w:firstLine="64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举报人、被举报人、相关供应商及其他人员通过邮寄的方式送达材料的，相关部门应当保存邮寄单，打印邮件送达详情并存档。</w:t>
      </w:r>
    </w:p>
    <w:p>
      <w:pPr>
        <w:widowControl/>
        <w:spacing w:line="600" w:lineRule="atLeast"/>
        <w:ind w:firstLine="643" w:firstLineChars="200"/>
        <w:rPr>
          <w:rFonts w:hint="eastAsia" w:ascii="仿宋" w:hAnsi="仿宋" w:eastAsia="仿宋" w:cs="仿宋"/>
          <w:color w:val="444444"/>
          <w:kern w:val="0"/>
          <w:sz w:val="32"/>
          <w:szCs w:val="32"/>
        </w:rPr>
      </w:pPr>
      <w:r>
        <w:rPr>
          <w:rFonts w:hint="eastAsia" w:ascii="仿宋" w:hAnsi="仿宋" w:eastAsia="仿宋" w:cs="仿宋"/>
          <w:b/>
          <w:bCs/>
          <w:color w:val="444444"/>
          <w:kern w:val="0"/>
          <w:sz w:val="32"/>
          <w:szCs w:val="32"/>
        </w:rPr>
        <w:t>第</w:t>
      </w:r>
      <w:r>
        <w:rPr>
          <w:rFonts w:hint="eastAsia" w:ascii="仿宋" w:hAnsi="仿宋" w:eastAsia="仿宋" w:cs="仿宋"/>
          <w:b/>
          <w:bCs/>
          <w:color w:val="444444"/>
          <w:kern w:val="0"/>
          <w:sz w:val="32"/>
          <w:szCs w:val="32"/>
          <w:lang w:val="en-US" w:eastAsia="zh-CN"/>
        </w:rPr>
        <w:t>十八</w:t>
      </w:r>
      <w:r>
        <w:rPr>
          <w:rFonts w:hint="eastAsia" w:ascii="仿宋" w:hAnsi="仿宋" w:eastAsia="仿宋" w:cs="仿宋"/>
          <w:b/>
          <w:bCs/>
          <w:color w:val="444444"/>
          <w:kern w:val="0"/>
          <w:sz w:val="32"/>
          <w:szCs w:val="32"/>
        </w:rPr>
        <w:t>条</w:t>
      </w:r>
      <w:r>
        <w:rPr>
          <w:rFonts w:hint="eastAsia" w:ascii="仿宋" w:hAnsi="仿宋" w:eastAsia="仿宋" w:cs="仿宋"/>
          <w:color w:val="444444"/>
          <w:kern w:val="0"/>
          <w:sz w:val="32"/>
          <w:szCs w:val="32"/>
        </w:rPr>
        <w:t>  相关部门向举报人、被举报人、相关供应商发出书面文件时，原则上应当直接送达，要求其签收送达回证（附件21《送达回证》）：</w:t>
      </w:r>
    </w:p>
    <w:p>
      <w:pPr>
        <w:widowControl/>
        <w:spacing w:line="600" w:lineRule="atLeast"/>
        <w:ind w:firstLine="640" w:firstLineChars="20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 受送达人为自然人的，应当由本人在送达回证上签字。</w:t>
      </w:r>
    </w:p>
    <w:p>
      <w:pPr>
        <w:widowControl/>
        <w:spacing w:line="600" w:lineRule="atLeast"/>
        <w:ind w:firstLine="640" w:firstLineChars="20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 受送达人为法人的，应当由其法定代表人或授权代表在送达回证上签字或盖章。</w:t>
      </w:r>
    </w:p>
    <w:p>
      <w:pPr>
        <w:widowControl/>
        <w:spacing w:line="600" w:lineRule="atLeast"/>
        <w:ind w:firstLine="640" w:firstLineChars="20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受送达人为其他组织的，应当由其主要负责人或授权代表在送达回证上签字或盖章。</w:t>
      </w:r>
    </w:p>
    <w:p>
      <w:pPr>
        <w:widowControl/>
        <w:spacing w:line="600" w:lineRule="atLeast"/>
        <w:ind w:firstLine="640"/>
        <w:rPr>
          <w:rFonts w:hint="eastAsia" w:ascii="仿宋" w:hAnsi="仿宋" w:eastAsia="仿宋" w:cs="仿宋"/>
          <w:color w:val="444444"/>
          <w:kern w:val="0"/>
          <w:sz w:val="32"/>
          <w:szCs w:val="32"/>
        </w:rPr>
      </w:pPr>
      <w:r>
        <w:rPr>
          <w:rFonts w:hint="eastAsia" w:ascii="仿宋" w:hAnsi="仿宋" w:eastAsia="仿宋" w:cs="仿宋"/>
          <w:color w:val="444444"/>
          <w:kern w:val="0"/>
          <w:sz w:val="32"/>
          <w:szCs w:val="32"/>
        </w:rPr>
        <w:t>若需要采用邮寄送达的，应当通过邮政局邮寄，不得通过顺丰等快递公司邮寄国家机关公文。相关部门应当在邮件封面上注明邮寄文件名称，并将邮件封面和邮寄文件并列拍照留存。3个工作日后，查看邮件送达详情，并打印邮件送达详情存档。</w:t>
      </w:r>
    </w:p>
    <w:p>
      <w:pPr>
        <w:widowControl/>
        <w:spacing w:line="600" w:lineRule="atLeast"/>
        <w:jc w:val="center"/>
        <w:rPr>
          <w:rFonts w:hint="eastAsia" w:ascii="黑体" w:hAnsi="黑体" w:eastAsia="黑体" w:cs="黑体"/>
          <w:color w:val="444444"/>
          <w:kern w:val="0"/>
          <w:sz w:val="32"/>
          <w:szCs w:val="32"/>
        </w:rPr>
      </w:pPr>
      <w:r>
        <w:rPr>
          <w:rFonts w:hint="eastAsia" w:ascii="黑体" w:hAnsi="黑体" w:eastAsia="黑体" w:cs="黑体"/>
          <w:color w:val="444444"/>
          <w:kern w:val="0"/>
          <w:sz w:val="32"/>
          <w:szCs w:val="32"/>
        </w:rPr>
        <w:t>第七章 附则</w:t>
      </w:r>
    </w:p>
    <w:p>
      <w:pPr>
        <w:widowControl/>
        <w:spacing w:line="600" w:lineRule="atLeast"/>
        <w:ind w:firstLine="643"/>
        <w:rPr>
          <w:rFonts w:hint="eastAsia" w:ascii="仿宋" w:hAnsi="仿宋" w:eastAsia="仿宋" w:cs="仿宋"/>
          <w:color w:val="444444"/>
          <w:kern w:val="0"/>
          <w:sz w:val="32"/>
          <w:szCs w:val="32"/>
        </w:rPr>
      </w:pPr>
      <w:r>
        <w:rPr>
          <w:rFonts w:hint="eastAsia" w:ascii="仿宋" w:hAnsi="仿宋" w:eastAsia="仿宋" w:cs="仿宋"/>
          <w:b/>
          <w:bCs/>
          <w:color w:val="444444"/>
          <w:kern w:val="0"/>
          <w:sz w:val="32"/>
          <w:szCs w:val="32"/>
        </w:rPr>
        <w:t>第</w:t>
      </w:r>
      <w:r>
        <w:rPr>
          <w:rFonts w:hint="eastAsia" w:ascii="仿宋" w:hAnsi="仿宋" w:eastAsia="仿宋" w:cs="仿宋"/>
          <w:b/>
          <w:bCs/>
          <w:color w:val="444444"/>
          <w:kern w:val="0"/>
          <w:sz w:val="32"/>
          <w:szCs w:val="32"/>
          <w:lang w:val="en-US" w:eastAsia="zh-CN"/>
        </w:rPr>
        <w:t>十九</w:t>
      </w:r>
      <w:r>
        <w:rPr>
          <w:rFonts w:hint="eastAsia" w:ascii="仿宋" w:hAnsi="仿宋" w:eastAsia="仿宋" w:cs="仿宋"/>
          <w:b/>
          <w:bCs/>
          <w:color w:val="444444"/>
          <w:kern w:val="0"/>
          <w:sz w:val="32"/>
          <w:szCs w:val="32"/>
        </w:rPr>
        <w:t>条</w:t>
      </w:r>
      <w:r>
        <w:rPr>
          <w:rFonts w:hint="eastAsia" w:ascii="仿宋" w:hAnsi="仿宋" w:eastAsia="仿宋" w:cs="仿宋"/>
          <w:color w:val="444444"/>
          <w:kern w:val="0"/>
          <w:sz w:val="32"/>
          <w:szCs w:val="32"/>
        </w:rPr>
        <w:t> 本流程自2021年</w:t>
      </w:r>
      <w:r>
        <w:rPr>
          <w:rFonts w:hint="eastAsia" w:ascii="仿宋" w:hAnsi="仿宋" w:eastAsia="仿宋" w:cs="仿宋"/>
          <w:color w:val="444444"/>
          <w:kern w:val="0"/>
          <w:sz w:val="32"/>
          <w:szCs w:val="32"/>
          <w:lang w:val="en-US" w:eastAsia="zh-CN"/>
        </w:rPr>
        <w:t>2</w:t>
      </w:r>
      <w:r>
        <w:rPr>
          <w:rFonts w:hint="eastAsia" w:ascii="仿宋" w:hAnsi="仿宋" w:eastAsia="仿宋" w:cs="仿宋"/>
          <w:color w:val="444444"/>
          <w:kern w:val="0"/>
          <w:sz w:val="32"/>
          <w:szCs w:val="32"/>
        </w:rPr>
        <w:t>月1日起试行。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C13"/>
    <w:rsid w:val="00F26C13"/>
    <w:rsid w:val="00FA3BC4"/>
    <w:rsid w:val="027472BB"/>
    <w:rsid w:val="05B429E5"/>
    <w:rsid w:val="0F445EA8"/>
    <w:rsid w:val="10ED030C"/>
    <w:rsid w:val="175A7673"/>
    <w:rsid w:val="26427139"/>
    <w:rsid w:val="2DF16E01"/>
    <w:rsid w:val="47231875"/>
    <w:rsid w:val="5647248E"/>
    <w:rsid w:val="60852BA2"/>
    <w:rsid w:val="62BE6536"/>
    <w:rsid w:val="70566D8F"/>
    <w:rsid w:val="7E785D12"/>
    <w:rsid w:val="7FFD2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afterLines="0" w:afterAutospacing="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1802</Words>
  <Characters>10273</Characters>
  <Lines>85</Lines>
  <Paragraphs>24</Paragraphs>
  <TotalTime>62</TotalTime>
  <ScaleCrop>false</ScaleCrop>
  <LinksUpToDate>false</LinksUpToDate>
  <CharactersWithSpaces>12051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2021-10-08T08:19:00Z</dcterms:created>
  <dc:creator>Administrator</dc:creator>
  <cp:lastModifiedBy>鱼儿</cp:lastModifiedBy>
  <dcterms:modified xsi:type="dcterms:W3CDTF">2022-02-20T02:37:19Z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49B6AF08D0EB40628A7ADA47F7AF72E7</vt:lpwstr>
  </property>
</Properties>
</file>