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1A" w:rsidRPr="008D0F4D" w:rsidRDefault="0050001A" w:rsidP="008D0F4D">
      <w:pPr>
        <w:widowControl/>
        <w:rPr>
          <w:rFonts w:ascii="方正小标宋简体" w:eastAsia="方正小标宋简体" w:hAnsi="宋体" w:cs="宋体"/>
          <w:color w:val="343434"/>
          <w:kern w:val="0"/>
          <w:szCs w:val="32"/>
        </w:rPr>
      </w:pPr>
      <w:r w:rsidRPr="008D0F4D">
        <w:rPr>
          <w:rFonts w:ascii="方正小标宋简体" w:eastAsia="方正小标宋简体" w:hAnsi="宋体" w:cs="宋体" w:hint="eastAsia"/>
          <w:color w:val="343434"/>
          <w:kern w:val="0"/>
          <w:szCs w:val="32"/>
        </w:rPr>
        <w:t>附件：</w:t>
      </w:r>
    </w:p>
    <w:p w:rsidR="0050001A" w:rsidRDefault="0050001A" w:rsidP="008D0F4D">
      <w:pPr>
        <w:widowControl/>
        <w:ind w:firstLineChars="500" w:firstLine="31680"/>
        <w:rPr>
          <w:rFonts w:ascii="方正小标宋简体" w:eastAsia="方正小标宋简体" w:hAnsi="宋体" w:cs="宋体"/>
          <w:color w:val="343434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343434"/>
          <w:kern w:val="0"/>
          <w:sz w:val="44"/>
          <w:szCs w:val="44"/>
        </w:rPr>
        <w:t>凤泉区市场监管领域有关部门随机抽查事项清单</w:t>
      </w:r>
    </w:p>
    <w:tbl>
      <w:tblPr>
        <w:tblW w:w="14405" w:type="dxa"/>
        <w:tblInd w:w="-169" w:type="dxa"/>
        <w:tblLayout w:type="fixed"/>
        <w:tblLook w:val="00A0"/>
      </w:tblPr>
      <w:tblGrid>
        <w:gridCol w:w="561"/>
        <w:gridCol w:w="850"/>
        <w:gridCol w:w="1701"/>
        <w:gridCol w:w="3544"/>
        <w:gridCol w:w="709"/>
        <w:gridCol w:w="850"/>
        <w:gridCol w:w="1985"/>
        <w:gridCol w:w="992"/>
        <w:gridCol w:w="1134"/>
        <w:gridCol w:w="1559"/>
        <w:gridCol w:w="520"/>
      </w:tblGrid>
      <w:tr w:rsidR="0050001A">
        <w:trPr>
          <w:trHeight w:val="518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抽查事项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抽查依据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事项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抽查比例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抽查频次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检查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50001A">
        <w:trPr>
          <w:trHeight w:val="816"/>
          <w:tblHeader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监管局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登记事项检查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公司法》、《中华人民共和国个人独资企业法》、《中华人民共和国合伙企业法》、《中华人民共和国电子商务法》、《中华人民共和国公司登记管理条例》《中华人民共和国企业法人登记管理条例》、《中华人民共和国合伙企业登记管理办法》、《个人独资企业登记管理办法》《企业法人法定代表人登记管理规定》、《企业名称登记管理规定》《个体工商户条例》、《中华人民共和国农民专业合作社法》、《农民专业合作社登记管理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企业、个体工商户、农民专业合作社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现场检查、网络检查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监管局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信息检查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《企业信息公示暂行条例》、《企业公示信息抽查暂行办法》、《企业经营异常名录管理暂行办法》、《个体工商户年度报告暂行办法》、《农民专业合作社年度报告公示暂行办法》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企业、个体工商户、农民专业合作社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现场检查、书面检查、网络检查、专业机构核查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监管局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价格行为检查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《中华人民共和国价格法》、《河南省价格监督检查条例》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《价格违法行为行政处罚规定》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《价格法》规定的经营者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5-10%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监管局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广告行为检查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《中华人民共和国广告法》、《广告发布登记管理规定》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企业、个体工商户及其它经营单位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监管局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工业产品生产许可证产品生产企业检查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《中华人民共和国工业产品生产许可证管理条例》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县级市场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企业、个体工商户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监管局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240" w:lineRule="exact"/>
              <w:ind w:left="31680" w:hangingChars="2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食品生产日常监督检查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《中华人民共和国食品安全法》《食品生产经营日常监督检查管理办法》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获证食品生产企业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78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监管局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食品销售监督检查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《中华人民共和国食品安全法》、《食品生产经营日常监督检查管理办法》、《食品生产经营风险分级管理办法（试行）》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 w:rsidR="0050001A" w:rsidRDefault="0050001A">
            <w:pPr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食品销售经营者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24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监管局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餐饮服务监督检查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《中华人民共和国食品安全法》、《食品生产经营日常监督检查管理办法》、《食品经营许可管理办法》、《食品生产经营风险分级管理办法（试行）》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县级以上市场</w:t>
            </w:r>
          </w:p>
          <w:p w:rsidR="0050001A" w:rsidRDefault="0050001A">
            <w:pPr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餐饮服务提供者（含餐饮服务经营者和单位食堂）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监管局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特种设备使用单位监督检查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《中华人民共和国特种设备安全法》、《特种设备安全监察条例》、《特种设备使用管理规则》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省级以下市场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特种设备使用单位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1-5%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现场检查、</w:t>
            </w:r>
          </w:p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书面检查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监管局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计量监督检查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计量法》、《集贸市场计量监督管理办法》、《加油站计量监督管理办法》、《眼镜制配计量监督管理办法》、《定量包装商品计量监督管理办法》、《能源效率标识管理办法》、《水效标识管理办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省级以下市场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pacing w:val="-8"/>
                <w:kern w:val="0"/>
                <w:sz w:val="21"/>
                <w:szCs w:val="21"/>
              </w:rPr>
              <w:t>监管部门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重点检查事项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企业、事业单位、个体工商户及其他经营者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现场检查、</w:t>
            </w:r>
          </w:p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抽样检测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区发改委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重点用能单位节能管理制度落实情况专项监察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《中华人民共和国节约能源法》《河南省节约能源条例》《河南省节能监察办法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区发改委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重点用能单位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区发改委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固定资产投资项目节能审查制度落实情况专项监察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《中华人民共和国节约能源法》《河南省节约能源条例》《固定资产投资项目节能审查办法》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区发改委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固定资产投资项目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340" w:lineRule="exact"/>
              <w:ind w:firstLineChars="1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50001A" w:rsidRDefault="0050001A">
      <w:pPr>
        <w:jc w:val="center"/>
        <w:rPr>
          <w:rFonts w:ascii="仿宋" w:eastAsia="仿宋" w:hAnsi="仿宋"/>
          <w:color w:val="000000"/>
          <w:sz w:val="21"/>
          <w:szCs w:val="21"/>
        </w:rPr>
      </w:pPr>
    </w:p>
    <w:p w:rsidR="0050001A" w:rsidRDefault="0050001A">
      <w:pPr>
        <w:rPr>
          <w:rFonts w:ascii="仿宋" w:eastAsia="仿宋" w:hAnsi="仿宋"/>
          <w:color w:val="000000"/>
          <w:sz w:val="21"/>
          <w:szCs w:val="21"/>
        </w:rPr>
      </w:pPr>
    </w:p>
    <w:tbl>
      <w:tblPr>
        <w:tblW w:w="14405" w:type="dxa"/>
        <w:tblInd w:w="-169" w:type="dxa"/>
        <w:tblLayout w:type="fixed"/>
        <w:tblLook w:val="00A0"/>
      </w:tblPr>
      <w:tblGrid>
        <w:gridCol w:w="561"/>
        <w:gridCol w:w="850"/>
        <w:gridCol w:w="1701"/>
        <w:gridCol w:w="3544"/>
        <w:gridCol w:w="709"/>
        <w:gridCol w:w="850"/>
        <w:gridCol w:w="1985"/>
        <w:gridCol w:w="992"/>
        <w:gridCol w:w="1134"/>
        <w:gridCol w:w="1559"/>
        <w:gridCol w:w="520"/>
      </w:tblGrid>
      <w:tr w:rsidR="0050001A">
        <w:trPr>
          <w:trHeight w:val="518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抽查事项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抽查依据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事项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抽查比例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抽查频次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检查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0001A">
        <w:trPr>
          <w:trHeight w:val="816"/>
          <w:tblHeader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1"/>
                <w:szCs w:val="21"/>
              </w:rPr>
              <w:t>区交通局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道路货运经营活动监督检查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《中华人民共和国道路运输条例》（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2019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月修订）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区交通运输局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凤泉区普通货物运输企业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1"/>
                <w:szCs w:val="21"/>
              </w:rPr>
              <w:t>区交通局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机动车维修经营活动监督检查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《道路运输车辆技术管理规定》（交通运输部令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2019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年第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19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号）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区交通运输局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凤泉区机动车维修企业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340" w:lineRule="exact"/>
              <w:ind w:firstLineChars="100" w:firstLine="31680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1"/>
                <w:szCs w:val="21"/>
              </w:rPr>
              <w:t>区交通局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机动车驾驶员培训经营活动监督检查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《机动车驾驶员培训管理规定》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（交通运输部令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2016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年第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  <w:shd w:val="clear" w:color="auto" w:fill="FFFFFF"/>
              </w:rPr>
              <w:t>51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号）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区交通运输局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凤泉区机动车驾驶员培训单位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_GB2312" w:hAnsi="仿宋_GB2312" w:cs="仿宋_GB2312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_GB2312" w:cs="仿宋_GB2312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区环保局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对污染源日常环境监管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《中华人民共和国水污染防治法》、《中华人民共和国大气污染防治法》、《中华人民共和国固体废物污染环境防治法》、《中华人民共和国环境噪声污染防治法》、《医疗废物管理条例》、《中华人民共和国放射性污染防治法》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区环境保护局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排放污染物的企业事业单位和其他生产经营者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一般排污单位</w:t>
            </w:r>
            <w:r>
              <w:rPr>
                <w:rFonts w:ascii="仿宋" w:eastAsia="仿宋" w:hAnsi="仿宋"/>
                <w:b/>
                <w:sz w:val="21"/>
                <w:szCs w:val="21"/>
              </w:rPr>
              <w:t>1:10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重点排污单位</w:t>
            </w:r>
            <w:r>
              <w:rPr>
                <w:rFonts w:ascii="仿宋" w:eastAsia="仿宋" w:hAnsi="仿宋"/>
                <w:b/>
                <w:sz w:val="21"/>
                <w:szCs w:val="21"/>
              </w:rPr>
              <w:t>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每季度不少于一次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</w:tbl>
    <w:p w:rsidR="0050001A" w:rsidRDefault="0050001A">
      <w:pPr>
        <w:jc w:val="center"/>
        <w:rPr>
          <w:rFonts w:ascii="仿宋" w:eastAsia="仿宋" w:hAnsi="仿宋"/>
          <w:b/>
          <w:color w:val="000000"/>
          <w:sz w:val="21"/>
          <w:szCs w:val="21"/>
        </w:rPr>
      </w:pPr>
    </w:p>
    <w:p w:rsidR="0050001A" w:rsidRDefault="0050001A">
      <w:pPr>
        <w:jc w:val="center"/>
        <w:rPr>
          <w:rFonts w:ascii="仿宋" w:eastAsia="仿宋" w:hAnsi="仿宋"/>
          <w:b/>
          <w:color w:val="000000"/>
          <w:sz w:val="21"/>
          <w:szCs w:val="21"/>
        </w:rPr>
      </w:pPr>
    </w:p>
    <w:p w:rsidR="0050001A" w:rsidRDefault="0050001A">
      <w:pPr>
        <w:jc w:val="center"/>
        <w:rPr>
          <w:rFonts w:ascii="仿宋" w:eastAsia="仿宋" w:hAnsi="仿宋"/>
          <w:b/>
          <w:color w:val="000000"/>
          <w:sz w:val="21"/>
          <w:szCs w:val="21"/>
        </w:rPr>
      </w:pPr>
    </w:p>
    <w:tbl>
      <w:tblPr>
        <w:tblW w:w="30752" w:type="dxa"/>
        <w:tblInd w:w="-169" w:type="dxa"/>
        <w:tblLayout w:type="fixed"/>
        <w:tblLook w:val="00A0"/>
      </w:tblPr>
      <w:tblGrid>
        <w:gridCol w:w="561"/>
        <w:gridCol w:w="850"/>
        <w:gridCol w:w="1701"/>
        <w:gridCol w:w="3544"/>
        <w:gridCol w:w="709"/>
        <w:gridCol w:w="850"/>
        <w:gridCol w:w="1985"/>
        <w:gridCol w:w="992"/>
        <w:gridCol w:w="1134"/>
        <w:gridCol w:w="1559"/>
        <w:gridCol w:w="756"/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520"/>
        <w:gridCol w:w="520"/>
        <w:gridCol w:w="520"/>
        <w:gridCol w:w="520"/>
      </w:tblGrid>
      <w:tr w:rsidR="0050001A">
        <w:trPr>
          <w:gridAfter w:val="13"/>
          <w:wAfter w:w="16111" w:type="dxa"/>
          <w:trHeight w:val="518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抽查事项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抽查依据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事项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抽查比例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抽查频次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检查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50001A">
        <w:trPr>
          <w:gridAfter w:val="13"/>
          <w:wAfter w:w="16111" w:type="dxa"/>
          <w:trHeight w:val="816"/>
          <w:tblHeader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4"/>
              </w:rPr>
            </w:pPr>
          </w:p>
        </w:tc>
      </w:tr>
      <w:tr w:rsidR="0050001A">
        <w:trPr>
          <w:gridAfter w:val="13"/>
          <w:wAfter w:w="16111" w:type="dxa"/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区统计局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对统计工作情况的监督检查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《中华人民共和国统计法》、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《统计执法监督检查办法》、《河南省统计管理条例》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区统计局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统计用基本单位名录库法人单位和产业活动单位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10%-30%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现场检查</w:t>
            </w:r>
          </w:p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调研走访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gridAfter w:val="13"/>
          <w:wAfter w:w="16111" w:type="dxa"/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区统计局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对统计违法行为和统计数据的调查核查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《中华人民共和国统计法》、《中华人民共和国统计法实施条例》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区统计局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统计用基本单位名录库法人单位和产业活动单位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10%-30%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现场检查</w:t>
            </w:r>
          </w:p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调研走访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gridAfter w:val="13"/>
          <w:wAfter w:w="16111" w:type="dxa"/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区卫健委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对医疗机构执业活动的检查指导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《医疗机构管理条例》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区卫生康健委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一级及不定级医院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次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gridAfter w:val="13"/>
          <w:wAfter w:w="16111" w:type="dxa"/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区卫健委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公共场所卫生单位管理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《公共场所管理条例》等法律法规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区卫生健康服务中心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公共场所卫生单位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gridAfter w:val="13"/>
          <w:wAfter w:w="16111" w:type="dxa"/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区卫健委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消毒产品、餐具饮具集中消毒服务单位卫生管理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《消毒产品管理办法》、《传染病防治法》等法律法规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区卫生健康服务中心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消毒产品、餐具饮具集中消毒服务单位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gridAfter w:val="13"/>
          <w:wAfter w:w="16111" w:type="dxa"/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区卫健委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生活饮用水、涉及饮用水卫生安全产品生产经营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《生活饮用水卫生监督管理办法》、《传染病防治法》等法律法规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区卫生健康服务中心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二次供水单位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gridAfter w:val="13"/>
          <w:wAfter w:w="16111" w:type="dxa"/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区卫健委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监督、检查病媒生物防治工作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《中华人民共和国传染病防治法》《新乡市病媒生物防制管理办法》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区卫生健康委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公共场所和有关卫生单位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gridAfter w:val="13"/>
          <w:wAfter w:w="16111" w:type="dxa"/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区卫健委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对用人单位职业病防治情况的行政检查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《职业病防治法》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区卫生健康委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用人单位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3-5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家进行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gridAfter w:val="13"/>
          <w:wAfter w:w="16111" w:type="dxa"/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区人社局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对用人单位遵守劳动用工和社会保险法律、法规情况的监督检查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《中华人民共和国劳动法》、《中华人民共和国劳动合同法》、《中华人民共和国社会保险法》《劳动保障监察条例》、《社会保险费征缴暂行条例》等。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市县人社部门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用人单位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根据工作需要或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现场检查、书面检查、专项检查、日常检查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gridAfter w:val="13"/>
          <w:wAfter w:w="16111" w:type="dxa"/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区人社局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人力资源服务机构管理检查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《中华人民共和国就业促进法》、《人力资源市场暂行条例》。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市县人社部门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人力资源服务机构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现场检查</w:t>
            </w:r>
          </w:p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区人社局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民办培训机构及其培训活动检查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《中华人民共和国民办教育促进法》、《河南省职业能力培训条例》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市县人社部门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民办培训机构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劳务派遣业务和派遣用工情况监督检查</w:t>
            </w: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区人社局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劳务派遣业务和派遣用工情况监督检查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《中华人民共和国劳动合同法》、《劳务派遣行政许可实施办法》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市县人社部门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劳务派遣单位和用工单位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根据工作需要或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240" w:lineRule="exact"/>
              <w:ind w:left="31680" w:hangingChars="200" w:firstLine="31680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现场检查、书面检查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1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区人社局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不定时工作制和综合计算工时工作制执行情况监督检查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《中华人民共和国劳动法》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市县人社部门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根据工作需要或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现场检查、书面检查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区教体局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对中小学教辅材料管理使用情况的抽查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《中小学教辅材料管理办法》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区教体局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区属中小学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区教体局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对中小学课程教材用书选用情况的抽查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《中小学教材选用管理办法》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区教体局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区属中小学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</w:t>
            </w:r>
            <w:bookmarkStart w:id="0" w:name="_GoBack"/>
            <w:bookmarkEnd w:id="0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9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区应急局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对生产经营单位主要负责人、安全管理人员、其他从业人员培训和特种作业人员持证情况的监督管理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《中华人民共和国安全生产法》《特种作业人员安全技术培训考核管理规定》《生产经营单位安全培训规定》《河南省安全生产条例》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区应急管理局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生产经营单位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不少于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6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区应急局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对危险化学品生产、经营和存储单位的安全生产监督管理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《中华人民共和国安全生产法》《危险化学品安全管理条例》《河南省安全生产条例》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区应急管理局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危险化学品生产、经营和存储单位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不少于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20" w:type="dxa"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</w:tbl>
    <w:p w:rsidR="0050001A" w:rsidRDefault="0050001A">
      <w:pPr>
        <w:jc w:val="center"/>
        <w:rPr>
          <w:rFonts w:ascii="仿宋" w:eastAsia="仿宋" w:hAnsi="仿宋"/>
          <w:color w:val="000000"/>
          <w:sz w:val="21"/>
          <w:szCs w:val="21"/>
        </w:rPr>
      </w:pPr>
    </w:p>
    <w:tbl>
      <w:tblPr>
        <w:tblW w:w="14641" w:type="dxa"/>
        <w:tblInd w:w="-169" w:type="dxa"/>
        <w:tblLayout w:type="fixed"/>
        <w:tblLook w:val="00A0"/>
      </w:tblPr>
      <w:tblGrid>
        <w:gridCol w:w="561"/>
        <w:gridCol w:w="850"/>
        <w:gridCol w:w="1701"/>
        <w:gridCol w:w="3544"/>
        <w:gridCol w:w="709"/>
        <w:gridCol w:w="850"/>
        <w:gridCol w:w="1985"/>
        <w:gridCol w:w="992"/>
        <w:gridCol w:w="1134"/>
        <w:gridCol w:w="1559"/>
        <w:gridCol w:w="756"/>
      </w:tblGrid>
      <w:tr w:rsidR="0050001A">
        <w:trPr>
          <w:trHeight w:val="518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抽查事项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抽查依据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事项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抽查比例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抽查频次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检查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0001A">
        <w:trPr>
          <w:trHeight w:val="816"/>
          <w:tblHeader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34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340" w:lineRule="exact"/>
              <w:ind w:left="31680" w:hangingChars="1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区应急局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对冶金等工贸行业企业安全生产监督管理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《中华人民共和国安全生产法》《冶金企业安全生产监督管理规定》《河南省安全生产条例》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区应急管理局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工贸企业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不少于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340" w:lineRule="exact"/>
              <w:ind w:left="31680" w:hangingChars="1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区应急局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对生产经营单位应急预案的监督管理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《中华人民共和国安全生产法》《河南省安全生产条例》《生产安全事故应急预案管理办法》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区应急管理局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生产经营单位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不少于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340" w:lineRule="exact"/>
              <w:ind w:left="31680" w:hangingChars="1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区文旅局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对互联网上网服务营业场所进行日常检查监管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《互联网上网服务营业场所管理条例》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县级以上文旅部门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互联网上网服务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营业场所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340" w:lineRule="exact"/>
              <w:ind w:left="31680" w:hangingChars="100" w:firstLine="3168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区文旅局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对娱乐场所进行日常检查监管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《娱乐场所管理条例》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县级以上文旅部门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歌舞娱乐场所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电子游艺场所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340" w:lineRule="exact"/>
              <w:ind w:left="31680" w:hangingChars="100" w:firstLine="3168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区文旅局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对艺术品市场进行日常检查监管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《艺术品经营管理办法》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县级以上文旅部门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艺术品市场营业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场所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不少于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7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340" w:lineRule="exact"/>
              <w:ind w:left="31680" w:hangingChars="100" w:firstLine="3168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区文旅局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旅游市场监督检查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《旅行社条例》《导游人员管理条例》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县级以上文旅部门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旅行社、导游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59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340" w:lineRule="exact"/>
              <w:ind w:left="31680" w:hangingChars="100" w:firstLine="3168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成品油零售经营企业监督检查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spacing w:line="30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《成品油市场管理办法》第三条、</w:t>
            </w: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第六条、第三十条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成品油零售经营企业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66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340" w:lineRule="exact"/>
              <w:ind w:left="31680" w:hangingChars="100" w:firstLine="3168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单用途商业预付卡企业监督检查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spacing w:line="30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《单用途商业预付卡管理办法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试</w:t>
            </w:r>
          </w:p>
          <w:p w:rsidR="0050001A" w:rsidRDefault="0050001A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行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)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》第五条、第三十三条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单用途商业预付卡销售企业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5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 w:rsidP="0050001A">
            <w:pPr>
              <w:widowControl/>
              <w:snapToGrid w:val="0"/>
              <w:spacing w:line="340" w:lineRule="exact"/>
              <w:ind w:left="31680" w:hangingChars="100" w:firstLine="3168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外商投资企业监督检查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《外商投资企业设立及变更备案</w:t>
            </w:r>
          </w:p>
          <w:p w:rsidR="0050001A" w:rsidRDefault="0050001A">
            <w:pPr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管理暂行办法》第十四条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区商务局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外商投资企业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次</w:t>
            </w:r>
            <w:r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50001A" w:rsidRDefault="0050001A">
      <w:pPr>
        <w:jc w:val="center"/>
        <w:rPr>
          <w:rFonts w:ascii="仿宋" w:eastAsia="仿宋" w:hAnsi="仿宋"/>
          <w:color w:val="000000"/>
          <w:sz w:val="21"/>
          <w:szCs w:val="21"/>
        </w:rPr>
      </w:pPr>
    </w:p>
    <w:tbl>
      <w:tblPr>
        <w:tblW w:w="14800" w:type="dxa"/>
        <w:tblInd w:w="-169" w:type="dxa"/>
        <w:tblLayout w:type="fixed"/>
        <w:tblLook w:val="00A0"/>
      </w:tblPr>
      <w:tblGrid>
        <w:gridCol w:w="561"/>
        <w:gridCol w:w="850"/>
        <w:gridCol w:w="1701"/>
        <w:gridCol w:w="3544"/>
        <w:gridCol w:w="1104"/>
        <w:gridCol w:w="850"/>
        <w:gridCol w:w="1599"/>
        <w:gridCol w:w="981"/>
        <w:gridCol w:w="1146"/>
        <w:gridCol w:w="1582"/>
        <w:gridCol w:w="882"/>
      </w:tblGrid>
      <w:tr w:rsidR="0050001A">
        <w:trPr>
          <w:trHeight w:val="518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抽查事项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抽查依据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事项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抽查比例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抽查频次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检查</w:t>
            </w:r>
          </w:p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0001A">
        <w:trPr>
          <w:trHeight w:val="816"/>
          <w:tblHeader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50001A">
        <w:trPr>
          <w:trHeight w:val="10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建筑工地安全检查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《中华人民共和国建筑法》；《建设工程安全生产管理条例》（国务院令第</w:t>
            </w: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393</w:t>
            </w: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号）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区城建局建工科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在建所有建筑工程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现场检查及查阅管理资料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建筑工程质量检查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《建设工程质量管理条例》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区城建局质监站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项目建设主体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20%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现场检查及查阅资料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物业单位消防安全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宋体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1"/>
                <w:szCs w:val="21"/>
              </w:rPr>
              <w:t>物业管理条例》、</w:t>
            </w: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《中华人民共和国消防法》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区城建局物业科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物业小区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现场检查及查阅资料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物业经营行为情况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《物业管理条例》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区城建局物业科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物业单位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现场检查及查阅资料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物业信息备案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tabs>
                <w:tab w:val="left" w:pos="807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《物业管理条例》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区城建局物业科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物业单位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现场检查及查阅资料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物业公司年度检查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tabs>
                <w:tab w:val="left" w:pos="807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《物业管理条例》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区城建局物业科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物业单位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10%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现场检查及查阅资料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公安分局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对单位内部治安保卫工作的监督检查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tabs>
                <w:tab w:val="left" w:pos="807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《企业事业内部治安保卫条例》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县级以上公安机关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企业事业单位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每年不少于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现场检查、专项检查、日常检查相结合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 w:rsidR="0050001A">
        <w:trPr>
          <w:trHeight w:val="12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公安分局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旅馆业治安管理监督检查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1A" w:rsidRDefault="0050001A">
            <w:pPr>
              <w:widowControl/>
              <w:tabs>
                <w:tab w:val="left" w:pos="807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公安部《旅馆业治安管理办法》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县级以上公安机关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旅馆业经营单位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2%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每年不少于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1"/>
                <w:szCs w:val="21"/>
              </w:rPr>
              <w:t>现场检查、专项检查、日常检查相结合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01A" w:rsidRDefault="0050001A">
            <w:pPr>
              <w:widowControl/>
              <w:snapToGrid w:val="0"/>
              <w:spacing w:line="3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</w:tbl>
    <w:p w:rsidR="0050001A" w:rsidRDefault="0050001A">
      <w:pPr>
        <w:jc w:val="center"/>
        <w:rPr>
          <w:rFonts w:ascii="仿宋" w:eastAsia="仿宋" w:hAnsi="仿宋"/>
          <w:color w:val="000000"/>
          <w:sz w:val="21"/>
          <w:szCs w:val="21"/>
        </w:rPr>
      </w:pPr>
    </w:p>
    <w:p w:rsidR="0050001A" w:rsidRDefault="0050001A">
      <w:pPr>
        <w:jc w:val="center"/>
        <w:rPr>
          <w:rFonts w:ascii="仿宋" w:eastAsia="仿宋" w:hAnsi="仿宋"/>
          <w:color w:val="000000"/>
          <w:sz w:val="21"/>
          <w:szCs w:val="21"/>
        </w:rPr>
      </w:pPr>
    </w:p>
    <w:sectPr w:rsidR="0050001A" w:rsidSect="00914B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HorizontalSpacing w:val="160"/>
  <w:drawingGridVerticalSpacing w:val="43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63B"/>
    <w:rsid w:val="00024B8B"/>
    <w:rsid w:val="00043E4E"/>
    <w:rsid w:val="000760B0"/>
    <w:rsid w:val="000B197B"/>
    <w:rsid w:val="000B2885"/>
    <w:rsid w:val="000C227D"/>
    <w:rsid w:val="000C5FA3"/>
    <w:rsid w:val="000D5425"/>
    <w:rsid w:val="00141033"/>
    <w:rsid w:val="00150304"/>
    <w:rsid w:val="00150E76"/>
    <w:rsid w:val="001532AF"/>
    <w:rsid w:val="0016415F"/>
    <w:rsid w:val="001708FA"/>
    <w:rsid w:val="001A0A13"/>
    <w:rsid w:val="001A10B3"/>
    <w:rsid w:val="001B5B32"/>
    <w:rsid w:val="001C03AC"/>
    <w:rsid w:val="001C727D"/>
    <w:rsid w:val="001D0A2A"/>
    <w:rsid w:val="001D1F5D"/>
    <w:rsid w:val="001F06F4"/>
    <w:rsid w:val="001F0EF6"/>
    <w:rsid w:val="001F2FCF"/>
    <w:rsid w:val="00211EEA"/>
    <w:rsid w:val="00221D01"/>
    <w:rsid w:val="002535F2"/>
    <w:rsid w:val="00266A6E"/>
    <w:rsid w:val="002956AE"/>
    <w:rsid w:val="002D122D"/>
    <w:rsid w:val="002E6F3E"/>
    <w:rsid w:val="002F0A44"/>
    <w:rsid w:val="002F7481"/>
    <w:rsid w:val="00305D51"/>
    <w:rsid w:val="00324EE7"/>
    <w:rsid w:val="003363ED"/>
    <w:rsid w:val="00367FF8"/>
    <w:rsid w:val="00373AA5"/>
    <w:rsid w:val="00373EC0"/>
    <w:rsid w:val="00384598"/>
    <w:rsid w:val="00386366"/>
    <w:rsid w:val="00393FE2"/>
    <w:rsid w:val="003D1F4B"/>
    <w:rsid w:val="0040188D"/>
    <w:rsid w:val="004174F2"/>
    <w:rsid w:val="00421AF5"/>
    <w:rsid w:val="00434A32"/>
    <w:rsid w:val="00442C0F"/>
    <w:rsid w:val="0046658D"/>
    <w:rsid w:val="00466D10"/>
    <w:rsid w:val="00470038"/>
    <w:rsid w:val="00472334"/>
    <w:rsid w:val="0047271F"/>
    <w:rsid w:val="00483362"/>
    <w:rsid w:val="004F1855"/>
    <w:rsid w:val="0050001A"/>
    <w:rsid w:val="00502B63"/>
    <w:rsid w:val="00503CC3"/>
    <w:rsid w:val="00514860"/>
    <w:rsid w:val="0054300D"/>
    <w:rsid w:val="005465B3"/>
    <w:rsid w:val="00556E12"/>
    <w:rsid w:val="00565F12"/>
    <w:rsid w:val="00572DF1"/>
    <w:rsid w:val="0058236E"/>
    <w:rsid w:val="005911A8"/>
    <w:rsid w:val="0059163B"/>
    <w:rsid w:val="005B5229"/>
    <w:rsid w:val="005E0C47"/>
    <w:rsid w:val="005F3DA6"/>
    <w:rsid w:val="00600732"/>
    <w:rsid w:val="00604753"/>
    <w:rsid w:val="00625695"/>
    <w:rsid w:val="0063265E"/>
    <w:rsid w:val="00646E09"/>
    <w:rsid w:val="00664A88"/>
    <w:rsid w:val="0067694E"/>
    <w:rsid w:val="00681BC4"/>
    <w:rsid w:val="006A3804"/>
    <w:rsid w:val="006C7E4F"/>
    <w:rsid w:val="006E0B88"/>
    <w:rsid w:val="00721033"/>
    <w:rsid w:val="00723C53"/>
    <w:rsid w:val="00757BDD"/>
    <w:rsid w:val="00771FC3"/>
    <w:rsid w:val="00780A77"/>
    <w:rsid w:val="00782232"/>
    <w:rsid w:val="00786368"/>
    <w:rsid w:val="007C3207"/>
    <w:rsid w:val="008076A5"/>
    <w:rsid w:val="00824D60"/>
    <w:rsid w:val="00826E9E"/>
    <w:rsid w:val="008424E8"/>
    <w:rsid w:val="00866A59"/>
    <w:rsid w:val="008A0D72"/>
    <w:rsid w:val="008A0F5D"/>
    <w:rsid w:val="008B1A3D"/>
    <w:rsid w:val="008B4EFD"/>
    <w:rsid w:val="008C10E9"/>
    <w:rsid w:val="008C2B50"/>
    <w:rsid w:val="008D0F4D"/>
    <w:rsid w:val="008E6769"/>
    <w:rsid w:val="008F5EE7"/>
    <w:rsid w:val="00900956"/>
    <w:rsid w:val="00905E97"/>
    <w:rsid w:val="00911141"/>
    <w:rsid w:val="009138EF"/>
    <w:rsid w:val="00914B18"/>
    <w:rsid w:val="0093284F"/>
    <w:rsid w:val="0094025D"/>
    <w:rsid w:val="009438E2"/>
    <w:rsid w:val="00952761"/>
    <w:rsid w:val="009855C1"/>
    <w:rsid w:val="00995E7D"/>
    <w:rsid w:val="009C24B7"/>
    <w:rsid w:val="009D0051"/>
    <w:rsid w:val="009E3E25"/>
    <w:rsid w:val="00A16CD5"/>
    <w:rsid w:val="00A21498"/>
    <w:rsid w:val="00A21871"/>
    <w:rsid w:val="00A46881"/>
    <w:rsid w:val="00A47DCB"/>
    <w:rsid w:val="00AA2148"/>
    <w:rsid w:val="00AA661A"/>
    <w:rsid w:val="00AD48DF"/>
    <w:rsid w:val="00AD4C34"/>
    <w:rsid w:val="00B16189"/>
    <w:rsid w:val="00B21C71"/>
    <w:rsid w:val="00B359AA"/>
    <w:rsid w:val="00B626F1"/>
    <w:rsid w:val="00B707EE"/>
    <w:rsid w:val="00B746C7"/>
    <w:rsid w:val="00B82BC1"/>
    <w:rsid w:val="00B850F7"/>
    <w:rsid w:val="00B85770"/>
    <w:rsid w:val="00BA0A9D"/>
    <w:rsid w:val="00BA3938"/>
    <w:rsid w:val="00BC20D6"/>
    <w:rsid w:val="00BC2767"/>
    <w:rsid w:val="00BE4340"/>
    <w:rsid w:val="00BF2AFF"/>
    <w:rsid w:val="00C13601"/>
    <w:rsid w:val="00C158AA"/>
    <w:rsid w:val="00C164E5"/>
    <w:rsid w:val="00C2099E"/>
    <w:rsid w:val="00C46A97"/>
    <w:rsid w:val="00C47104"/>
    <w:rsid w:val="00C57384"/>
    <w:rsid w:val="00C57497"/>
    <w:rsid w:val="00C816F1"/>
    <w:rsid w:val="00C86F8C"/>
    <w:rsid w:val="00C87634"/>
    <w:rsid w:val="00CA723E"/>
    <w:rsid w:val="00CE14B9"/>
    <w:rsid w:val="00D00792"/>
    <w:rsid w:val="00D02B28"/>
    <w:rsid w:val="00D25932"/>
    <w:rsid w:val="00D34D22"/>
    <w:rsid w:val="00D40D69"/>
    <w:rsid w:val="00D54673"/>
    <w:rsid w:val="00D5653D"/>
    <w:rsid w:val="00D615E5"/>
    <w:rsid w:val="00D617A5"/>
    <w:rsid w:val="00D915FA"/>
    <w:rsid w:val="00D96F00"/>
    <w:rsid w:val="00DA63D8"/>
    <w:rsid w:val="00DC63F1"/>
    <w:rsid w:val="00DD1F28"/>
    <w:rsid w:val="00DE035B"/>
    <w:rsid w:val="00E25524"/>
    <w:rsid w:val="00E264F3"/>
    <w:rsid w:val="00E270EC"/>
    <w:rsid w:val="00E2791C"/>
    <w:rsid w:val="00E339CB"/>
    <w:rsid w:val="00E37500"/>
    <w:rsid w:val="00E40E54"/>
    <w:rsid w:val="00E6185B"/>
    <w:rsid w:val="00E9059E"/>
    <w:rsid w:val="00ED07C0"/>
    <w:rsid w:val="00ED0E15"/>
    <w:rsid w:val="00ED3EB9"/>
    <w:rsid w:val="00ED5F32"/>
    <w:rsid w:val="00ED696D"/>
    <w:rsid w:val="00ED6D15"/>
    <w:rsid w:val="00F163B1"/>
    <w:rsid w:val="00F2211B"/>
    <w:rsid w:val="00F3194F"/>
    <w:rsid w:val="00F43752"/>
    <w:rsid w:val="00F50D70"/>
    <w:rsid w:val="00F66948"/>
    <w:rsid w:val="00F677A3"/>
    <w:rsid w:val="00F8747E"/>
    <w:rsid w:val="00F95723"/>
    <w:rsid w:val="00FA45CC"/>
    <w:rsid w:val="00FB720B"/>
    <w:rsid w:val="00FC36F3"/>
    <w:rsid w:val="00FE1EFF"/>
    <w:rsid w:val="00FF11F4"/>
    <w:rsid w:val="00FF4B9E"/>
    <w:rsid w:val="00FF7185"/>
    <w:rsid w:val="03AA5DB1"/>
    <w:rsid w:val="04150D4C"/>
    <w:rsid w:val="0D31646C"/>
    <w:rsid w:val="11BD772D"/>
    <w:rsid w:val="15876AE4"/>
    <w:rsid w:val="1C896A53"/>
    <w:rsid w:val="1F617814"/>
    <w:rsid w:val="210B4105"/>
    <w:rsid w:val="25B23E6F"/>
    <w:rsid w:val="2916102A"/>
    <w:rsid w:val="29A66784"/>
    <w:rsid w:val="2A300EE3"/>
    <w:rsid w:val="2E6E4ED3"/>
    <w:rsid w:val="34CF1EE2"/>
    <w:rsid w:val="36551CDC"/>
    <w:rsid w:val="3B9A4ADE"/>
    <w:rsid w:val="3F123FA5"/>
    <w:rsid w:val="3F6120CF"/>
    <w:rsid w:val="453B69BA"/>
    <w:rsid w:val="4C0E2796"/>
    <w:rsid w:val="4D957015"/>
    <w:rsid w:val="4ED2109A"/>
    <w:rsid w:val="52D7387F"/>
    <w:rsid w:val="5352740B"/>
    <w:rsid w:val="5E021325"/>
    <w:rsid w:val="639A01CB"/>
    <w:rsid w:val="6A5250AF"/>
    <w:rsid w:val="6B5C02F9"/>
    <w:rsid w:val="6D383D32"/>
    <w:rsid w:val="768865A9"/>
    <w:rsid w:val="78850FF2"/>
    <w:rsid w:val="789E534E"/>
    <w:rsid w:val="79F50705"/>
    <w:rsid w:val="7C487629"/>
    <w:rsid w:val="7E48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18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4B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B18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14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4B18"/>
    <w:rPr>
      <w:rFonts w:ascii="Times New Roman" w:eastAsia="仿宋_GB2312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14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B18"/>
    <w:rPr>
      <w:rFonts w:ascii="Times New Roman" w:eastAsia="仿宋_GB2312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14B18"/>
    <w:pPr>
      <w:jc w:val="left"/>
    </w:pPr>
    <w:rPr>
      <w:rFonts w:eastAsia="宋体"/>
      <w:kern w:val="0"/>
      <w:sz w:val="24"/>
    </w:rPr>
  </w:style>
  <w:style w:type="character" w:styleId="Hyperlink">
    <w:name w:val="Hyperlink"/>
    <w:basedOn w:val="DefaultParagraphFont"/>
    <w:uiPriority w:val="99"/>
    <w:rsid w:val="00914B18"/>
    <w:rPr>
      <w:rFonts w:cs="Times New Roman"/>
      <w:color w:val="0000FF"/>
      <w:u w:val="single"/>
    </w:rPr>
  </w:style>
  <w:style w:type="character" w:customStyle="1" w:styleId="font01">
    <w:name w:val="font01"/>
    <w:basedOn w:val="DefaultParagraphFont"/>
    <w:uiPriority w:val="99"/>
    <w:rsid w:val="00914B18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Other1">
    <w:name w:val="Other|1_"/>
    <w:basedOn w:val="DefaultParagraphFont"/>
    <w:link w:val="Other10"/>
    <w:uiPriority w:val="99"/>
    <w:locked/>
    <w:rsid w:val="00914B18"/>
    <w:rPr>
      <w:rFonts w:ascii="宋体" w:eastAsia="宋体" w:cs="宋体"/>
      <w:sz w:val="20"/>
      <w:szCs w:val="20"/>
      <w:lang w:val="zh-TW" w:eastAsia="zh-TW"/>
    </w:rPr>
  </w:style>
  <w:style w:type="paragraph" w:customStyle="1" w:styleId="Other10">
    <w:name w:val="Other|1"/>
    <w:basedOn w:val="Normal"/>
    <w:link w:val="Other1"/>
    <w:uiPriority w:val="99"/>
    <w:rsid w:val="00914B18"/>
    <w:pPr>
      <w:jc w:val="left"/>
    </w:pPr>
    <w:rPr>
      <w:rFonts w:ascii="宋体" w:eastAsia="宋体" w:hAnsi="宋体" w:cs="宋体"/>
      <w:sz w:val="20"/>
      <w:szCs w:val="20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857</Words>
  <Characters>4885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微软用户</cp:lastModifiedBy>
  <cp:revision>90</cp:revision>
  <cp:lastPrinted>2021-01-05T07:33:00Z</cp:lastPrinted>
  <dcterms:created xsi:type="dcterms:W3CDTF">2020-11-19T02:51:00Z</dcterms:created>
  <dcterms:modified xsi:type="dcterms:W3CDTF">2022-01-17T07:01:00Z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1C299B32D1CB47FFACA19F219A64BCD2</vt:lpwstr>
  </property>
</Properties>
</file>