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度第二批财政衔接推进乡村振兴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补助资金分配情况公告公示</w:t>
      </w:r>
    </w:p>
    <w:p>
      <w:pPr>
        <w:pStyle w:val="2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为进一步加强财政衔接推进乡村振兴补助资金（以下简称“衔接资金”）管理，加大社会监督力度，确保资金足额及时到位，充分发挥资金的使用效益,现将2021年第二批衔接资金分配使用情况公告公示如下：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资金来源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2021年度我区安排第二批衔接资金共计1209.2万元，其中：2021年中央、省级衔接资金1011.2万元（新财预〔2021〕143号），追加区级衔接资金198万元（凤农领发〔2021〕4号）。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分配原则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根据凤泉区实际情况，经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委农村工作领导小组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 xml:space="preserve">研究确定，结合项目申请、准备等因素，按照以下原则分配资金：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（一）项目申报必须符合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val="en-US" w:eastAsia="zh-CN" w:bidi="ar"/>
        </w:rPr>
        <w:t xml:space="preserve">法律规定，必须有政策依据，必须符合我区经济发展实际。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（二）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val="en-US" w:eastAsia="zh-CN" w:bidi="ar"/>
        </w:rPr>
        <w:t xml:space="preserve">必须量力而行，结合财力状况安排资金。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（三）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val="en-US" w:eastAsia="zh-CN" w:bidi="ar"/>
        </w:rPr>
        <w:t xml:space="preserve">必须公开公正，项目确定实行联合会审、科学决策的筛选机制。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项目具体安排情况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根据《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中共凤泉区委农村工作领导小组关于凤泉区2021年中央、省级财政衔接推进乡村振兴补助资金（巩固脱贫攻坚成果和乡村振兴任务）安排的通知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》（</w:t>
      </w:r>
      <w:r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-SA"/>
        </w:rPr>
        <w:t>凤农领发〔2021〕4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号）要求，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凤泉区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2021年度第二批衔接资金1209.2万元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安排用于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产业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项目。资金安排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、2021年凤泉区潞王坟乡多向模锻产业项目追加231万元（中央资金231万元）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责任单位：潞王坟乡人民政府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、2021年凤泉区耿黄镇南鲁堡村大棚无土栽培项目380万元（中央资金380万元）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责任单位：耿黄镇人民政府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、2021年凤泉区大块镇迷迭香种植项目150万元（中央资金150万元）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责任单位：大块镇人民政府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、2021年凤泉区大块镇迷迭香加工项目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万元（中央资金229.2万元，省级资金21万元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，区级资金99.8万元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责任单位：大块镇人民政府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、2021年凤泉区大块镇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新旺观光牧场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98.2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区级资金98.2万元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责任单位：大块镇人民政府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监督电话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凤泉区财政局: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举报电话：0373-3918197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"mailto:fqcznyg@126.com"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fqcznyg@126.com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扶贫监督举报电话：12317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120" w:firstLineChars="1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凤泉区财政局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760" w:firstLineChars="18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2021年6月28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F0E69"/>
    <w:multiLevelType w:val="singleLevel"/>
    <w:tmpl w:val="317F0E6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F30C9"/>
    <w:rsid w:val="05A45303"/>
    <w:rsid w:val="089D7DE2"/>
    <w:rsid w:val="177469AA"/>
    <w:rsid w:val="1AF23612"/>
    <w:rsid w:val="27CA7BA9"/>
    <w:rsid w:val="2AC5600F"/>
    <w:rsid w:val="2D4048DE"/>
    <w:rsid w:val="2D7C000E"/>
    <w:rsid w:val="37C97EFC"/>
    <w:rsid w:val="472C2D35"/>
    <w:rsid w:val="47472FDD"/>
    <w:rsid w:val="47825C43"/>
    <w:rsid w:val="5BCF644B"/>
    <w:rsid w:val="5F05729B"/>
    <w:rsid w:val="5F5804CF"/>
    <w:rsid w:val="63741617"/>
    <w:rsid w:val="65EC2512"/>
    <w:rsid w:val="67A817C3"/>
    <w:rsid w:val="6E355219"/>
    <w:rsid w:val="72465090"/>
    <w:rsid w:val="7336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 w:afterAutospacing="0"/>
    </w:pPr>
  </w:style>
  <w:style w:type="paragraph" w:styleId="3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font11"/>
    <w:basedOn w:val="5"/>
    <w:qFormat/>
    <w:uiPriority w:val="0"/>
    <w:rPr>
      <w:rFonts w:hint="default" w:ascii="Wingdings" w:hAnsi="Wingdings" w:cs="Wingdings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2020-07-21T02:14:00Z</dcterms:created>
  <dc:creator>Administrator.PCOS-1808281354</dc:creator>
  <cp:lastModifiedBy>Administrator</cp:lastModifiedBy>
  <dcterms:modified xsi:type="dcterms:W3CDTF">2021-08-25T09:12:09Z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  <property fmtid="{D5CDD505-2E9C-101B-9397-08002B2CF9AE}" pid="3" name="ICV">
    <vt:lpwstr>71A92E3ED1C54BEDA096BBF725A97F58</vt:lpwstr>
  </property>
</Properties>
</file>