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202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b/>
          <w:sz w:val="44"/>
          <w:szCs w:val="44"/>
        </w:rPr>
        <w:t>年重大政策和重点项目等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绩效目标说明</w:t>
      </w:r>
    </w:p>
    <w:p>
      <w:pPr>
        <w:jc w:val="center"/>
        <w:rPr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凤泉区202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年没有重大政策及未安排重点项目等预算，特此说明。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right="16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凤泉区财政局</w:t>
      </w:r>
    </w:p>
    <w:p>
      <w:pPr>
        <w:spacing w:line="600" w:lineRule="exact"/>
        <w:ind w:firstLine="440" w:firstLineChars="200"/>
        <w:jc w:val="right"/>
        <w:rPr>
          <w:rFonts w:ascii="仿宋_GB2312" w:eastAsia="仿宋_GB2312"/>
          <w:sz w:val="32"/>
          <w:szCs w:val="32"/>
        </w:rPr>
      </w:pPr>
      <w:r>
        <w:tab/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D237F"/>
    <w:rsid w:val="001D033B"/>
    <w:rsid w:val="00323B43"/>
    <w:rsid w:val="00383493"/>
    <w:rsid w:val="003D37D8"/>
    <w:rsid w:val="00426133"/>
    <w:rsid w:val="004358AB"/>
    <w:rsid w:val="006C7B57"/>
    <w:rsid w:val="008B7726"/>
    <w:rsid w:val="009D088E"/>
    <w:rsid w:val="00D31D50"/>
    <w:rsid w:val="00D35DF1"/>
    <w:rsid w:val="0BC35B2E"/>
    <w:rsid w:val="0FB4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64</Characters>
  <Lines>1</Lines>
  <Paragraphs>1</Paragraphs>
  <TotalTime>6</TotalTime>
  <ScaleCrop>false</ScaleCrop>
  <LinksUpToDate>false</LinksUpToDate>
  <CharactersWithSpaces>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FQCZ</dc:creator>
  <cp:lastModifiedBy>FQCZ</cp:lastModifiedBy>
  <dcterms:modified xsi:type="dcterms:W3CDTF">2021-09-24T02:55:59Z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