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0" w:lineRule="exact"/>
        <w:jc w:val="center"/>
        <w:textAlignment w:val="auto"/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20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20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度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第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  <w:t>三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批财政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专项扶贫资金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  <w:t>分配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eastAsia="zh-CN"/>
        </w:rPr>
        <w:t>情况公告公示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为进一步加强扶贫项目资金监督管理，加大社会监督力度，确保扶贫资金足额及时到位，充分发挥扶贫资金的使用效益,现将2020年第三批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财政专项扶贫资金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分配使用情况公告公示如下：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资金来源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2020年度我区安排第三批财政专项扶贫资金共计165万元，其中：2020年市级财政专项扶贫资金67万元（新财预〔2020〕152号）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，追加区级专项扶贫资金98万元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（凤脱指〔2020〕18号）。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分配原则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 xml:space="preserve">根据凤泉区实际情况，经区脱贫攻坚领导小组研究确定，结合项目申请、准备等因素，按照以下原则分配资金：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（一）项目申报必须符合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法律规定，必须有政策依据，必须符合我区经济发展实际。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必须量力而行，结合财力状况安排专项资金。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（三）</w:t>
      </w:r>
      <w:r>
        <w:rPr>
          <w:rFonts w:hint="eastAsia" w:ascii="仿宋_GB2312" w:hAnsi="仿宋_GB2312" w:eastAsia="仿宋_GB2312" w:cs="仿宋_GB2312"/>
          <w:color w:val="222222"/>
          <w:kern w:val="0"/>
          <w:sz w:val="32"/>
          <w:szCs w:val="32"/>
          <w:lang w:val="en-US" w:eastAsia="zh-CN" w:bidi="ar"/>
        </w:rPr>
        <w:t xml:space="preserve">必须公开公正，项目确定实行联合会审、科学决策的筛选机制。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项目具体安排情况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 w:bidi="ar"/>
        </w:rPr>
        <w:t>根据《凤泉区脱贫攻坚工作指挥部关于2020年度第三批财政专项扶贫资金安排的通知》（凤脱指〔2020〕18号）要求，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凤泉区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2020年度第三批财政专项扶贫资金165万元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安排用于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项目。资金安排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70" w:lineRule="exact"/>
        <w:ind w:firstLine="640" w:firstLineChars="200"/>
        <w:textAlignment w:val="auto"/>
        <w:rPr>
          <w:rFonts w:hint="eastAsia" w:eastAsia="仿宋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pacing w:val="-6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2020年凤泉区大块镇设施农业高效种植项目165万元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shd w:val="clear" w:color="auto" w:fill="FFFFFF"/>
          <w:lang w:val="en-US" w:eastAsia="zh-CN"/>
        </w:rPr>
        <w:t>（市级资金67万元，区级资金98万元）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责任单位：</w:t>
      </w:r>
      <w:r>
        <w:rPr>
          <w:rFonts w:hint="eastAsia" w:eastAsia="仿宋_GB2312" w:cs="Times New Roman"/>
          <w:sz w:val="32"/>
          <w:szCs w:val="32"/>
          <w:lang w:eastAsia="zh-CN"/>
        </w:rPr>
        <w:t>大块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凤泉区扶贫开发办公室：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举报电话：0373-3931810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"mailto:fqqfpb@163.com"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fqqfpb@163.com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扶贫监督举报电话:12317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2020年7月21号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F0E69"/>
    <w:multiLevelType w:val="singleLevel"/>
    <w:tmpl w:val="317F0E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F30C9"/>
    <w:rsid w:val="177469AA"/>
    <w:rsid w:val="1AF23612"/>
    <w:rsid w:val="27CA7BA9"/>
    <w:rsid w:val="2AC5600F"/>
    <w:rsid w:val="472C2D35"/>
    <w:rsid w:val="6E35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2020-07-21T02:14:00Z</dcterms:created>
  <dc:creator>Administrator.PCOS-1808281354</dc:creator>
  <cp:lastModifiedBy>Administrator</cp:lastModifiedBy>
  <dcterms:modified xsi:type="dcterms:W3CDTF">2020-07-21T07:13:39Z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