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凤泉区扶贫资金分配情况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   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公告公示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上级下达凤泉区专项扶贫资金601万元，根据《新乡市扶贫资金项目公告公示实施细则》有关规定，现将2020年财政专项扶贫资金分配使用情况公示如下：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资金来源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1.中央财政专项扶贫资金131万元，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2.省级财政专项扶贫资金265万元，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3.市级财政专项扶贫资金205万元，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4.区本级财政专项扶贫资金400万元。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以上资金合计1001万元。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分配原则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经区脱贫攻坚领导小组研究确定，结合申请项目、准备等因素，按照以下原则分配资金。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一是项目申报必须符合法律规定，必须有政策依据，必须符合我区经济发展实际。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二是必须量力而行，结合财力状况安排专项资金。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三是必须公开公正，项目确定实行联合会审、科学决策的筛选机制。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资金分配情况表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104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557"/>
        <w:gridCol w:w="1651"/>
        <w:gridCol w:w="1756"/>
        <w:gridCol w:w="1605"/>
        <w:gridCol w:w="1515"/>
        <w:gridCol w:w="1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68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凤泉区2020年第一批专项扶贫资金分配表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序号</w:t>
            </w:r>
          </w:p>
        </w:tc>
        <w:tc>
          <w:tcPr>
            <w:tcW w:w="15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项目名称</w:t>
            </w:r>
          </w:p>
        </w:tc>
        <w:tc>
          <w:tcPr>
            <w:tcW w:w="165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建设地点</w:t>
            </w:r>
          </w:p>
        </w:tc>
        <w:tc>
          <w:tcPr>
            <w:tcW w:w="175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建设内容</w:t>
            </w:r>
          </w:p>
        </w:tc>
        <w:tc>
          <w:tcPr>
            <w:tcW w:w="16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投资规模</w:t>
            </w: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责任单位</w:t>
            </w:r>
          </w:p>
        </w:tc>
        <w:tc>
          <w:tcPr>
            <w:tcW w:w="150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  <w:jc w:val="center"/>
        </w:trPr>
        <w:tc>
          <w:tcPr>
            <w:tcW w:w="87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2020年凤泉区耿黄镇南鲁堡村百花园建设项目</w:t>
            </w:r>
          </w:p>
        </w:tc>
        <w:tc>
          <w:tcPr>
            <w:tcW w:w="165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凤泉区</w:t>
            </w:r>
          </w:p>
        </w:tc>
        <w:tc>
          <w:tcPr>
            <w:tcW w:w="175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耿黄镇以股份帮扶模式依托河南繁盛实业有限公司带贫。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1A1A1A"/>
                <w:kern w:val="0"/>
                <w:sz w:val="20"/>
                <w:szCs w:val="20"/>
                <w:u w:val="none"/>
                <w:lang w:val="en-US" w:eastAsia="zh-CN" w:bidi="ar"/>
              </w:rPr>
              <w:t>116.366万元</w:t>
            </w: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耿黄镇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人民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政府</w:t>
            </w:r>
          </w:p>
        </w:tc>
        <w:tc>
          <w:tcPr>
            <w:tcW w:w="150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新财预〔2019〕373号省级资金116.366万元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  <w:jc w:val="center"/>
        </w:trPr>
        <w:tc>
          <w:tcPr>
            <w:tcW w:w="87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2020年凤泉区小额信贷贴息项目</w:t>
            </w:r>
          </w:p>
        </w:tc>
        <w:tc>
          <w:tcPr>
            <w:tcW w:w="165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凤泉区</w:t>
            </w:r>
          </w:p>
        </w:tc>
        <w:tc>
          <w:tcPr>
            <w:tcW w:w="175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全区528户贫困户“企贷企用”或“户贷户用”贷款贴息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6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50.3万元</w:t>
            </w: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区金融服务中心</w:t>
            </w:r>
          </w:p>
        </w:tc>
        <w:tc>
          <w:tcPr>
            <w:tcW w:w="150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新财预〔2019〕373号市级资金50.3万元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  <w:jc w:val="center"/>
        </w:trPr>
        <w:tc>
          <w:tcPr>
            <w:tcW w:w="8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5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2020年凤泉区雨露计划职业教育补助项目</w:t>
            </w:r>
          </w:p>
        </w:tc>
        <w:tc>
          <w:tcPr>
            <w:tcW w:w="16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凤泉区</w:t>
            </w:r>
          </w:p>
        </w:tc>
        <w:tc>
          <w:tcPr>
            <w:tcW w:w="17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对符合条件的建档立卡贫困人口职业教育进行补贴80人。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13.2万元</w:t>
            </w:r>
          </w:p>
        </w:tc>
        <w:tc>
          <w:tcPr>
            <w:tcW w:w="15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区扶贫办</w:t>
            </w:r>
          </w:p>
        </w:tc>
        <w:tc>
          <w:tcPr>
            <w:tcW w:w="150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新财预〔2019〕373号中央资金13.2万元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  <w:jc w:val="center"/>
        </w:trPr>
        <w:tc>
          <w:tcPr>
            <w:tcW w:w="8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5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2020年凤泉区雨露计划短期技能培训补助项目</w:t>
            </w:r>
          </w:p>
        </w:tc>
        <w:tc>
          <w:tcPr>
            <w:tcW w:w="165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凤泉区</w:t>
            </w:r>
          </w:p>
        </w:tc>
        <w:tc>
          <w:tcPr>
            <w:tcW w:w="17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对贫困家庭劳动力自主参加短期技能培训补助20人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4万元</w:t>
            </w:r>
          </w:p>
        </w:tc>
        <w:tc>
          <w:tcPr>
            <w:tcW w:w="15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区扶贫办</w:t>
            </w:r>
          </w:p>
        </w:tc>
        <w:tc>
          <w:tcPr>
            <w:tcW w:w="150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新财预〔2019〕373号中央资金4万元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  <w:jc w:val="center"/>
        </w:trPr>
        <w:tc>
          <w:tcPr>
            <w:tcW w:w="87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2020年凤泉区贫困户土地流转奖补项目</w:t>
            </w:r>
          </w:p>
        </w:tc>
        <w:tc>
          <w:tcPr>
            <w:tcW w:w="165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凤泉区</w:t>
            </w:r>
          </w:p>
        </w:tc>
        <w:tc>
          <w:tcPr>
            <w:tcW w:w="175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对全区流转土地贫困户、经营主体流转土地进行奖补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6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17.134万元</w:t>
            </w: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区农业农村局</w:t>
            </w:r>
          </w:p>
        </w:tc>
        <w:tc>
          <w:tcPr>
            <w:tcW w:w="150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区级资金17.134万元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5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2020年凤泉区田园花海花卉苗木（一）期建设项目</w:t>
            </w:r>
          </w:p>
        </w:tc>
        <w:tc>
          <w:tcPr>
            <w:tcW w:w="165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凤泉区</w:t>
            </w:r>
          </w:p>
        </w:tc>
        <w:tc>
          <w:tcPr>
            <w:tcW w:w="175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财政资金投入到凤泽公司，用于培育、养护田园花海项目所需苗木约50余种，约793亩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16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800万元</w:t>
            </w: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区农业农村局</w:t>
            </w:r>
          </w:p>
        </w:tc>
        <w:tc>
          <w:tcPr>
            <w:tcW w:w="150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新财预〔2019〕373号中央资金113.8万元，新财预〔2019〕373号省级资金148.634万元，新财预〔2019〕373号市级资金154.7万元，区级资金382.866万元。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1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合计</w:t>
            </w:r>
          </w:p>
        </w:tc>
        <w:tc>
          <w:tcPr>
            <w:tcW w:w="160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1001万元</w:t>
            </w: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0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drawing>
          <wp:inline distT="0" distB="0" distL="114300" distR="114300">
            <wp:extent cx="4860290" cy="7315200"/>
            <wp:effectExtent l="0" t="0" r="16510" b="0"/>
            <wp:docPr id="2" name="图片 2" descr="1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 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029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102225" cy="6111240"/>
            <wp:effectExtent l="0" t="0" r="3175" b="3810"/>
            <wp:docPr id="3" name="图片 3" descr="2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 0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02225" cy="611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以上公示内容欢迎社会各界监督。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凤泉区财政局：0373-3918197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80" w:firstLineChars="19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440" w:firstLine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2020年3月11号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3FD1A0"/>
    <w:multiLevelType w:val="singleLevel"/>
    <w:tmpl w:val="D03FD1A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24C64"/>
    <w:rsid w:val="07231C73"/>
    <w:rsid w:val="077D32D8"/>
    <w:rsid w:val="0E52220A"/>
    <w:rsid w:val="107F39C9"/>
    <w:rsid w:val="10855B22"/>
    <w:rsid w:val="117510C7"/>
    <w:rsid w:val="12256214"/>
    <w:rsid w:val="13713386"/>
    <w:rsid w:val="16330D94"/>
    <w:rsid w:val="17420690"/>
    <w:rsid w:val="17B7452D"/>
    <w:rsid w:val="19670AFA"/>
    <w:rsid w:val="1C7A7064"/>
    <w:rsid w:val="1D493A3B"/>
    <w:rsid w:val="1DF63470"/>
    <w:rsid w:val="20C543B3"/>
    <w:rsid w:val="22217D91"/>
    <w:rsid w:val="22972320"/>
    <w:rsid w:val="23320EA3"/>
    <w:rsid w:val="25D35A8B"/>
    <w:rsid w:val="28BC7720"/>
    <w:rsid w:val="2FAC0431"/>
    <w:rsid w:val="363D6A88"/>
    <w:rsid w:val="36A238D7"/>
    <w:rsid w:val="380D4382"/>
    <w:rsid w:val="38FE4105"/>
    <w:rsid w:val="39822806"/>
    <w:rsid w:val="3AE91F28"/>
    <w:rsid w:val="3DBC7103"/>
    <w:rsid w:val="406029FE"/>
    <w:rsid w:val="42DA17AC"/>
    <w:rsid w:val="43917919"/>
    <w:rsid w:val="44BC182D"/>
    <w:rsid w:val="472D77E9"/>
    <w:rsid w:val="48A149A1"/>
    <w:rsid w:val="4A632210"/>
    <w:rsid w:val="4D4C5C13"/>
    <w:rsid w:val="51160469"/>
    <w:rsid w:val="524C365C"/>
    <w:rsid w:val="53250147"/>
    <w:rsid w:val="53453514"/>
    <w:rsid w:val="538E0EF5"/>
    <w:rsid w:val="54637D9A"/>
    <w:rsid w:val="559F2701"/>
    <w:rsid w:val="5A2C65F2"/>
    <w:rsid w:val="5F330748"/>
    <w:rsid w:val="62BC19AF"/>
    <w:rsid w:val="64083BA8"/>
    <w:rsid w:val="691C75B1"/>
    <w:rsid w:val="6D19736F"/>
    <w:rsid w:val="71AE1A10"/>
    <w:rsid w:val="7505716C"/>
    <w:rsid w:val="7AA433B6"/>
    <w:rsid w:val="7C344406"/>
    <w:rsid w:val="7E0C417B"/>
    <w:rsid w:val="7F1E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2020-01-21T06:59:00Z</dcterms:created>
  <dc:creator>Administrator.PCOS-1808281354</dc:creator>
  <cp:lastModifiedBy>Administrator</cp:lastModifiedBy>
  <cp:lastPrinted>2020-03-11T08:18:47Z</cp:lastPrinted>
  <dcterms:modified xsi:type="dcterms:W3CDTF">2020-03-11T08:21:17Z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