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rFonts w:ascii="宋体" w:hAnsi="宋体"/>
          <w:b/>
          <w:bCs/>
          <w:color w:val="000000"/>
        </w:rPr>
      </w:pPr>
      <w:r>
        <w:rPr>
          <w:rFonts w:hint="eastAsia" w:ascii="宋体" w:hAnsi="宋体"/>
          <w:b/>
          <w:bCs/>
          <w:color w:val="000000"/>
        </w:rPr>
        <w:t>建设项目基本情况</w:t>
      </w:r>
    </w:p>
    <w:tbl>
      <w:tblPr>
        <w:tblStyle w:val="16"/>
        <w:tblW w:w="9209" w:type="dxa"/>
        <w:tblInd w:w="-312" w:type="dxa"/>
        <w:tblLayout w:type="fixed"/>
        <w:tblCellMar>
          <w:top w:w="0" w:type="dxa"/>
          <w:left w:w="108" w:type="dxa"/>
          <w:bottom w:w="0" w:type="dxa"/>
          <w:right w:w="108" w:type="dxa"/>
        </w:tblCellMar>
      </w:tblPr>
      <w:tblGrid>
        <w:gridCol w:w="1271"/>
        <w:gridCol w:w="130"/>
        <w:gridCol w:w="1996"/>
        <w:gridCol w:w="142"/>
        <w:gridCol w:w="1276"/>
        <w:gridCol w:w="141"/>
        <w:gridCol w:w="1276"/>
        <w:gridCol w:w="284"/>
        <w:gridCol w:w="1232"/>
        <w:gridCol w:w="136"/>
        <w:gridCol w:w="1325"/>
      </w:tblGrid>
      <w:tr>
        <w:tblPrEx>
          <w:tblLayout w:type="fixed"/>
          <w:tblCellMar>
            <w:top w:w="0" w:type="dxa"/>
            <w:left w:w="108" w:type="dxa"/>
            <w:bottom w:w="0" w:type="dxa"/>
            <w:right w:w="108" w:type="dxa"/>
          </w:tblCellMar>
        </w:tblPrEx>
        <w:trPr>
          <w:trHeight w:val="454" w:hRule="atLeast"/>
        </w:trPr>
        <w:tc>
          <w:tcPr>
            <w:tcW w:w="1401" w:type="dxa"/>
            <w:gridSpan w:val="2"/>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rFonts w:ascii="宋体" w:hAnsi="宋体"/>
                <w:color w:val="000000"/>
                <w:sz w:val="24"/>
                <w:szCs w:val="24"/>
              </w:rPr>
            </w:pPr>
            <w:r>
              <w:rPr>
                <w:rFonts w:hint="eastAsia" w:ascii="宋体" w:hAnsi="宋体"/>
                <w:color w:val="000000"/>
                <w:sz w:val="24"/>
                <w:szCs w:val="24"/>
              </w:rPr>
              <w:t>项目名称</w:t>
            </w:r>
          </w:p>
        </w:tc>
        <w:tc>
          <w:tcPr>
            <w:tcW w:w="7808" w:type="dxa"/>
            <w:gridSpan w:val="9"/>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color w:val="000000"/>
                <w:spacing w:val="-4"/>
                <w:sz w:val="24"/>
                <w:szCs w:val="24"/>
              </w:rPr>
            </w:pPr>
            <w:r>
              <w:rPr>
                <w:rFonts w:hint="eastAsia" w:hAnsi="宋体"/>
                <w:color w:val="000000"/>
                <w:spacing w:val="-4"/>
                <w:sz w:val="24"/>
                <w:szCs w:val="24"/>
              </w:rPr>
              <w:t>年产10000吨铜棒、铜丝项目</w:t>
            </w:r>
          </w:p>
        </w:tc>
      </w:tr>
      <w:tr>
        <w:tblPrEx>
          <w:tblLayout w:type="fixed"/>
          <w:tblCellMar>
            <w:top w:w="0" w:type="dxa"/>
            <w:left w:w="108" w:type="dxa"/>
            <w:bottom w:w="0" w:type="dxa"/>
            <w:right w:w="108" w:type="dxa"/>
          </w:tblCellMar>
        </w:tblPrEx>
        <w:trPr>
          <w:trHeight w:val="454" w:hRule="atLeast"/>
        </w:trPr>
        <w:tc>
          <w:tcPr>
            <w:tcW w:w="1401"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宋体" w:hAnsi="宋体"/>
                <w:color w:val="000000"/>
                <w:sz w:val="24"/>
                <w:szCs w:val="24"/>
              </w:rPr>
            </w:pPr>
            <w:r>
              <w:rPr>
                <w:rFonts w:hint="eastAsia" w:ascii="宋体" w:hAnsi="宋体"/>
                <w:color w:val="000000"/>
                <w:sz w:val="24"/>
                <w:szCs w:val="24"/>
              </w:rPr>
              <w:t>建设单位</w:t>
            </w:r>
          </w:p>
        </w:tc>
        <w:tc>
          <w:tcPr>
            <w:tcW w:w="7808" w:type="dxa"/>
            <w:gridSpan w:val="9"/>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宋体" w:hAnsi="宋体"/>
                <w:color w:val="000000"/>
                <w:sz w:val="24"/>
                <w:szCs w:val="24"/>
              </w:rPr>
            </w:pPr>
            <w:r>
              <w:rPr>
                <w:rFonts w:hint="eastAsia" w:ascii="宋体" w:hAnsi="宋体"/>
                <w:color w:val="000000"/>
                <w:sz w:val="24"/>
                <w:szCs w:val="24"/>
              </w:rPr>
              <w:t>新乡市坤罡铜材加工有限公司</w:t>
            </w:r>
          </w:p>
        </w:tc>
      </w:tr>
      <w:tr>
        <w:tblPrEx>
          <w:tblLayout w:type="fixed"/>
          <w:tblCellMar>
            <w:top w:w="0" w:type="dxa"/>
            <w:left w:w="108" w:type="dxa"/>
            <w:bottom w:w="0" w:type="dxa"/>
            <w:right w:w="108" w:type="dxa"/>
          </w:tblCellMar>
        </w:tblPrEx>
        <w:trPr>
          <w:trHeight w:val="454" w:hRule="atLeast"/>
        </w:trPr>
        <w:tc>
          <w:tcPr>
            <w:tcW w:w="1401"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宋体" w:hAnsi="宋体"/>
                <w:color w:val="000000"/>
                <w:sz w:val="24"/>
                <w:szCs w:val="24"/>
              </w:rPr>
            </w:pPr>
            <w:r>
              <w:rPr>
                <w:rFonts w:hint="eastAsia" w:ascii="宋体" w:hAnsi="宋体"/>
                <w:color w:val="000000"/>
                <w:sz w:val="24"/>
                <w:szCs w:val="24"/>
              </w:rPr>
              <w:t>法人代表</w:t>
            </w:r>
          </w:p>
        </w:tc>
        <w:tc>
          <w:tcPr>
            <w:tcW w:w="3555"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sz w:val="24"/>
                <w:szCs w:val="24"/>
              </w:rPr>
            </w:pPr>
            <w:r>
              <w:rPr>
                <w:rFonts w:hint="eastAsia" w:ascii="宋体" w:hAnsi="宋体"/>
                <w:bCs/>
                <w:color w:val="000000"/>
                <w:sz w:val="24"/>
                <w:szCs w:val="24"/>
              </w:rPr>
              <w:t>龚希团</w:t>
            </w:r>
            <w:r>
              <w:rPr>
                <w:rFonts w:hint="eastAsia" w:hAnsi="宋体"/>
                <w:color w:val="000000"/>
                <w:sz w:val="24"/>
                <w:szCs w:val="24"/>
              </w:rPr>
              <w:t>410721198809040510</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themeColor="text1"/>
                <w:sz w:val="24"/>
                <w:szCs w:val="24"/>
              </w:rPr>
            </w:pPr>
            <w:r>
              <w:rPr>
                <w:rFonts w:hint="eastAsia" w:ascii="宋体" w:hAnsi="宋体"/>
                <w:color w:val="000000" w:themeColor="text1"/>
                <w:sz w:val="24"/>
                <w:szCs w:val="24"/>
              </w:rPr>
              <w:t>联系人</w:t>
            </w:r>
          </w:p>
        </w:tc>
        <w:tc>
          <w:tcPr>
            <w:tcW w:w="2693" w:type="dxa"/>
            <w:gridSpan w:val="3"/>
            <w:tcBorders>
              <w:top w:val="single" w:color="auto" w:sz="4" w:space="0"/>
              <w:left w:val="single" w:color="auto" w:sz="4" w:space="0"/>
              <w:bottom w:val="single" w:color="auto" w:sz="4" w:space="0"/>
              <w:right w:val="single" w:color="auto" w:sz="8" w:space="0"/>
            </w:tcBorders>
            <w:vAlign w:val="center"/>
          </w:tcPr>
          <w:p>
            <w:pPr>
              <w:jc w:val="center"/>
              <w:rPr>
                <w:rFonts w:ascii="宋体" w:hAnsi="宋体"/>
                <w:color w:val="000000"/>
                <w:sz w:val="24"/>
                <w:szCs w:val="24"/>
              </w:rPr>
            </w:pPr>
            <w:r>
              <w:rPr>
                <w:rFonts w:hint="eastAsia" w:ascii="宋体" w:hAnsi="宋体"/>
                <w:bCs/>
                <w:color w:val="000000"/>
                <w:sz w:val="24"/>
                <w:szCs w:val="24"/>
              </w:rPr>
              <w:t>张好园</w:t>
            </w:r>
          </w:p>
        </w:tc>
      </w:tr>
      <w:tr>
        <w:tblPrEx>
          <w:tblLayout w:type="fixed"/>
          <w:tblCellMar>
            <w:top w:w="0" w:type="dxa"/>
            <w:left w:w="108" w:type="dxa"/>
            <w:bottom w:w="0" w:type="dxa"/>
            <w:right w:w="108" w:type="dxa"/>
          </w:tblCellMar>
        </w:tblPrEx>
        <w:trPr>
          <w:trHeight w:val="454" w:hRule="atLeast"/>
        </w:trPr>
        <w:tc>
          <w:tcPr>
            <w:tcW w:w="1401"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宋体" w:hAnsi="宋体"/>
                <w:color w:val="000000"/>
                <w:sz w:val="24"/>
                <w:szCs w:val="24"/>
              </w:rPr>
            </w:pPr>
            <w:r>
              <w:rPr>
                <w:rFonts w:hint="eastAsia" w:ascii="宋体" w:hAnsi="宋体"/>
                <w:color w:val="000000"/>
                <w:sz w:val="24"/>
                <w:szCs w:val="24"/>
              </w:rPr>
              <w:t>通讯地址</w:t>
            </w:r>
          </w:p>
        </w:tc>
        <w:tc>
          <w:tcPr>
            <w:tcW w:w="7808" w:type="dxa"/>
            <w:gridSpan w:val="9"/>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color w:val="000000"/>
                <w:sz w:val="24"/>
                <w:szCs w:val="24"/>
              </w:rPr>
            </w:pPr>
            <w:r>
              <w:rPr>
                <w:rFonts w:hAnsi="宋体"/>
                <w:color w:val="000000"/>
                <w:sz w:val="24"/>
                <w:szCs w:val="24"/>
              </w:rPr>
              <w:t>新乡市凤泉区大块镇块村营新秀路和胡</w:t>
            </w:r>
            <w:r>
              <w:rPr>
                <w:rFonts w:hint="eastAsia" w:hAnsi="宋体"/>
                <w:color w:val="000000"/>
                <w:sz w:val="24"/>
                <w:szCs w:val="24"/>
                <w:lang w:eastAsia="zh-CN"/>
              </w:rPr>
              <w:t>韦</w:t>
            </w:r>
            <w:r>
              <w:rPr>
                <w:rFonts w:hAnsi="宋体"/>
                <w:color w:val="000000"/>
                <w:sz w:val="24"/>
                <w:szCs w:val="24"/>
              </w:rPr>
              <w:t>线十字向西</w:t>
            </w:r>
            <w:r>
              <w:rPr>
                <w:color w:val="000000"/>
                <w:sz w:val="24"/>
                <w:szCs w:val="24"/>
              </w:rPr>
              <w:t>600米路南</w:t>
            </w:r>
          </w:p>
        </w:tc>
      </w:tr>
      <w:tr>
        <w:tblPrEx>
          <w:tblLayout w:type="fixed"/>
          <w:tblCellMar>
            <w:top w:w="0" w:type="dxa"/>
            <w:left w:w="108" w:type="dxa"/>
            <w:bottom w:w="0" w:type="dxa"/>
            <w:right w:w="108" w:type="dxa"/>
          </w:tblCellMar>
        </w:tblPrEx>
        <w:trPr>
          <w:trHeight w:val="454" w:hRule="atLeast"/>
        </w:trPr>
        <w:tc>
          <w:tcPr>
            <w:tcW w:w="1401"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宋体" w:hAnsi="宋体"/>
                <w:color w:val="000000" w:themeColor="text1"/>
                <w:sz w:val="24"/>
                <w:szCs w:val="24"/>
              </w:rPr>
            </w:pPr>
            <w:r>
              <w:rPr>
                <w:rFonts w:hint="eastAsia" w:ascii="宋体" w:hAnsi="宋体"/>
                <w:color w:val="000000" w:themeColor="text1"/>
                <w:sz w:val="24"/>
                <w:szCs w:val="24"/>
              </w:rPr>
              <w:t>联系电话</w:t>
            </w:r>
          </w:p>
        </w:tc>
        <w:tc>
          <w:tcPr>
            <w:tcW w:w="213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 w:val="24"/>
                <w:szCs w:val="24"/>
              </w:rPr>
            </w:pPr>
            <w:r>
              <w:rPr>
                <w:rFonts w:hint="eastAsia"/>
                <w:bCs/>
                <w:color w:val="000000"/>
                <w:sz w:val="24"/>
                <w:szCs w:val="24"/>
              </w:rPr>
              <w:t>13837319482</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sz w:val="24"/>
                <w:szCs w:val="24"/>
              </w:rPr>
            </w:pPr>
            <w:r>
              <w:rPr>
                <w:rFonts w:hint="eastAsia" w:ascii="宋体" w:hAnsi="宋体"/>
                <w:color w:val="000000"/>
                <w:sz w:val="24"/>
                <w:szCs w:val="24"/>
              </w:rPr>
              <w:t>传真</w:t>
            </w:r>
          </w:p>
        </w:tc>
        <w:tc>
          <w:tcPr>
            <w:tcW w:w="1701"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sz w:val="24"/>
                <w:szCs w:val="24"/>
              </w:rPr>
            </w:pPr>
            <w:r>
              <w:rPr>
                <w:rFonts w:hint="eastAsia" w:ascii="宋体" w:hAnsi="宋体"/>
                <w:color w:val="000000"/>
                <w:sz w:val="24"/>
                <w:szCs w:val="24"/>
              </w:rPr>
              <w:t>/</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邮政编码</w:t>
            </w:r>
          </w:p>
        </w:tc>
        <w:tc>
          <w:tcPr>
            <w:tcW w:w="1461" w:type="dxa"/>
            <w:gridSpan w:val="2"/>
            <w:tcBorders>
              <w:top w:val="single" w:color="auto" w:sz="4" w:space="0"/>
              <w:left w:val="single" w:color="auto" w:sz="4" w:space="0"/>
              <w:bottom w:val="single" w:color="auto" w:sz="4" w:space="0"/>
              <w:right w:val="single" w:color="auto" w:sz="8" w:space="0"/>
            </w:tcBorders>
            <w:vAlign w:val="center"/>
          </w:tcPr>
          <w:p>
            <w:pPr>
              <w:jc w:val="center"/>
              <w:rPr>
                <w:color w:val="000000"/>
                <w:sz w:val="24"/>
                <w:szCs w:val="24"/>
              </w:rPr>
            </w:pPr>
            <w:r>
              <w:rPr>
                <w:rFonts w:hint="eastAsia"/>
                <w:color w:val="000000"/>
                <w:sz w:val="24"/>
                <w:szCs w:val="24"/>
              </w:rPr>
              <w:t>453000</w:t>
            </w:r>
          </w:p>
        </w:tc>
      </w:tr>
      <w:tr>
        <w:tblPrEx>
          <w:tblLayout w:type="fixed"/>
          <w:tblCellMar>
            <w:top w:w="0" w:type="dxa"/>
            <w:left w:w="108" w:type="dxa"/>
            <w:bottom w:w="0" w:type="dxa"/>
            <w:right w:w="108" w:type="dxa"/>
          </w:tblCellMar>
        </w:tblPrEx>
        <w:trPr>
          <w:trHeight w:val="454" w:hRule="atLeast"/>
        </w:trPr>
        <w:tc>
          <w:tcPr>
            <w:tcW w:w="1401"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宋体" w:hAnsi="宋体"/>
                <w:color w:val="000000"/>
                <w:sz w:val="24"/>
                <w:szCs w:val="24"/>
              </w:rPr>
            </w:pPr>
            <w:r>
              <w:rPr>
                <w:rFonts w:hint="eastAsia" w:ascii="宋体" w:hAnsi="宋体"/>
                <w:color w:val="000000"/>
                <w:sz w:val="24"/>
                <w:szCs w:val="24"/>
              </w:rPr>
              <w:t>建设地点</w:t>
            </w:r>
          </w:p>
        </w:tc>
        <w:tc>
          <w:tcPr>
            <w:tcW w:w="7808" w:type="dxa"/>
            <w:gridSpan w:val="9"/>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宋体" w:hAnsi="宋体"/>
                <w:color w:val="000000"/>
                <w:kern w:val="36"/>
                <w:sz w:val="24"/>
                <w:szCs w:val="24"/>
              </w:rPr>
            </w:pPr>
            <w:r>
              <w:rPr>
                <w:rFonts w:hAnsi="宋体"/>
                <w:color w:val="000000"/>
                <w:sz w:val="24"/>
                <w:szCs w:val="24"/>
              </w:rPr>
              <w:t>新乡市凤泉区大块镇块村营新秀路和胡</w:t>
            </w:r>
            <w:r>
              <w:rPr>
                <w:rFonts w:hint="eastAsia" w:hAnsi="宋体"/>
                <w:color w:val="000000"/>
                <w:sz w:val="24"/>
                <w:szCs w:val="24"/>
                <w:lang w:eastAsia="zh-CN"/>
              </w:rPr>
              <w:t>韦</w:t>
            </w:r>
            <w:r>
              <w:rPr>
                <w:rFonts w:hAnsi="宋体"/>
                <w:color w:val="000000"/>
                <w:sz w:val="24"/>
                <w:szCs w:val="24"/>
              </w:rPr>
              <w:t>线十字向西</w:t>
            </w:r>
            <w:r>
              <w:rPr>
                <w:color w:val="000000"/>
                <w:sz w:val="24"/>
                <w:szCs w:val="24"/>
              </w:rPr>
              <w:t>600米路南</w:t>
            </w:r>
          </w:p>
        </w:tc>
      </w:tr>
      <w:tr>
        <w:tblPrEx>
          <w:tblLayout w:type="fixed"/>
          <w:tblCellMar>
            <w:top w:w="0" w:type="dxa"/>
            <w:left w:w="108" w:type="dxa"/>
            <w:bottom w:w="0" w:type="dxa"/>
            <w:right w:w="108" w:type="dxa"/>
          </w:tblCellMar>
        </w:tblPrEx>
        <w:trPr>
          <w:trHeight w:val="454" w:hRule="atLeast"/>
        </w:trPr>
        <w:tc>
          <w:tcPr>
            <w:tcW w:w="1271"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宋体" w:hAnsi="宋体"/>
                <w:color w:val="000000"/>
                <w:sz w:val="24"/>
                <w:szCs w:val="24"/>
              </w:rPr>
            </w:pPr>
            <w:r>
              <w:rPr>
                <w:rFonts w:hint="eastAsia" w:ascii="宋体" w:hAnsi="宋体"/>
                <w:color w:val="000000"/>
                <w:sz w:val="24"/>
                <w:szCs w:val="24"/>
              </w:rPr>
              <w:t>审批部门</w:t>
            </w:r>
          </w:p>
        </w:tc>
        <w:tc>
          <w:tcPr>
            <w:tcW w:w="3685"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sz w:val="24"/>
                <w:szCs w:val="24"/>
              </w:rPr>
            </w:pPr>
            <w:r>
              <w:rPr>
                <w:rFonts w:hint="eastAsia" w:ascii="宋体" w:hAnsi="宋体"/>
                <w:color w:val="000000"/>
                <w:sz w:val="24"/>
                <w:szCs w:val="24"/>
              </w:rPr>
              <w:t>新乡市凤泉区发展和改革委员会</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项目代码</w:t>
            </w:r>
          </w:p>
        </w:tc>
        <w:tc>
          <w:tcPr>
            <w:tcW w:w="2977" w:type="dxa"/>
            <w:gridSpan w:val="4"/>
            <w:tcBorders>
              <w:top w:val="single" w:color="auto" w:sz="4" w:space="0"/>
              <w:left w:val="single" w:color="auto" w:sz="4" w:space="0"/>
              <w:bottom w:val="single" w:color="auto" w:sz="4" w:space="0"/>
              <w:right w:val="single" w:color="auto" w:sz="8" w:space="0"/>
            </w:tcBorders>
            <w:vAlign w:val="center"/>
          </w:tcPr>
          <w:p>
            <w:pPr>
              <w:jc w:val="center"/>
              <w:rPr>
                <w:color w:val="000000"/>
                <w:kern w:val="36"/>
                <w:sz w:val="24"/>
                <w:szCs w:val="24"/>
              </w:rPr>
            </w:pPr>
            <w:r>
              <w:rPr>
                <w:rFonts w:hint="eastAsia"/>
                <w:color w:val="000000"/>
                <w:kern w:val="36"/>
                <w:sz w:val="24"/>
                <w:szCs w:val="24"/>
              </w:rPr>
              <w:t>2019-410704-32-03-023646</w:t>
            </w:r>
          </w:p>
        </w:tc>
      </w:tr>
      <w:tr>
        <w:tblPrEx>
          <w:tblLayout w:type="fixed"/>
          <w:tblCellMar>
            <w:top w:w="0" w:type="dxa"/>
            <w:left w:w="108" w:type="dxa"/>
            <w:bottom w:w="0" w:type="dxa"/>
            <w:right w:w="108" w:type="dxa"/>
          </w:tblCellMar>
        </w:tblPrEx>
        <w:trPr>
          <w:trHeight w:val="454" w:hRule="atLeast"/>
        </w:trPr>
        <w:tc>
          <w:tcPr>
            <w:tcW w:w="1401"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宋体" w:hAnsi="宋体"/>
                <w:color w:val="000000"/>
                <w:sz w:val="24"/>
                <w:szCs w:val="24"/>
              </w:rPr>
            </w:pPr>
            <w:r>
              <w:rPr>
                <w:rFonts w:hint="eastAsia" w:ascii="宋体" w:hAnsi="宋体"/>
                <w:color w:val="000000"/>
                <w:sz w:val="24"/>
                <w:szCs w:val="24"/>
              </w:rPr>
              <w:t>建设性质</w:t>
            </w:r>
          </w:p>
        </w:tc>
        <w:tc>
          <w:tcPr>
            <w:tcW w:w="3555"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sz w:val="24"/>
                <w:szCs w:val="24"/>
              </w:rPr>
            </w:pPr>
            <w:r>
              <w:rPr>
                <w:color w:val="000000"/>
                <w:sz w:val="24"/>
                <w:szCs w:val="24"/>
              </w:rPr>
              <w:t>■</w:t>
            </w:r>
            <w:r>
              <w:rPr>
                <w:rFonts w:ascii="宋体" w:hAnsi="宋体"/>
                <w:color w:val="000000"/>
                <w:sz w:val="24"/>
                <w:szCs w:val="24"/>
              </w:rPr>
              <w:t xml:space="preserve">新建  </w:t>
            </w:r>
            <w:r>
              <w:rPr>
                <w:color w:val="000000"/>
                <w:sz w:val="24"/>
                <w:szCs w:val="24"/>
              </w:rPr>
              <w:t>□</w:t>
            </w:r>
            <w:r>
              <w:rPr>
                <w:rFonts w:ascii="宋体" w:hAnsi="宋体"/>
                <w:color w:val="000000"/>
                <w:sz w:val="24"/>
                <w:szCs w:val="24"/>
              </w:rPr>
              <w:t xml:space="preserve">改扩建  </w:t>
            </w:r>
            <w:r>
              <w:rPr>
                <w:color w:val="000000"/>
                <w:sz w:val="24"/>
                <w:szCs w:val="24"/>
              </w:rPr>
              <w:t>□</w:t>
            </w:r>
            <w:r>
              <w:rPr>
                <w:rFonts w:ascii="宋体" w:hAnsi="宋体"/>
                <w:color w:val="000000"/>
                <w:sz w:val="24"/>
                <w:szCs w:val="24"/>
              </w:rPr>
              <w:t>技改</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行业类别及代码</w:t>
            </w:r>
          </w:p>
        </w:tc>
        <w:tc>
          <w:tcPr>
            <w:tcW w:w="2977" w:type="dxa"/>
            <w:gridSpan w:val="4"/>
            <w:tcBorders>
              <w:top w:val="single" w:color="auto" w:sz="4" w:space="0"/>
              <w:left w:val="single" w:color="auto" w:sz="4" w:space="0"/>
              <w:bottom w:val="single" w:color="auto" w:sz="4" w:space="0"/>
              <w:right w:val="single" w:color="auto" w:sz="8" w:space="0"/>
            </w:tcBorders>
            <w:vAlign w:val="center"/>
          </w:tcPr>
          <w:p>
            <w:pPr>
              <w:jc w:val="center"/>
              <w:rPr>
                <w:rFonts w:eastAsiaTheme="minorEastAsia"/>
                <w:color w:val="000000" w:themeColor="text1"/>
                <w:sz w:val="24"/>
                <w:szCs w:val="24"/>
              </w:rPr>
            </w:pPr>
            <w:r>
              <w:rPr>
                <w:rFonts w:eastAsiaTheme="minorEastAsia"/>
                <w:color w:val="000000" w:themeColor="text1"/>
                <w:sz w:val="24"/>
                <w:szCs w:val="24"/>
              </w:rPr>
              <w:t>C</w:t>
            </w:r>
            <w:r>
              <w:rPr>
                <w:rFonts w:hint="eastAsia" w:eastAsiaTheme="minorEastAsia"/>
                <w:color w:val="000000" w:themeColor="text1"/>
                <w:sz w:val="24"/>
                <w:szCs w:val="24"/>
              </w:rPr>
              <w:t xml:space="preserve">3251铜压延加工  </w:t>
            </w:r>
          </w:p>
        </w:tc>
      </w:tr>
      <w:tr>
        <w:tblPrEx>
          <w:tblLayout w:type="fixed"/>
          <w:tblCellMar>
            <w:top w:w="0" w:type="dxa"/>
            <w:left w:w="108" w:type="dxa"/>
            <w:bottom w:w="0" w:type="dxa"/>
            <w:right w:w="108" w:type="dxa"/>
          </w:tblCellMar>
        </w:tblPrEx>
        <w:trPr>
          <w:trHeight w:val="454" w:hRule="atLeast"/>
        </w:trPr>
        <w:tc>
          <w:tcPr>
            <w:tcW w:w="1401"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宋体" w:hAnsi="宋体"/>
                <w:color w:val="000000"/>
                <w:sz w:val="24"/>
                <w:szCs w:val="24"/>
              </w:rPr>
            </w:pPr>
            <w:r>
              <w:rPr>
                <w:rFonts w:hint="eastAsia" w:ascii="宋体" w:hAnsi="宋体"/>
                <w:color w:val="000000"/>
                <w:sz w:val="24"/>
                <w:szCs w:val="24"/>
              </w:rPr>
              <w:t>占地面积</w:t>
            </w:r>
          </w:p>
          <w:p>
            <w:pPr>
              <w:adjustRightInd w:val="0"/>
              <w:snapToGrid w:val="0"/>
              <w:jc w:val="center"/>
              <w:rPr>
                <w:rFonts w:ascii="宋体" w:hAnsi="宋体"/>
                <w:color w:val="000000"/>
                <w:sz w:val="24"/>
                <w:szCs w:val="24"/>
              </w:rPr>
            </w:pPr>
            <w:r>
              <w:rPr>
                <w:rFonts w:hint="eastAsia" w:ascii="宋体" w:hAnsi="宋体"/>
                <w:color w:val="000000"/>
                <w:sz w:val="24"/>
                <w:szCs w:val="24"/>
              </w:rPr>
              <w:t>(平方米</w:t>
            </w:r>
            <w:r>
              <w:rPr>
                <w:rFonts w:hint="eastAsia"/>
                <w:color w:val="000000"/>
                <w:sz w:val="24"/>
                <w:szCs w:val="24"/>
              </w:rPr>
              <w:t>)</w:t>
            </w:r>
          </w:p>
        </w:tc>
        <w:tc>
          <w:tcPr>
            <w:tcW w:w="3555"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z w:val="24"/>
                <w:szCs w:val="24"/>
              </w:rPr>
            </w:pPr>
            <w:r>
              <w:rPr>
                <w:rFonts w:hint="eastAsia"/>
                <w:color w:val="000000" w:themeColor="text1"/>
                <w:sz w:val="24"/>
                <w:szCs w:val="24"/>
              </w:rPr>
              <w:t>2600</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绿化面积</w:t>
            </w:r>
          </w:p>
          <w:p>
            <w:pPr>
              <w:jc w:val="center"/>
              <w:rPr>
                <w:rFonts w:ascii="宋体" w:hAnsi="宋体"/>
                <w:color w:val="000000"/>
                <w:sz w:val="24"/>
                <w:szCs w:val="24"/>
              </w:rPr>
            </w:pPr>
            <w:r>
              <w:rPr>
                <w:rFonts w:hint="eastAsia" w:ascii="宋体" w:hAnsi="宋体"/>
                <w:color w:val="000000"/>
                <w:sz w:val="24"/>
                <w:szCs w:val="24"/>
              </w:rPr>
              <w:t>(平方米</w:t>
            </w:r>
            <w:r>
              <w:rPr>
                <w:rFonts w:hint="eastAsia"/>
                <w:color w:val="000000"/>
                <w:sz w:val="24"/>
                <w:szCs w:val="24"/>
              </w:rPr>
              <w:t>)</w:t>
            </w:r>
          </w:p>
        </w:tc>
        <w:tc>
          <w:tcPr>
            <w:tcW w:w="2977" w:type="dxa"/>
            <w:gridSpan w:val="4"/>
            <w:tcBorders>
              <w:top w:val="single" w:color="auto" w:sz="4" w:space="0"/>
              <w:left w:val="single" w:color="auto" w:sz="4" w:space="0"/>
              <w:bottom w:val="single" w:color="auto" w:sz="4" w:space="0"/>
              <w:right w:val="single" w:color="auto" w:sz="8" w:space="0"/>
            </w:tcBorders>
            <w:vAlign w:val="center"/>
          </w:tcPr>
          <w:p>
            <w:pPr>
              <w:jc w:val="center"/>
              <w:rPr>
                <w:rFonts w:ascii="宋体" w:hAnsi="宋体"/>
                <w:color w:val="000000"/>
                <w:sz w:val="24"/>
                <w:szCs w:val="24"/>
              </w:rPr>
            </w:pPr>
            <w:r>
              <w:rPr>
                <w:rFonts w:hint="eastAsia" w:ascii="宋体" w:hAnsi="宋体"/>
                <w:color w:val="000000"/>
                <w:sz w:val="24"/>
                <w:szCs w:val="24"/>
              </w:rPr>
              <w:t>/</w:t>
            </w:r>
          </w:p>
        </w:tc>
      </w:tr>
      <w:tr>
        <w:tblPrEx>
          <w:tblLayout w:type="fixed"/>
          <w:tblCellMar>
            <w:top w:w="0" w:type="dxa"/>
            <w:left w:w="108" w:type="dxa"/>
            <w:bottom w:w="0" w:type="dxa"/>
            <w:right w:w="108" w:type="dxa"/>
          </w:tblCellMar>
        </w:tblPrEx>
        <w:trPr>
          <w:trHeight w:val="454" w:hRule="atLeast"/>
        </w:trPr>
        <w:tc>
          <w:tcPr>
            <w:tcW w:w="1401"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宋体" w:hAnsi="宋体"/>
                <w:color w:val="000000"/>
                <w:sz w:val="24"/>
                <w:szCs w:val="24"/>
              </w:rPr>
            </w:pPr>
            <w:r>
              <w:rPr>
                <w:rFonts w:hint="eastAsia" w:ascii="宋体" w:hAnsi="宋体"/>
                <w:color w:val="000000"/>
                <w:sz w:val="24"/>
                <w:szCs w:val="24"/>
              </w:rPr>
              <w:t>总投资</w:t>
            </w:r>
          </w:p>
          <w:p>
            <w:pPr>
              <w:adjustRightInd w:val="0"/>
              <w:snapToGrid w:val="0"/>
              <w:jc w:val="center"/>
              <w:rPr>
                <w:rFonts w:ascii="宋体" w:hAnsi="宋体"/>
                <w:color w:val="000000"/>
                <w:sz w:val="24"/>
                <w:szCs w:val="24"/>
              </w:rPr>
            </w:pPr>
            <w:r>
              <w:rPr>
                <w:rFonts w:hint="eastAsia" w:ascii="宋体" w:hAnsi="宋体"/>
                <w:color w:val="000000"/>
                <w:sz w:val="24"/>
                <w:szCs w:val="24"/>
              </w:rPr>
              <w:t>（万元）</w:t>
            </w:r>
          </w:p>
        </w:tc>
        <w:tc>
          <w:tcPr>
            <w:tcW w:w="19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 w:val="24"/>
                <w:szCs w:val="24"/>
              </w:rPr>
            </w:pPr>
            <w:r>
              <w:rPr>
                <w:rFonts w:hint="eastAsia"/>
                <w:color w:val="000000"/>
                <w:sz w:val="24"/>
                <w:szCs w:val="24"/>
              </w:rPr>
              <w:t>2000</w:t>
            </w:r>
          </w:p>
        </w:tc>
        <w:tc>
          <w:tcPr>
            <w:tcW w:w="1559"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sz w:val="24"/>
                <w:szCs w:val="24"/>
              </w:rPr>
            </w:pPr>
            <w:r>
              <w:rPr>
                <w:rFonts w:hint="eastAsia" w:ascii="宋体" w:hAnsi="宋体"/>
                <w:color w:val="000000"/>
                <w:sz w:val="24"/>
                <w:szCs w:val="24"/>
              </w:rPr>
              <w:t>环保投资（万元）</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15</w:t>
            </w:r>
          </w:p>
        </w:tc>
        <w:tc>
          <w:tcPr>
            <w:tcW w:w="1652" w:type="dxa"/>
            <w:gridSpan w:val="3"/>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环保投资占总投资比例</w:t>
            </w:r>
          </w:p>
        </w:tc>
        <w:tc>
          <w:tcPr>
            <w:tcW w:w="1325" w:type="dxa"/>
            <w:tcBorders>
              <w:top w:val="single" w:color="auto" w:sz="4" w:space="0"/>
              <w:left w:val="single" w:color="auto" w:sz="4" w:space="0"/>
              <w:bottom w:val="single" w:color="auto" w:sz="4" w:space="0"/>
              <w:right w:val="single" w:color="auto" w:sz="8" w:space="0"/>
            </w:tcBorders>
            <w:vAlign w:val="center"/>
          </w:tcPr>
          <w:p>
            <w:pPr>
              <w:jc w:val="center"/>
              <w:rPr>
                <w:sz w:val="24"/>
                <w:szCs w:val="24"/>
              </w:rPr>
            </w:pPr>
            <w:r>
              <w:rPr>
                <w:rFonts w:hint="eastAsia"/>
                <w:sz w:val="24"/>
                <w:szCs w:val="24"/>
              </w:rPr>
              <w:t>0.75%</w:t>
            </w:r>
          </w:p>
        </w:tc>
      </w:tr>
      <w:tr>
        <w:tblPrEx>
          <w:tblLayout w:type="fixed"/>
          <w:tblCellMar>
            <w:top w:w="0" w:type="dxa"/>
            <w:left w:w="108" w:type="dxa"/>
            <w:bottom w:w="0" w:type="dxa"/>
            <w:right w:w="108" w:type="dxa"/>
          </w:tblCellMar>
        </w:tblPrEx>
        <w:trPr>
          <w:trHeight w:val="454" w:hRule="atLeast"/>
        </w:trPr>
        <w:tc>
          <w:tcPr>
            <w:tcW w:w="1401"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宋体" w:hAnsi="宋体"/>
                <w:color w:val="000000"/>
                <w:sz w:val="24"/>
                <w:szCs w:val="24"/>
              </w:rPr>
            </w:pPr>
            <w:r>
              <w:rPr>
                <w:rFonts w:hint="eastAsia" w:ascii="宋体" w:hAnsi="宋体"/>
                <w:color w:val="000000"/>
                <w:sz w:val="24"/>
                <w:szCs w:val="24"/>
              </w:rPr>
              <w:t>评价经费</w:t>
            </w:r>
          </w:p>
          <w:p>
            <w:pPr>
              <w:adjustRightInd w:val="0"/>
              <w:snapToGrid w:val="0"/>
              <w:jc w:val="center"/>
              <w:rPr>
                <w:rFonts w:ascii="宋体" w:hAnsi="宋体"/>
                <w:color w:val="000000"/>
                <w:sz w:val="24"/>
                <w:szCs w:val="24"/>
              </w:rPr>
            </w:pPr>
            <w:r>
              <w:rPr>
                <w:rFonts w:hint="eastAsia" w:ascii="宋体" w:hAnsi="宋体"/>
                <w:color w:val="000000"/>
                <w:sz w:val="24"/>
                <w:szCs w:val="24"/>
              </w:rPr>
              <w:t>（万元）</w:t>
            </w:r>
          </w:p>
        </w:tc>
        <w:tc>
          <w:tcPr>
            <w:tcW w:w="19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sz w:val="24"/>
                <w:szCs w:val="24"/>
              </w:rPr>
            </w:pPr>
            <w:r>
              <w:rPr>
                <w:color w:val="000000"/>
              </w:rPr>
              <w:t>/</w:t>
            </w:r>
          </w:p>
        </w:tc>
        <w:tc>
          <w:tcPr>
            <w:tcW w:w="1559"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sz w:val="24"/>
                <w:szCs w:val="24"/>
              </w:rPr>
            </w:pPr>
            <w:r>
              <w:rPr>
                <w:rFonts w:hint="eastAsia" w:ascii="宋体" w:hAnsi="宋体"/>
                <w:color w:val="000000"/>
                <w:sz w:val="24"/>
                <w:szCs w:val="24"/>
              </w:rPr>
              <w:t>预期投产日期</w:t>
            </w:r>
          </w:p>
        </w:tc>
        <w:tc>
          <w:tcPr>
            <w:tcW w:w="4253" w:type="dxa"/>
            <w:gridSpan w:val="5"/>
            <w:tcBorders>
              <w:top w:val="single" w:color="auto" w:sz="4" w:space="0"/>
              <w:left w:val="single" w:color="auto" w:sz="4" w:space="0"/>
              <w:bottom w:val="single" w:color="auto" w:sz="4" w:space="0"/>
              <w:right w:val="single" w:color="auto" w:sz="8" w:space="0"/>
            </w:tcBorders>
            <w:vAlign w:val="center"/>
          </w:tcPr>
          <w:p>
            <w:pPr>
              <w:jc w:val="center"/>
              <w:rPr>
                <w:color w:val="000000"/>
                <w:sz w:val="24"/>
                <w:szCs w:val="24"/>
              </w:rPr>
            </w:pPr>
            <w:r>
              <w:rPr>
                <w:color w:val="000000"/>
                <w:sz w:val="24"/>
                <w:szCs w:val="24"/>
              </w:rPr>
              <w:t>201</w:t>
            </w:r>
            <w:r>
              <w:rPr>
                <w:rFonts w:hint="eastAsia"/>
                <w:color w:val="000000"/>
                <w:sz w:val="24"/>
                <w:szCs w:val="24"/>
              </w:rPr>
              <w:t>9</w:t>
            </w:r>
            <w:r>
              <w:rPr>
                <w:color w:val="000000"/>
                <w:sz w:val="24"/>
                <w:szCs w:val="24"/>
              </w:rPr>
              <w:t>年</w:t>
            </w:r>
            <w:r>
              <w:rPr>
                <w:rFonts w:hint="eastAsia"/>
                <w:color w:val="000000"/>
                <w:sz w:val="24"/>
                <w:szCs w:val="24"/>
              </w:rPr>
              <w:t>12</w:t>
            </w:r>
            <w:r>
              <w:rPr>
                <w:color w:val="000000"/>
                <w:sz w:val="24"/>
                <w:szCs w:val="24"/>
              </w:rPr>
              <w:t>月</w:t>
            </w:r>
          </w:p>
        </w:tc>
      </w:tr>
      <w:tr>
        <w:tblPrEx>
          <w:tblLayout w:type="fixed"/>
          <w:tblCellMar>
            <w:top w:w="0" w:type="dxa"/>
            <w:left w:w="108" w:type="dxa"/>
            <w:bottom w:w="0" w:type="dxa"/>
            <w:right w:w="108" w:type="dxa"/>
          </w:tblCellMar>
        </w:tblPrEx>
        <w:trPr>
          <w:trHeight w:val="2684" w:hRule="atLeast"/>
        </w:trPr>
        <w:tc>
          <w:tcPr>
            <w:tcW w:w="9209" w:type="dxa"/>
            <w:gridSpan w:val="11"/>
            <w:tcBorders>
              <w:top w:val="single" w:color="auto" w:sz="4" w:space="0"/>
              <w:left w:val="single" w:color="auto" w:sz="8" w:space="0"/>
              <w:bottom w:val="single" w:color="auto" w:sz="4" w:space="0"/>
              <w:right w:val="single" w:color="auto" w:sz="8" w:space="0"/>
            </w:tcBorders>
          </w:tcPr>
          <w:p>
            <w:pPr>
              <w:adjustRightInd w:val="0"/>
              <w:snapToGrid w:val="0"/>
              <w:spacing w:line="440" w:lineRule="exact"/>
              <w:rPr>
                <w:rFonts w:ascii="宋体" w:hAnsi="宋体"/>
                <w:b/>
                <w:bCs/>
                <w:color w:val="000000"/>
                <w:sz w:val="24"/>
                <w:szCs w:val="24"/>
              </w:rPr>
            </w:pPr>
            <w:r>
              <w:rPr>
                <w:rFonts w:hint="eastAsia" w:ascii="宋体" w:hAnsi="黑体"/>
                <w:b/>
                <w:bCs/>
                <w:color w:val="000000"/>
                <w:sz w:val="24"/>
                <w:szCs w:val="24"/>
              </w:rPr>
              <w:t>一、项目由来</w:t>
            </w:r>
          </w:p>
          <w:p>
            <w:pPr>
              <w:adjustRightInd w:val="0"/>
              <w:snapToGrid w:val="0"/>
              <w:spacing w:line="440" w:lineRule="exact"/>
              <w:ind w:firstLine="480" w:firstLineChars="200"/>
              <w:rPr>
                <w:color w:val="000000" w:themeColor="text1"/>
                <w:sz w:val="24"/>
                <w:szCs w:val="24"/>
              </w:rPr>
            </w:pPr>
            <w:bookmarkStart w:id="0" w:name="_Toc262219100"/>
            <w:r>
              <w:rPr>
                <w:rFonts w:hint="eastAsia"/>
                <w:color w:val="000000"/>
                <w:sz w:val="24"/>
                <w:szCs w:val="24"/>
              </w:rPr>
              <w:t>新乡市</w:t>
            </w:r>
            <w:r>
              <w:rPr>
                <w:color w:val="000000"/>
                <w:sz w:val="24"/>
                <w:szCs w:val="24"/>
              </w:rPr>
              <w:t>坤罡铜材加工有限公司</w:t>
            </w:r>
            <w:r>
              <w:rPr>
                <w:rFonts w:hint="eastAsia" w:hAnsi="宋体"/>
                <w:color w:val="000000"/>
                <w:sz w:val="24"/>
                <w:szCs w:val="24"/>
              </w:rPr>
              <w:t>位于</w:t>
            </w:r>
            <w:r>
              <w:rPr>
                <w:rFonts w:hAnsi="宋体"/>
                <w:color w:val="000000"/>
                <w:sz w:val="24"/>
                <w:szCs w:val="24"/>
              </w:rPr>
              <w:t>新乡市凤泉区大块镇块村营新秀路和胡</w:t>
            </w:r>
            <w:r>
              <w:rPr>
                <w:rFonts w:hint="eastAsia" w:hAnsi="宋体"/>
                <w:color w:val="000000"/>
                <w:sz w:val="24"/>
                <w:szCs w:val="24"/>
                <w:lang w:eastAsia="zh-CN"/>
              </w:rPr>
              <w:t>韦</w:t>
            </w:r>
            <w:r>
              <w:rPr>
                <w:rFonts w:hAnsi="宋体"/>
                <w:color w:val="000000"/>
                <w:sz w:val="24"/>
                <w:szCs w:val="24"/>
              </w:rPr>
              <w:t>线十字向西</w:t>
            </w:r>
            <w:r>
              <w:rPr>
                <w:color w:val="000000"/>
                <w:sz w:val="24"/>
                <w:szCs w:val="24"/>
              </w:rPr>
              <w:t>600米路南</w:t>
            </w:r>
            <w:r>
              <w:rPr>
                <w:rFonts w:hAnsi="宋体"/>
                <w:color w:val="000000"/>
                <w:kern w:val="36"/>
                <w:sz w:val="24"/>
                <w:szCs w:val="24"/>
              </w:rPr>
              <w:t>，该公司租赁</w:t>
            </w:r>
            <w:r>
              <w:rPr>
                <w:rFonts w:hint="eastAsia" w:hAnsi="宋体"/>
                <w:sz w:val="24"/>
                <w:szCs w:val="24"/>
              </w:rPr>
              <w:t>新</w:t>
            </w:r>
            <w:r>
              <w:rPr>
                <w:rFonts w:hint="eastAsia" w:hAnsi="宋体"/>
                <w:color w:val="000000"/>
                <w:sz w:val="24"/>
                <w:szCs w:val="24"/>
              </w:rPr>
              <w:t>乡市予星有色金属有限公司现有厂房，拟</w:t>
            </w:r>
            <w:r>
              <w:rPr>
                <w:rFonts w:hAnsi="宋体"/>
                <w:color w:val="000000"/>
                <w:kern w:val="36"/>
                <w:sz w:val="24"/>
                <w:szCs w:val="24"/>
              </w:rPr>
              <w:t>投资</w:t>
            </w:r>
            <w:r>
              <w:rPr>
                <w:rFonts w:hint="eastAsia"/>
                <w:color w:val="000000"/>
                <w:kern w:val="36"/>
                <w:sz w:val="24"/>
                <w:szCs w:val="24"/>
              </w:rPr>
              <w:t>2000</w:t>
            </w:r>
            <w:r>
              <w:rPr>
                <w:color w:val="000000"/>
                <w:kern w:val="36"/>
                <w:sz w:val="24"/>
                <w:szCs w:val="24"/>
              </w:rPr>
              <w:t>万元新</w:t>
            </w:r>
            <w:r>
              <w:rPr>
                <w:rFonts w:hAnsi="宋体"/>
                <w:color w:val="000000"/>
                <w:kern w:val="36"/>
                <w:sz w:val="24"/>
                <w:szCs w:val="24"/>
              </w:rPr>
              <w:t>建</w:t>
            </w:r>
            <w:r>
              <w:rPr>
                <w:rFonts w:hAnsi="宋体"/>
                <w:color w:val="000000"/>
                <w:sz w:val="24"/>
                <w:szCs w:val="24"/>
              </w:rPr>
              <w:t>年产</w:t>
            </w:r>
            <w:r>
              <w:rPr>
                <w:rFonts w:hint="eastAsia"/>
                <w:color w:val="000000"/>
                <w:sz w:val="24"/>
                <w:szCs w:val="24"/>
              </w:rPr>
              <w:t>10</w:t>
            </w:r>
            <w:r>
              <w:rPr>
                <w:color w:val="000000"/>
                <w:sz w:val="24"/>
                <w:szCs w:val="24"/>
              </w:rPr>
              <w:t>000</w:t>
            </w:r>
            <w:r>
              <w:rPr>
                <w:rFonts w:hAnsi="宋体"/>
                <w:color w:val="000000"/>
                <w:sz w:val="24"/>
                <w:szCs w:val="24"/>
              </w:rPr>
              <w:t>吨铜棒</w:t>
            </w:r>
            <w:r>
              <w:rPr>
                <w:rFonts w:hint="eastAsia" w:hAnsi="宋体"/>
                <w:color w:val="000000"/>
                <w:sz w:val="24"/>
                <w:szCs w:val="24"/>
              </w:rPr>
              <w:t>、</w:t>
            </w:r>
            <w:r>
              <w:rPr>
                <w:rFonts w:hAnsi="宋体"/>
                <w:color w:val="000000"/>
                <w:sz w:val="24"/>
                <w:szCs w:val="24"/>
              </w:rPr>
              <w:t>铜丝项目</w:t>
            </w:r>
            <w:r>
              <w:rPr>
                <w:rFonts w:hAnsi="宋体"/>
                <w:color w:val="000000"/>
                <w:kern w:val="36"/>
                <w:sz w:val="24"/>
                <w:szCs w:val="24"/>
              </w:rPr>
              <w:t>。</w:t>
            </w:r>
            <w:bookmarkEnd w:id="0"/>
            <w:r>
              <w:rPr>
                <w:rFonts w:hAnsi="宋体"/>
                <w:color w:val="000000"/>
                <w:kern w:val="36"/>
                <w:sz w:val="24"/>
                <w:szCs w:val="24"/>
              </w:rPr>
              <w:t>本项目分两期建设</w:t>
            </w:r>
            <w:r>
              <w:rPr>
                <w:rFonts w:hint="eastAsia" w:hAnsi="宋体"/>
                <w:color w:val="000000"/>
                <w:kern w:val="36"/>
                <w:sz w:val="24"/>
                <w:szCs w:val="24"/>
              </w:rPr>
              <w:t>，</w:t>
            </w:r>
            <w:r>
              <w:rPr>
                <w:rFonts w:hAnsi="宋体"/>
                <w:color w:val="000000"/>
                <w:kern w:val="36"/>
                <w:sz w:val="24"/>
                <w:szCs w:val="24"/>
              </w:rPr>
              <w:t>一期建设项目年产</w:t>
            </w:r>
            <w:r>
              <w:rPr>
                <w:rFonts w:hint="eastAsia" w:hAnsi="宋体"/>
                <w:color w:val="000000"/>
                <w:kern w:val="36"/>
                <w:sz w:val="24"/>
                <w:szCs w:val="24"/>
              </w:rPr>
              <w:t>5000吨铜棒、铜丝；二期建设项目年产5000吨铜棒、铜丝。</w:t>
            </w:r>
            <w:r>
              <w:rPr>
                <w:rFonts w:hAnsi="宋体"/>
                <w:color w:val="000000" w:themeColor="text1"/>
                <w:kern w:val="36"/>
                <w:sz w:val="24"/>
                <w:szCs w:val="24"/>
              </w:rPr>
              <w:t>该</w:t>
            </w:r>
            <w:r>
              <w:rPr>
                <w:rFonts w:hint="eastAsia" w:hAnsi="宋体"/>
                <w:color w:val="000000" w:themeColor="text1"/>
                <w:kern w:val="36"/>
                <w:sz w:val="24"/>
                <w:szCs w:val="24"/>
              </w:rPr>
              <w:t>公司租赁现有厂房组织生产，不新增占地（租赁协议见附件）。</w:t>
            </w:r>
            <w:r>
              <w:rPr>
                <w:sz w:val="24"/>
              </w:rPr>
              <w:t>经现场查看，该项目设备未到位，不具备生产能力</w:t>
            </w:r>
            <w:r>
              <w:rPr>
                <w:color w:val="000000" w:themeColor="text1"/>
                <w:kern w:val="36"/>
                <w:sz w:val="24"/>
                <w:szCs w:val="24"/>
              </w:rPr>
              <w:t>。</w:t>
            </w:r>
            <w:r>
              <w:rPr>
                <w:color w:val="000000" w:themeColor="text1"/>
                <w:sz w:val="24"/>
                <w:szCs w:val="24"/>
              </w:rPr>
              <w:t xml:space="preserve"> </w:t>
            </w:r>
          </w:p>
          <w:p>
            <w:pPr>
              <w:adjustRightInd w:val="0"/>
              <w:snapToGrid w:val="0"/>
              <w:spacing w:line="440" w:lineRule="exact"/>
              <w:ind w:firstLine="480" w:firstLineChars="200"/>
              <w:rPr>
                <w:color w:val="000000" w:themeColor="text1"/>
                <w:sz w:val="24"/>
                <w:szCs w:val="24"/>
              </w:rPr>
            </w:pPr>
            <w:r>
              <w:rPr>
                <w:rFonts w:hint="eastAsia" w:ascii="宋体" w:hAnsi="宋体"/>
                <w:color w:val="000000" w:themeColor="text1"/>
                <w:sz w:val="24"/>
                <w:szCs w:val="24"/>
              </w:rPr>
              <w:t>经查阅《建设项目环境影响评价分类管理名录》</w:t>
            </w:r>
            <w:r>
              <w:rPr>
                <w:rFonts w:hint="eastAsia"/>
                <w:color w:val="000000" w:themeColor="text1"/>
                <w:sz w:val="24"/>
                <w:szCs w:val="24"/>
              </w:rPr>
              <w:t>（环境保护部部令44号，2018.4.28生态环境部部令第1号修正</w:t>
            </w:r>
            <w:r>
              <w:rPr>
                <w:color w:val="000000" w:themeColor="text1"/>
                <w:sz w:val="24"/>
              </w:rPr>
              <w:t>）</w:t>
            </w:r>
            <w:r>
              <w:rPr>
                <w:rFonts w:hint="eastAsia" w:ascii="宋体" w:hAnsi="宋体"/>
                <w:color w:val="000000" w:themeColor="text1"/>
                <w:sz w:val="24"/>
                <w:szCs w:val="24"/>
              </w:rPr>
              <w:t>，</w:t>
            </w:r>
            <w:r>
              <w:rPr>
                <w:rFonts w:ascii="宋体" w:hAnsi="宋体"/>
                <w:color w:val="000000" w:themeColor="text1"/>
                <w:sz w:val="24"/>
                <w:szCs w:val="24"/>
              </w:rPr>
              <w:t>本项目属于二十</w:t>
            </w:r>
            <w:r>
              <w:rPr>
                <w:rFonts w:hint="eastAsia" w:ascii="宋体" w:hAnsi="宋体"/>
                <w:color w:val="000000" w:themeColor="text1"/>
                <w:sz w:val="24"/>
                <w:szCs w:val="24"/>
              </w:rPr>
              <w:t>一</w:t>
            </w:r>
            <w:r>
              <w:rPr>
                <w:rFonts w:ascii="宋体" w:hAnsi="宋体"/>
                <w:color w:val="000000" w:themeColor="text1"/>
                <w:sz w:val="24"/>
                <w:szCs w:val="24"/>
              </w:rPr>
              <w:t>（</w:t>
            </w:r>
            <w:r>
              <w:rPr>
                <w:rFonts w:hint="eastAsia" w:ascii="宋体" w:hAnsi="宋体"/>
                <w:color w:val="000000" w:themeColor="text1"/>
                <w:sz w:val="24"/>
                <w:szCs w:val="24"/>
              </w:rPr>
              <w:t>有色金属冶炼和压延加工业</w:t>
            </w:r>
            <w:r>
              <w:rPr>
                <w:rFonts w:ascii="宋体" w:hAnsi="宋体"/>
                <w:color w:val="000000" w:themeColor="text1"/>
                <w:sz w:val="24"/>
                <w:szCs w:val="24"/>
              </w:rPr>
              <w:t>）中的第</w:t>
            </w:r>
            <w:r>
              <w:rPr>
                <w:rFonts w:hint="eastAsia"/>
                <w:color w:val="000000" w:themeColor="text1"/>
                <w:sz w:val="24"/>
                <w:szCs w:val="24"/>
              </w:rPr>
              <w:t>66</w:t>
            </w:r>
            <w:r>
              <w:rPr>
                <w:color w:val="000000" w:themeColor="text1"/>
                <w:sz w:val="24"/>
                <w:szCs w:val="24"/>
              </w:rPr>
              <w:t>类</w:t>
            </w:r>
            <w:r>
              <w:rPr>
                <w:rFonts w:ascii="宋体" w:hAnsi="宋体"/>
                <w:color w:val="000000" w:themeColor="text1"/>
                <w:sz w:val="24"/>
                <w:szCs w:val="24"/>
              </w:rPr>
              <w:t>：</w:t>
            </w:r>
            <w:r>
              <w:rPr>
                <w:rFonts w:hint="eastAsia" w:ascii="宋体" w:hAnsi="宋体"/>
                <w:color w:val="000000" w:themeColor="text1"/>
                <w:sz w:val="24"/>
                <w:szCs w:val="24"/>
              </w:rPr>
              <w:t>压延加工</w:t>
            </w:r>
            <w:r>
              <w:rPr>
                <w:rFonts w:ascii="宋体" w:hAnsi="宋体"/>
                <w:color w:val="000000" w:themeColor="text1"/>
                <w:sz w:val="24"/>
                <w:szCs w:val="24"/>
              </w:rPr>
              <w:t>。名录规定：</w:t>
            </w:r>
            <w:r>
              <w:rPr>
                <w:rFonts w:hint="eastAsia" w:ascii="宋体" w:hAnsi="宋体"/>
                <w:color w:val="000000" w:themeColor="text1"/>
                <w:sz w:val="24"/>
                <w:szCs w:val="24"/>
              </w:rPr>
              <w:t>本项目应编制</w:t>
            </w:r>
            <w:r>
              <w:rPr>
                <w:color w:val="000000" w:themeColor="text1"/>
                <w:sz w:val="24"/>
                <w:szCs w:val="24"/>
              </w:rPr>
              <w:t>环境影响报告表</w:t>
            </w:r>
            <w:r>
              <w:rPr>
                <w:rFonts w:hint="eastAsia"/>
                <w:color w:val="000000" w:themeColor="text1"/>
                <w:sz w:val="24"/>
                <w:szCs w:val="24"/>
              </w:rPr>
              <w:t>。</w:t>
            </w:r>
          </w:p>
          <w:p>
            <w:pPr>
              <w:adjustRightInd w:val="0"/>
              <w:snapToGrid w:val="0"/>
              <w:spacing w:line="440" w:lineRule="exact"/>
              <w:ind w:firstLine="480" w:firstLineChars="200"/>
              <w:rPr>
                <w:rFonts w:ascii="宋体" w:hAnsi="宋体"/>
                <w:color w:val="000000"/>
                <w:sz w:val="24"/>
                <w:szCs w:val="24"/>
              </w:rPr>
            </w:pPr>
            <w:r>
              <w:rPr>
                <w:rFonts w:hint="eastAsia" w:ascii="宋体" w:hAnsi="宋体"/>
                <w:color w:val="000000"/>
                <w:sz w:val="24"/>
                <w:szCs w:val="24"/>
              </w:rPr>
              <w:t>受</w:t>
            </w:r>
            <w:r>
              <w:rPr>
                <w:rFonts w:hint="eastAsia"/>
                <w:color w:val="000000"/>
                <w:sz w:val="24"/>
                <w:szCs w:val="24"/>
              </w:rPr>
              <w:t>建设</w:t>
            </w:r>
            <w:r>
              <w:rPr>
                <w:color w:val="000000"/>
                <w:sz w:val="24"/>
                <w:szCs w:val="24"/>
              </w:rPr>
              <w:t>单位</w:t>
            </w:r>
            <w:r>
              <w:rPr>
                <w:rFonts w:hint="eastAsia" w:ascii="宋体" w:hAnsi="宋体"/>
                <w:color w:val="000000"/>
                <w:sz w:val="24"/>
                <w:szCs w:val="24"/>
              </w:rPr>
              <w:t>委托，</w:t>
            </w:r>
            <w:r>
              <w:rPr>
                <w:color w:val="000000"/>
                <w:sz w:val="24"/>
                <w:szCs w:val="24"/>
              </w:rPr>
              <w:t>该项目环评由</w:t>
            </w:r>
            <w:r>
              <w:rPr>
                <w:rFonts w:hint="eastAsia" w:ascii="宋体" w:hAnsi="宋体"/>
                <w:color w:val="000000"/>
                <w:sz w:val="24"/>
                <w:szCs w:val="24"/>
              </w:rPr>
              <w:t>我公司</w:t>
            </w:r>
            <w:r>
              <w:rPr>
                <w:color w:val="000000"/>
                <w:sz w:val="24"/>
                <w:szCs w:val="24"/>
              </w:rPr>
              <w:t>承担，</w:t>
            </w:r>
            <w:r>
              <w:rPr>
                <w:sz w:val="24"/>
              </w:rPr>
              <w:t>我公司接受委托后对建设地进行了现场踏勘，依据环评导则要求，同时结合工程规模和生产工艺，在收集和查阅相关资料基础上，本着“科学、公正、客观”的态度，编制完成了本项目环境影响报告表。</w:t>
            </w:r>
          </w:p>
          <w:p>
            <w:pPr>
              <w:adjustRightInd w:val="0"/>
              <w:snapToGrid w:val="0"/>
              <w:spacing w:line="440" w:lineRule="exact"/>
              <w:ind w:left="28"/>
              <w:rPr>
                <w:rFonts w:ascii="宋体" w:hAnsi="黑体"/>
                <w:b/>
                <w:bCs/>
                <w:color w:val="000000"/>
                <w:sz w:val="24"/>
                <w:szCs w:val="24"/>
              </w:rPr>
            </w:pPr>
            <w:r>
              <w:rPr>
                <w:rFonts w:hint="eastAsia" w:ascii="宋体" w:hAnsi="黑体"/>
                <w:b/>
                <w:bCs/>
                <w:color w:val="000000"/>
                <w:sz w:val="24"/>
                <w:szCs w:val="24"/>
              </w:rPr>
              <w:t>二、项目建设地点及周围环境</w:t>
            </w:r>
          </w:p>
          <w:p>
            <w:pPr>
              <w:spacing w:line="440" w:lineRule="exact"/>
              <w:ind w:firstLine="480" w:firstLineChars="200"/>
              <w:rPr>
                <w:color w:val="000000"/>
                <w:sz w:val="24"/>
                <w:szCs w:val="24"/>
              </w:rPr>
            </w:pPr>
            <w:r>
              <w:rPr>
                <w:rFonts w:hAnsi="宋体"/>
                <w:color w:val="000000"/>
                <w:sz w:val="24"/>
                <w:szCs w:val="24"/>
              </w:rPr>
              <w:t>本项目选址位于新乡市凤泉区大块镇块村营新秀路和胡</w:t>
            </w:r>
            <w:r>
              <w:rPr>
                <w:rFonts w:hint="eastAsia" w:hAnsi="宋体"/>
                <w:color w:val="000000"/>
                <w:sz w:val="24"/>
                <w:szCs w:val="24"/>
                <w:lang w:eastAsia="zh-CN"/>
              </w:rPr>
              <w:t>韦</w:t>
            </w:r>
            <w:r>
              <w:rPr>
                <w:rFonts w:hAnsi="宋体"/>
                <w:color w:val="000000"/>
                <w:sz w:val="24"/>
                <w:szCs w:val="24"/>
              </w:rPr>
              <w:t>线十字向西</w:t>
            </w:r>
            <w:r>
              <w:rPr>
                <w:color w:val="000000"/>
                <w:sz w:val="24"/>
                <w:szCs w:val="24"/>
              </w:rPr>
              <w:t>600米路南</w:t>
            </w:r>
            <w:r>
              <w:rPr>
                <w:rFonts w:hint="eastAsia" w:hAnsi="宋体"/>
                <w:color w:val="000000"/>
                <w:sz w:val="24"/>
                <w:szCs w:val="24"/>
              </w:rPr>
              <w:t>（新乡市予星有色金属有限公司厂区内）</w:t>
            </w:r>
            <w:r>
              <w:rPr>
                <w:rFonts w:hAnsi="宋体"/>
                <w:color w:val="000000"/>
                <w:sz w:val="24"/>
                <w:szCs w:val="24"/>
              </w:rPr>
              <w:t>。根据现场勘察，本项目</w:t>
            </w:r>
            <w:r>
              <w:rPr>
                <w:rFonts w:hint="eastAsia" w:hAnsi="宋体"/>
                <w:color w:val="000000"/>
                <w:sz w:val="24"/>
                <w:szCs w:val="24"/>
              </w:rPr>
              <w:t>东、北、南侧均为</w:t>
            </w:r>
            <w:r>
              <w:rPr>
                <w:rFonts w:hint="eastAsia" w:hAnsi="宋体"/>
                <w:sz w:val="24"/>
                <w:szCs w:val="24"/>
              </w:rPr>
              <w:t>新</w:t>
            </w:r>
            <w:r>
              <w:rPr>
                <w:rFonts w:hint="eastAsia" w:hAnsi="宋体"/>
                <w:color w:val="000000"/>
                <w:sz w:val="24"/>
                <w:szCs w:val="24"/>
              </w:rPr>
              <w:t>乡市予星有色金属有限公司，西侧为块村营村。</w:t>
            </w:r>
            <w:r>
              <w:rPr>
                <w:rFonts w:hAnsi="宋体"/>
                <w:sz w:val="24"/>
                <w:szCs w:val="24"/>
              </w:rPr>
              <w:t>本项目周围敏感点为</w:t>
            </w:r>
            <w:r>
              <w:rPr>
                <w:rFonts w:hint="eastAsia" w:hAnsi="宋体"/>
                <w:sz w:val="24"/>
                <w:szCs w:val="24"/>
              </w:rPr>
              <w:t>：东南方向580米的北阎庄村，西方向2米为块村营村。</w:t>
            </w:r>
            <w:r>
              <w:rPr>
                <w:sz w:val="24"/>
                <w:szCs w:val="24"/>
              </w:rPr>
              <w:t>项</w:t>
            </w:r>
            <w:r>
              <w:rPr>
                <w:color w:val="000000"/>
                <w:sz w:val="24"/>
                <w:szCs w:val="24"/>
              </w:rPr>
              <w:t>目周</w:t>
            </w:r>
            <w:r>
              <w:rPr>
                <w:rFonts w:hAnsi="宋体"/>
                <w:color w:val="000000"/>
                <w:sz w:val="24"/>
                <w:szCs w:val="24"/>
              </w:rPr>
              <w:t>围环境如下图所示：</w:t>
            </w:r>
          </w:p>
          <w:p>
            <w:pPr>
              <w:spacing w:line="360" w:lineRule="exact"/>
              <w:jc w:val="center"/>
              <w:rPr>
                <w:rFonts w:ascii="宋体" w:hAnsi="宋体"/>
                <w:b/>
                <w:color w:val="000000"/>
                <w:sz w:val="24"/>
                <w:szCs w:val="24"/>
              </w:rPr>
            </w:pPr>
            <w:r>
              <w:rPr>
                <w:rFonts w:ascii="宋体" w:hAnsi="宋体"/>
                <w:b/>
                <w:color w:val="000000"/>
                <w:sz w:val="24"/>
                <w:szCs w:val="24"/>
              </w:rPr>
              <w:drawing>
                <wp:anchor distT="0" distB="0" distL="114300" distR="114300" simplePos="0" relativeHeight="251672576" behindDoc="0" locked="0" layoutInCell="1" allowOverlap="1">
                  <wp:simplePos x="0" y="0"/>
                  <wp:positionH relativeFrom="column">
                    <wp:posOffset>1270</wp:posOffset>
                  </wp:positionH>
                  <wp:positionV relativeFrom="paragraph">
                    <wp:posOffset>63500</wp:posOffset>
                  </wp:positionV>
                  <wp:extent cx="5727700" cy="5702300"/>
                  <wp:effectExtent l="19050" t="19050" r="25400" b="12700"/>
                  <wp:wrapNone/>
                  <wp:docPr id="2" name="图片 0" descr="微信截图_20190806133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微信截图_20190806133800.png"/>
                          <pic:cNvPicPr>
                            <a:picLocks noChangeAspect="1"/>
                          </pic:cNvPicPr>
                        </pic:nvPicPr>
                        <pic:blipFill>
                          <a:blip r:embed="rId5" cstate="print"/>
                          <a:stretch>
                            <a:fillRect/>
                          </a:stretch>
                        </pic:blipFill>
                        <pic:spPr>
                          <a:xfrm>
                            <a:off x="0" y="0"/>
                            <a:ext cx="5727700" cy="5702300"/>
                          </a:xfrm>
                          <a:prstGeom prst="rect">
                            <a:avLst/>
                          </a:prstGeom>
                          <a:noFill/>
                          <a:ln>
                            <a:solidFill>
                              <a:schemeClr val="tx1"/>
                            </a:solidFill>
                          </a:ln>
                        </pic:spPr>
                      </pic:pic>
                    </a:graphicData>
                  </a:graphic>
                </wp:anchor>
              </w:drawing>
            </w:r>
          </w:p>
          <w:p>
            <w:pPr>
              <w:spacing w:line="360" w:lineRule="exact"/>
              <w:rPr>
                <w:rFonts w:ascii="宋体" w:hAnsi="宋体"/>
                <w:b/>
                <w:color w:val="000000"/>
                <w:sz w:val="24"/>
                <w:szCs w:val="24"/>
              </w:rPr>
            </w:pPr>
            <w:r>
              <w:rPr>
                <w:rFonts w:ascii="宋体" w:hAnsi="宋体"/>
                <w:b/>
                <w:color w:val="000000"/>
                <w:sz w:val="24"/>
                <w:szCs w:val="24"/>
              </w:rPr>
              <w:pict>
                <v:shape id="_x0000_s2071" o:spid="_x0000_s2071" o:spt="202" type="#_x0000_t202" style="position:absolute;left:0pt;margin-left:422.6pt;margin-top:6.5pt;height:29pt;width:28.5pt;z-index:251682816;mso-width-relative:page;mso-height-relative:page;" filled="f" stroked="f" coordsize="21600,21600">
                  <v:path/>
                  <v:fill on="f" focussize="0,0"/>
                  <v:stroke on="f" joinstyle="miter"/>
                  <v:imagedata o:title=""/>
                  <o:lock v:ext="edit"/>
                  <v:textbox>
                    <w:txbxContent>
                      <w:p>
                        <w:pPr>
                          <w:rPr>
                            <w:sz w:val="21"/>
                          </w:rPr>
                        </w:pPr>
                        <w:r>
                          <w:rPr>
                            <w:sz w:val="21"/>
                          </w:rPr>
                          <w:t>北</w:t>
                        </w:r>
                      </w:p>
                    </w:txbxContent>
                  </v:textbox>
                </v:shape>
              </w:pict>
            </w:r>
          </w:p>
          <w:p>
            <w:pPr>
              <w:spacing w:line="360" w:lineRule="exact"/>
              <w:rPr>
                <w:rFonts w:ascii="宋体" w:hAnsi="宋体"/>
                <w:b/>
                <w:color w:val="000000"/>
                <w:sz w:val="24"/>
                <w:szCs w:val="24"/>
              </w:rPr>
            </w:pPr>
            <w:r>
              <w:rPr>
                <w:rFonts w:ascii="宋体" w:hAnsi="宋体"/>
                <w:b/>
                <w:color w:val="000000"/>
                <w:sz w:val="24"/>
                <w:szCs w:val="24"/>
              </w:rPr>
              <w:pict>
                <v:shape id="_x0000_s2064" o:spid="_x0000_s2064" o:spt="32" type="#_x0000_t32" style="position:absolute;left:0pt;margin-left:155.1pt;margin-top:13.5pt;height:72pt;width:197pt;z-index:251675648;mso-width-relative:page;mso-height-relative:page;" o:connectortype="straight" filled="f" stroked="t" coordsize="21600,21600">
                  <v:path arrowok="t"/>
                  <v:fill on="f" focussize="0,0"/>
                  <v:stroke weight="1pt" color="#FFFF00"/>
                  <v:imagedata o:title=""/>
                  <o:lock v:ext="edit"/>
                </v:shape>
              </w:pict>
            </w:r>
            <w:r>
              <w:rPr>
                <w:rFonts w:ascii="宋体" w:hAnsi="宋体"/>
                <w:b/>
                <w:color w:val="000000"/>
                <w:sz w:val="24"/>
                <w:szCs w:val="24"/>
              </w:rPr>
              <w:pict>
                <v:shape id="_x0000_s2072" o:spid="_x0000_s2072" o:spt="68" type="#_x0000_t68" style="position:absolute;left:0pt;margin-left:430.6pt;margin-top:8pt;height:28pt;width:11pt;z-index:251683840;mso-width-relative:page;mso-height-relative:page;" filled="f" coordsize="21600,21600">
                  <v:path/>
                  <v:fill on="f" focussize="0,0"/>
                  <v:stroke joinstyle="miter"/>
                  <v:imagedata o:title=""/>
                  <o:lock v:ext="edit"/>
                  <v:textbox style="layout-flow:vertical-ideographic;"/>
                </v:shape>
              </w:pict>
            </w:r>
            <w:r>
              <w:rPr>
                <w:rFonts w:ascii="宋体" w:hAnsi="宋体"/>
                <w:b/>
                <w:color w:val="000000"/>
                <w:sz w:val="24"/>
                <w:szCs w:val="24"/>
              </w:rPr>
              <w:pict>
                <v:shape id="_x0000_s2062" o:spid="_x0000_s2062" o:spt="32" type="#_x0000_t32" style="position:absolute;left:0pt;flip:x;margin-left:122.1pt;margin-top:13.5pt;height:342.5pt;width:33pt;z-index:251673600;mso-width-relative:page;mso-height-relative:page;" o:connectortype="straight" filled="f" stroked="t" coordsize="21600,21600">
                  <v:path arrowok="t"/>
                  <v:fill on="f" focussize="0,0"/>
                  <v:stroke weight="1pt" color="#FFFF00"/>
                  <v:imagedata o:title=""/>
                  <o:lock v:ext="edit"/>
                </v:shape>
              </w:pict>
            </w:r>
          </w:p>
          <w:p>
            <w:pPr>
              <w:spacing w:line="360" w:lineRule="exact"/>
              <w:rPr>
                <w:rFonts w:ascii="宋体" w:hAnsi="宋体"/>
                <w:b/>
                <w:color w:val="000000"/>
                <w:sz w:val="24"/>
                <w:szCs w:val="24"/>
              </w:rPr>
            </w:pPr>
          </w:p>
          <w:p>
            <w:pPr>
              <w:spacing w:line="360" w:lineRule="exact"/>
              <w:rPr>
                <w:rFonts w:ascii="宋体" w:hAnsi="宋体"/>
                <w:b/>
                <w:color w:val="000000"/>
                <w:sz w:val="24"/>
                <w:szCs w:val="24"/>
              </w:rPr>
            </w:pPr>
          </w:p>
          <w:p>
            <w:pPr>
              <w:spacing w:line="360" w:lineRule="exact"/>
              <w:rPr>
                <w:rFonts w:ascii="宋体" w:hAnsi="宋体"/>
                <w:b/>
                <w:color w:val="000000"/>
                <w:sz w:val="24"/>
                <w:szCs w:val="24"/>
              </w:rPr>
            </w:pPr>
          </w:p>
          <w:p>
            <w:pPr>
              <w:spacing w:line="360" w:lineRule="exact"/>
              <w:rPr>
                <w:rFonts w:ascii="宋体" w:hAnsi="宋体"/>
                <w:b/>
                <w:color w:val="000000"/>
                <w:sz w:val="24"/>
                <w:szCs w:val="24"/>
              </w:rPr>
            </w:pPr>
            <w:r>
              <w:rPr>
                <w:rFonts w:ascii="宋体" w:hAnsi="宋体"/>
                <w:b/>
                <w:color w:val="000000"/>
                <w:sz w:val="24"/>
                <w:szCs w:val="24"/>
              </w:rPr>
              <w:pict>
                <v:shape id="_x0000_s2065" o:spid="_x0000_s2065" o:spt="32" type="#_x0000_t32" style="position:absolute;left:0pt;flip:x;margin-left:323.6pt;margin-top:16pt;height:289.5pt;width:28.5pt;z-index:251676672;mso-width-relative:page;mso-height-relative:page;" o:connectortype="straight" filled="f" stroked="t" coordsize="21600,21600">
                  <v:path arrowok="t"/>
                  <v:fill on="f" focussize="0,0"/>
                  <v:stroke weight="1pt" color="#FFFF00"/>
                  <v:imagedata o:title=""/>
                  <o:lock v:ext="edit"/>
                </v:shape>
              </w:pict>
            </w:r>
          </w:p>
          <w:p>
            <w:pPr>
              <w:spacing w:line="360" w:lineRule="exact"/>
              <w:rPr>
                <w:rFonts w:ascii="宋体" w:hAnsi="宋体"/>
                <w:b/>
                <w:color w:val="000000"/>
                <w:sz w:val="24"/>
                <w:szCs w:val="24"/>
              </w:rPr>
            </w:pPr>
            <w:r>
              <w:rPr>
                <w:rFonts w:ascii="宋体" w:hAnsi="宋体"/>
                <w:b/>
                <w:color w:val="000000"/>
                <w:sz w:val="24"/>
                <w:szCs w:val="24"/>
              </w:rPr>
              <w:pict>
                <v:shape id="_x0000_s2066" o:spid="_x0000_s2066" o:spt="202" type="#_x0000_t202" style="position:absolute;left:0pt;margin-left:216.6pt;margin-top:16.5pt;height:54.5pt;width:26pt;z-index:251677696;mso-width-relative:page;mso-height-relative:page;" filled="f" stroked="t" coordsize="21600,21600">
                  <v:path/>
                  <v:fill on="f" focussize="0,0"/>
                  <v:stroke weight="1pt" color="#FF0000" joinstyle="miter"/>
                  <v:imagedata o:title=""/>
                  <o:lock v:ext="edit"/>
                  <v:textbox>
                    <w:txbxContent>
                      <w:p/>
                    </w:txbxContent>
                  </v:textbox>
                </v:shape>
              </w:pict>
            </w:r>
            <w:r>
              <w:rPr>
                <w:rFonts w:ascii="宋体" w:hAnsi="宋体"/>
                <w:b/>
                <w:color w:val="000000"/>
                <w:sz w:val="24"/>
                <w:szCs w:val="24"/>
              </w:rPr>
              <w:pict>
                <v:shape id="_x0000_s2073" o:spid="_x0000_s2073" o:spt="202" type="#_x0000_t202" style="position:absolute;left:0pt;margin-left:33.1pt;margin-top:3.25pt;height:86.75pt;width:30.5pt;z-index:251684864;mso-width-relative:page;mso-height-relative:page;" filled="f" stroked="f" coordsize="21600,21600">
                  <v:path/>
                  <v:fill on="f" focussize="0,0"/>
                  <v:stroke on="f" joinstyle="miter"/>
                  <v:imagedata o:title=""/>
                  <o:lock v:ext="edit"/>
                  <v:textbox>
                    <w:txbxContent>
                      <w:p>
                        <w:pPr>
                          <w:rPr>
                            <w:color w:val="FFFF00"/>
                            <w:sz w:val="21"/>
                          </w:rPr>
                        </w:pPr>
                        <w:r>
                          <w:rPr>
                            <w:color w:val="FFFF00"/>
                            <w:sz w:val="21"/>
                          </w:rPr>
                          <w:t>块村营村</w:t>
                        </w:r>
                      </w:p>
                    </w:txbxContent>
                  </v:textbox>
                </v:shape>
              </w:pict>
            </w:r>
          </w:p>
          <w:p>
            <w:pPr>
              <w:spacing w:line="360" w:lineRule="exact"/>
              <w:rPr>
                <w:rFonts w:ascii="宋体" w:hAnsi="宋体"/>
                <w:b/>
                <w:color w:val="000000"/>
                <w:sz w:val="24"/>
                <w:szCs w:val="24"/>
              </w:rPr>
            </w:pPr>
            <w:r>
              <w:rPr>
                <w:rFonts w:ascii="宋体" w:hAnsi="宋体"/>
                <w:b/>
                <w:color w:val="000000"/>
                <w:sz w:val="24"/>
                <w:szCs w:val="24"/>
              </w:rPr>
              <w:pict>
                <v:shape id="_x0000_s2068" o:spid="_x0000_s2068" o:spt="62" type="#_x0000_t62" style="position:absolute;left:0pt;margin-left:247.6pt;margin-top:4.5pt;height:36pt;width:63pt;z-index:251679744;mso-width-relative:page;mso-height-relative:page;" stroked="t" coordsize="21600,21600" adj="-2434,18780">
                  <v:path/>
                  <v:fill focussize="0,0"/>
                  <v:stroke color="#FF0000" joinstyle="miter"/>
                  <v:imagedata o:title=""/>
                  <o:lock v:ext="edit"/>
                  <v:textbox>
                    <w:txbxContent>
                      <w:p>
                        <w:pPr>
                          <w:adjustRightInd w:val="0"/>
                          <w:snapToGrid w:val="0"/>
                          <w:rPr>
                            <w:color w:val="FF0000"/>
                            <w:sz w:val="21"/>
                          </w:rPr>
                        </w:pPr>
                        <w:r>
                          <w:rPr>
                            <w:color w:val="FF0000"/>
                            <w:sz w:val="21"/>
                          </w:rPr>
                          <w:t>本项目</w:t>
                        </w:r>
                        <w:r>
                          <w:rPr>
                            <w:rFonts w:hint="eastAsia"/>
                            <w:color w:val="FF0000"/>
                            <w:sz w:val="21"/>
                          </w:rPr>
                          <w:t>1#熔化车间</w:t>
                        </w:r>
                      </w:p>
                    </w:txbxContent>
                  </v:textbox>
                </v:shape>
              </w:pict>
            </w:r>
          </w:p>
          <w:p>
            <w:pPr>
              <w:spacing w:line="360" w:lineRule="exact"/>
              <w:rPr>
                <w:rFonts w:ascii="宋体" w:hAnsi="宋体"/>
                <w:b/>
                <w:color w:val="000000"/>
                <w:sz w:val="24"/>
                <w:szCs w:val="24"/>
              </w:rPr>
            </w:pPr>
          </w:p>
          <w:p>
            <w:pPr>
              <w:spacing w:line="360" w:lineRule="exact"/>
              <w:rPr>
                <w:rFonts w:ascii="宋体" w:hAnsi="宋体"/>
                <w:b/>
                <w:color w:val="000000"/>
                <w:sz w:val="24"/>
                <w:szCs w:val="24"/>
              </w:rPr>
            </w:pPr>
            <w:r>
              <w:rPr>
                <w:rFonts w:ascii="宋体" w:hAnsi="宋体"/>
                <w:b/>
                <w:color w:val="000000"/>
                <w:sz w:val="24"/>
                <w:szCs w:val="24"/>
              </w:rPr>
              <w:pict>
                <v:rect id="_x0000_s2067" o:spid="_x0000_s2067" o:spt="1" style="position:absolute;left:0pt;margin-left:137.6pt;margin-top:11.25pt;height:82pt;width:27.5pt;rotation:366512f;z-index:251678720;mso-width-relative:page;mso-height-relative:page;" filled="f" stroked="t" coordsize="21600,21600">
                  <v:path/>
                  <v:fill on="f" focussize="0,0"/>
                  <v:stroke weight="1pt" color="#FF0000"/>
                  <v:imagedata o:title=""/>
                  <o:lock v:ext="edit"/>
                </v:rect>
              </w:pict>
            </w:r>
          </w:p>
          <w:p>
            <w:pPr>
              <w:spacing w:line="360" w:lineRule="exact"/>
              <w:rPr>
                <w:rFonts w:ascii="宋体" w:hAnsi="宋体"/>
                <w:b/>
                <w:color w:val="000000"/>
                <w:sz w:val="24"/>
                <w:szCs w:val="24"/>
              </w:rPr>
            </w:pPr>
          </w:p>
          <w:p>
            <w:pPr>
              <w:spacing w:line="360" w:lineRule="exact"/>
              <w:rPr>
                <w:rFonts w:ascii="宋体" w:hAnsi="宋体"/>
                <w:b/>
                <w:color w:val="000000"/>
                <w:sz w:val="24"/>
                <w:szCs w:val="24"/>
              </w:rPr>
            </w:pPr>
            <w:r>
              <w:rPr>
                <w:rFonts w:ascii="宋体" w:hAnsi="黑体"/>
                <w:b/>
                <w:bCs/>
                <w:color w:val="000000"/>
                <w:sz w:val="24"/>
                <w:szCs w:val="24"/>
              </w:rPr>
              <w:pict>
                <v:shape id="_x0000_s2069" o:spid="_x0000_s2069" o:spt="62" type="#_x0000_t62" style="position:absolute;left:0pt;margin-left:177.6pt;margin-top:0pt;height:36.5pt;width:65pt;z-index:251680768;mso-width-relative:page;mso-height-relative:page;" stroked="t" coordsize="21600,21600" adj="-3522,18523">
                  <v:path/>
                  <v:fill focussize="0,0"/>
                  <v:stroke color="#FF0000" joinstyle="miter"/>
                  <v:imagedata o:title=""/>
                  <o:lock v:ext="edit"/>
                  <v:textbox>
                    <w:txbxContent>
                      <w:p>
                        <w:pPr>
                          <w:adjustRightInd w:val="0"/>
                          <w:snapToGrid w:val="0"/>
                          <w:rPr>
                            <w:color w:val="FF0000"/>
                            <w:sz w:val="21"/>
                          </w:rPr>
                        </w:pPr>
                        <w:r>
                          <w:rPr>
                            <w:color w:val="FF0000"/>
                            <w:sz w:val="21"/>
                          </w:rPr>
                          <w:t>本项目</w:t>
                        </w:r>
                        <w:r>
                          <w:rPr>
                            <w:rFonts w:hint="eastAsia"/>
                            <w:color w:val="FF0000"/>
                            <w:sz w:val="21"/>
                          </w:rPr>
                          <w:t>2#加工车间</w:t>
                        </w:r>
                      </w:p>
                    </w:txbxContent>
                  </v:textbox>
                </v:shape>
              </w:pict>
            </w:r>
          </w:p>
          <w:p>
            <w:pPr>
              <w:spacing w:line="360" w:lineRule="exact"/>
              <w:rPr>
                <w:rFonts w:ascii="宋体" w:hAnsi="宋体"/>
                <w:b/>
                <w:color w:val="000000"/>
                <w:sz w:val="24"/>
                <w:szCs w:val="24"/>
              </w:rPr>
            </w:pPr>
          </w:p>
          <w:p>
            <w:pPr>
              <w:spacing w:line="360" w:lineRule="exact"/>
              <w:rPr>
                <w:rFonts w:ascii="宋体" w:hAnsi="宋体"/>
                <w:b/>
                <w:color w:val="000000"/>
                <w:sz w:val="24"/>
                <w:szCs w:val="24"/>
              </w:rPr>
            </w:pPr>
          </w:p>
          <w:p>
            <w:pPr>
              <w:spacing w:line="360" w:lineRule="exact"/>
              <w:rPr>
                <w:rFonts w:ascii="宋体" w:hAnsi="宋体"/>
                <w:b/>
                <w:color w:val="000000"/>
                <w:sz w:val="24"/>
                <w:szCs w:val="24"/>
              </w:rPr>
            </w:pPr>
          </w:p>
          <w:p>
            <w:pPr>
              <w:spacing w:line="360" w:lineRule="exact"/>
              <w:rPr>
                <w:rFonts w:ascii="宋体" w:hAnsi="宋体"/>
                <w:b/>
                <w:color w:val="000000"/>
                <w:sz w:val="24"/>
                <w:szCs w:val="24"/>
              </w:rPr>
            </w:pPr>
          </w:p>
          <w:p>
            <w:pPr>
              <w:spacing w:line="360" w:lineRule="exact"/>
              <w:rPr>
                <w:rFonts w:ascii="宋体" w:hAnsi="宋体"/>
                <w:b/>
                <w:color w:val="000000"/>
                <w:sz w:val="24"/>
                <w:szCs w:val="24"/>
              </w:rPr>
            </w:pPr>
            <w:r>
              <w:rPr>
                <w:rFonts w:ascii="宋体" w:hAnsi="宋体"/>
                <w:b/>
                <w:color w:val="000000"/>
                <w:sz w:val="24"/>
                <w:szCs w:val="24"/>
              </w:rPr>
              <w:pict>
                <v:shape id="_x0000_s2070" o:spid="_x0000_s2070" o:spt="62" type="#_x0000_t62" style="position:absolute;left:0pt;margin-left:338.6pt;margin-top:15.5pt;height:36.5pt;width:108.5pt;z-index:251681792;mso-width-relative:page;mso-height-relative:page;" stroked="t" coordsize="21600,21600" adj="-2827,37637">
                  <v:path/>
                  <v:fill focussize="0,0"/>
                  <v:stroke color="#FFFF00" joinstyle="miter"/>
                  <v:imagedata o:title=""/>
                  <o:lock v:ext="edit"/>
                  <v:textbox>
                    <w:txbxContent>
                      <w:p>
                        <w:pPr>
                          <w:adjustRightInd w:val="0"/>
                          <w:snapToGrid w:val="0"/>
                          <w:rPr>
                            <w:sz w:val="22"/>
                          </w:rPr>
                        </w:pPr>
                        <w:r>
                          <w:rPr>
                            <w:rFonts w:hint="eastAsia" w:hAnsi="宋体"/>
                            <w:color w:val="000000"/>
                            <w:sz w:val="21"/>
                            <w:szCs w:val="24"/>
                          </w:rPr>
                          <w:t>新乡市予星有色金属有限公司厂界</w:t>
                        </w:r>
                      </w:p>
                    </w:txbxContent>
                  </v:textbox>
                </v:shape>
              </w:pict>
            </w:r>
          </w:p>
          <w:p>
            <w:pPr>
              <w:spacing w:line="360" w:lineRule="exact"/>
              <w:rPr>
                <w:rFonts w:ascii="宋体" w:hAnsi="宋体"/>
                <w:b/>
                <w:color w:val="000000"/>
                <w:sz w:val="24"/>
                <w:szCs w:val="24"/>
              </w:rPr>
            </w:pPr>
          </w:p>
          <w:p>
            <w:pPr>
              <w:spacing w:line="360" w:lineRule="exact"/>
              <w:rPr>
                <w:rFonts w:ascii="宋体" w:hAnsi="宋体"/>
                <w:b/>
                <w:color w:val="000000"/>
                <w:sz w:val="24"/>
                <w:szCs w:val="24"/>
              </w:rPr>
            </w:pPr>
          </w:p>
          <w:p>
            <w:pPr>
              <w:spacing w:line="360" w:lineRule="exact"/>
              <w:rPr>
                <w:rFonts w:ascii="宋体" w:hAnsi="宋体"/>
                <w:b/>
                <w:color w:val="000000"/>
                <w:sz w:val="24"/>
                <w:szCs w:val="24"/>
              </w:rPr>
            </w:pPr>
          </w:p>
          <w:p>
            <w:pPr>
              <w:spacing w:line="360" w:lineRule="exact"/>
              <w:rPr>
                <w:rFonts w:ascii="宋体" w:hAnsi="宋体"/>
                <w:b/>
                <w:color w:val="000000"/>
                <w:sz w:val="24"/>
                <w:szCs w:val="24"/>
              </w:rPr>
            </w:pPr>
            <w:r>
              <w:rPr>
                <w:rFonts w:ascii="宋体" w:hAnsi="宋体"/>
                <w:b/>
                <w:color w:val="000000"/>
                <w:sz w:val="24"/>
                <w:szCs w:val="24"/>
              </w:rPr>
              <w:pict>
                <v:shape id="_x0000_s2063" o:spid="_x0000_s2063" o:spt="32" type="#_x0000_t32" style="position:absolute;left:0pt;margin-left:122.1pt;margin-top:14pt;height:21.5pt;width:201.5pt;z-index:251674624;mso-width-relative:page;mso-height-relative:page;" o:connectortype="straight" filled="f" stroked="t" coordsize="21600,21600">
                  <v:path arrowok="t"/>
                  <v:fill on="f" focussize="0,0"/>
                  <v:stroke weight="1pt" color="#FFFF00"/>
                  <v:imagedata o:title=""/>
                  <o:lock v:ext="edit"/>
                </v:shape>
              </w:pict>
            </w:r>
          </w:p>
          <w:p>
            <w:pPr>
              <w:spacing w:line="360" w:lineRule="exact"/>
              <w:rPr>
                <w:rFonts w:ascii="宋体" w:hAnsi="宋体"/>
                <w:b/>
                <w:color w:val="000000"/>
                <w:sz w:val="24"/>
                <w:szCs w:val="24"/>
              </w:rPr>
            </w:pPr>
          </w:p>
          <w:p>
            <w:pPr>
              <w:spacing w:line="360" w:lineRule="exact"/>
              <w:jc w:val="center"/>
              <w:rPr>
                <w:rFonts w:ascii="宋体" w:hAnsi="宋体"/>
                <w:b/>
                <w:color w:val="000000"/>
                <w:sz w:val="24"/>
                <w:szCs w:val="24"/>
              </w:rPr>
            </w:pPr>
          </w:p>
          <w:p>
            <w:pPr>
              <w:spacing w:line="360" w:lineRule="exact"/>
              <w:jc w:val="center"/>
              <w:rPr>
                <w:rFonts w:ascii="宋体" w:hAnsi="宋体"/>
                <w:b/>
                <w:color w:val="000000"/>
                <w:sz w:val="24"/>
                <w:szCs w:val="24"/>
              </w:rPr>
            </w:pPr>
          </w:p>
          <w:p>
            <w:pPr>
              <w:spacing w:line="360" w:lineRule="exact"/>
              <w:jc w:val="center"/>
              <w:rPr>
                <w:rFonts w:ascii="宋体" w:hAnsi="宋体"/>
                <w:b/>
                <w:color w:val="000000"/>
                <w:sz w:val="24"/>
                <w:szCs w:val="24"/>
              </w:rPr>
            </w:pPr>
          </w:p>
          <w:p>
            <w:pPr>
              <w:spacing w:line="360" w:lineRule="exact"/>
              <w:jc w:val="center"/>
              <w:rPr>
                <w:rFonts w:ascii="宋体" w:hAnsi="宋体"/>
                <w:color w:val="000000"/>
                <w:sz w:val="24"/>
                <w:szCs w:val="24"/>
              </w:rPr>
            </w:pPr>
            <w:r>
              <w:rPr>
                <w:rFonts w:hint="eastAsia" w:ascii="宋体" w:hAnsi="宋体"/>
                <w:b/>
                <w:color w:val="000000"/>
                <w:sz w:val="24"/>
                <w:szCs w:val="24"/>
              </w:rPr>
              <w:t>图</w:t>
            </w:r>
            <w:r>
              <w:rPr>
                <w:b/>
                <w:color w:val="000000"/>
                <w:sz w:val="24"/>
                <w:szCs w:val="24"/>
              </w:rPr>
              <w:t>1</w:t>
            </w:r>
            <w:r>
              <w:rPr>
                <w:rFonts w:hint="eastAsia" w:ascii="宋体" w:hAnsi="宋体"/>
                <w:b/>
                <w:color w:val="000000"/>
                <w:sz w:val="24"/>
                <w:szCs w:val="24"/>
              </w:rPr>
              <w:t xml:space="preserve">  项目周围环境示意图</w:t>
            </w:r>
          </w:p>
          <w:p>
            <w:pPr>
              <w:adjustRightInd w:val="0"/>
              <w:snapToGrid w:val="0"/>
              <w:spacing w:line="420" w:lineRule="exact"/>
              <w:rPr>
                <w:rFonts w:ascii="宋体" w:hAnsi="宋体"/>
                <w:b/>
                <w:bCs/>
                <w:color w:val="000000"/>
                <w:sz w:val="24"/>
                <w:szCs w:val="24"/>
              </w:rPr>
            </w:pPr>
            <w:r>
              <w:rPr>
                <w:rFonts w:hint="eastAsia" w:ascii="宋体" w:hAnsi="黑体"/>
                <w:b/>
                <w:bCs/>
                <w:color w:val="000000"/>
                <w:sz w:val="24"/>
                <w:szCs w:val="24"/>
              </w:rPr>
              <w:t>三、工程内容及规模</w:t>
            </w:r>
          </w:p>
          <w:p>
            <w:pPr>
              <w:adjustRightInd w:val="0"/>
              <w:snapToGrid w:val="0"/>
              <w:spacing w:line="420" w:lineRule="exact"/>
              <w:ind w:firstLine="466" w:firstLineChars="200"/>
              <w:rPr>
                <w:b/>
                <w:bCs/>
                <w:color w:val="000000"/>
                <w:spacing w:val="-4"/>
                <w:sz w:val="24"/>
                <w:szCs w:val="24"/>
              </w:rPr>
            </w:pPr>
            <w:r>
              <w:rPr>
                <w:b/>
                <w:bCs/>
                <w:color w:val="000000"/>
                <w:spacing w:val="-4"/>
                <w:sz w:val="24"/>
                <w:szCs w:val="24"/>
              </w:rPr>
              <w:t>1</w:t>
            </w:r>
            <w:r>
              <w:rPr>
                <w:rFonts w:ascii="宋体" w:hAnsi="宋体"/>
                <w:b/>
                <w:bCs/>
                <w:color w:val="000000"/>
                <w:spacing w:val="-4"/>
                <w:sz w:val="24"/>
                <w:szCs w:val="24"/>
              </w:rPr>
              <w:t>、项目概况</w:t>
            </w:r>
            <w:r>
              <w:rPr>
                <w:rFonts w:hint="eastAsia" w:ascii="宋体" w:hAnsi="宋体"/>
                <w:b/>
                <w:bCs/>
                <w:color w:val="000000"/>
                <w:spacing w:val="-4"/>
                <w:sz w:val="24"/>
                <w:szCs w:val="24"/>
              </w:rPr>
              <w:t xml:space="preserve">  </w:t>
            </w:r>
          </w:p>
          <w:p>
            <w:pPr>
              <w:adjustRightInd w:val="0"/>
              <w:snapToGrid w:val="0"/>
              <w:spacing w:line="420" w:lineRule="exact"/>
              <w:ind w:firstLine="464" w:firstLineChars="200"/>
              <w:rPr>
                <w:rFonts w:ascii="宋体" w:hAnsi="宋体"/>
                <w:color w:val="000000"/>
                <w:spacing w:val="-4"/>
                <w:sz w:val="24"/>
                <w:szCs w:val="24"/>
              </w:rPr>
            </w:pPr>
            <w:r>
              <w:rPr>
                <w:color w:val="000000"/>
                <w:spacing w:val="-4"/>
                <w:sz w:val="24"/>
                <w:szCs w:val="24"/>
              </w:rPr>
              <w:t>项目的基本情况见表1</w:t>
            </w:r>
            <w:r>
              <w:rPr>
                <w:rFonts w:ascii="宋体" w:hAnsi="宋体"/>
                <w:color w:val="000000"/>
                <w:spacing w:val="-4"/>
                <w:sz w:val="24"/>
                <w:szCs w:val="24"/>
              </w:rPr>
              <w:t>：</w:t>
            </w:r>
          </w:p>
          <w:p>
            <w:pPr>
              <w:pStyle w:val="28"/>
              <w:spacing w:line="420" w:lineRule="exact"/>
              <w:ind w:firstLine="480" w:firstLineChars="200"/>
              <w:jc w:val="center"/>
              <w:rPr>
                <w:rFonts w:ascii="Times New Roman" w:hAnsi="Times New Roman" w:eastAsia="黑体"/>
                <w:color w:val="000000"/>
                <w:sz w:val="24"/>
                <w:szCs w:val="24"/>
              </w:rPr>
            </w:pPr>
            <w:r>
              <w:rPr>
                <w:rFonts w:hint="eastAsia" w:ascii="Times New Roman" w:hAnsi="Times New Roman" w:eastAsia="黑体"/>
                <w:color w:val="000000"/>
                <w:sz w:val="24"/>
                <w:szCs w:val="24"/>
              </w:rPr>
              <w:t>表</w:t>
            </w:r>
            <w:r>
              <w:rPr>
                <w:rFonts w:ascii="Times New Roman" w:hAnsi="Times New Roman" w:eastAsia="黑体" w:cs="Times New Roman"/>
                <w:color w:val="000000"/>
                <w:sz w:val="24"/>
                <w:szCs w:val="24"/>
              </w:rPr>
              <w:t>1</w:t>
            </w:r>
            <w:r>
              <w:rPr>
                <w:rFonts w:hint="eastAsia" w:ascii="Times New Roman" w:hAnsi="Times New Roman" w:eastAsia="黑体" w:cs="Times New Roman"/>
                <w:color w:val="000000"/>
                <w:sz w:val="24"/>
                <w:szCs w:val="24"/>
              </w:rPr>
              <w:t xml:space="preserve">                      </w:t>
            </w:r>
            <w:r>
              <w:rPr>
                <w:rFonts w:hint="eastAsia" w:ascii="Times New Roman" w:hAnsi="Times New Roman" w:eastAsia="黑体"/>
                <w:color w:val="000000"/>
                <w:sz w:val="24"/>
                <w:szCs w:val="24"/>
              </w:rPr>
              <w:t>项目基本情况</w:t>
            </w:r>
          </w:p>
          <w:tbl>
            <w:tblPr>
              <w:tblStyle w:val="16"/>
              <w:tblW w:w="9114" w:type="dxa"/>
              <w:jc w:val="center"/>
              <w:tblInd w:w="0" w:type="dxa"/>
              <w:tblLayout w:type="fixed"/>
              <w:tblCellMar>
                <w:top w:w="0" w:type="dxa"/>
                <w:left w:w="108" w:type="dxa"/>
                <w:bottom w:w="0" w:type="dxa"/>
                <w:right w:w="108" w:type="dxa"/>
              </w:tblCellMar>
            </w:tblPr>
            <w:tblGrid>
              <w:gridCol w:w="747"/>
              <w:gridCol w:w="1759"/>
              <w:gridCol w:w="6608"/>
            </w:tblGrid>
            <w:tr>
              <w:tblPrEx>
                <w:tblLayout w:type="fixed"/>
                <w:tblCellMar>
                  <w:top w:w="0" w:type="dxa"/>
                  <w:left w:w="108" w:type="dxa"/>
                  <w:bottom w:w="0" w:type="dxa"/>
                  <w:right w:w="108" w:type="dxa"/>
                </w:tblCellMar>
              </w:tblPrEx>
              <w:trPr>
                <w:trHeight w:val="399" w:hRule="atLeast"/>
                <w:jc w:val="center"/>
              </w:trPr>
              <w:tc>
                <w:tcPr>
                  <w:tcW w:w="747" w:type="dxa"/>
                  <w:tcBorders>
                    <w:top w:val="single" w:color="auto" w:sz="8" w:space="0"/>
                    <w:bottom w:val="single" w:color="auto" w:sz="8" w:space="0"/>
                    <w:right w:val="single" w:color="auto" w:sz="4" w:space="0"/>
                  </w:tcBorders>
                  <w:vAlign w:val="center"/>
                </w:tcPr>
                <w:p>
                  <w:pPr>
                    <w:snapToGrid w:val="0"/>
                    <w:jc w:val="center"/>
                    <w:rPr>
                      <w:b/>
                      <w:color w:val="000000"/>
                      <w:sz w:val="21"/>
                      <w:szCs w:val="21"/>
                    </w:rPr>
                  </w:pPr>
                  <w:r>
                    <w:rPr>
                      <w:b/>
                      <w:color w:val="000000"/>
                      <w:sz w:val="21"/>
                      <w:szCs w:val="21"/>
                    </w:rPr>
                    <w:t>序号</w:t>
                  </w:r>
                </w:p>
              </w:tc>
              <w:tc>
                <w:tcPr>
                  <w:tcW w:w="1759" w:type="dxa"/>
                  <w:tcBorders>
                    <w:top w:val="single" w:color="auto" w:sz="8" w:space="0"/>
                    <w:left w:val="single" w:color="auto" w:sz="4" w:space="0"/>
                    <w:bottom w:val="single" w:color="auto" w:sz="8" w:space="0"/>
                    <w:right w:val="single" w:color="auto" w:sz="4" w:space="0"/>
                  </w:tcBorders>
                  <w:vAlign w:val="center"/>
                </w:tcPr>
                <w:p>
                  <w:pPr>
                    <w:snapToGrid w:val="0"/>
                    <w:jc w:val="center"/>
                    <w:rPr>
                      <w:b/>
                      <w:color w:val="000000"/>
                      <w:sz w:val="21"/>
                      <w:szCs w:val="21"/>
                    </w:rPr>
                  </w:pPr>
                  <w:r>
                    <w:rPr>
                      <w:b/>
                      <w:color w:val="000000"/>
                      <w:sz w:val="21"/>
                      <w:szCs w:val="21"/>
                    </w:rPr>
                    <w:t>项目</w:t>
                  </w:r>
                </w:p>
              </w:tc>
              <w:tc>
                <w:tcPr>
                  <w:tcW w:w="6608" w:type="dxa"/>
                  <w:tcBorders>
                    <w:top w:val="single" w:color="auto" w:sz="8" w:space="0"/>
                    <w:left w:val="single" w:color="auto" w:sz="4" w:space="0"/>
                    <w:bottom w:val="single" w:color="auto" w:sz="8" w:space="0"/>
                  </w:tcBorders>
                  <w:vAlign w:val="center"/>
                </w:tcPr>
                <w:p>
                  <w:pPr>
                    <w:snapToGrid w:val="0"/>
                    <w:jc w:val="center"/>
                    <w:rPr>
                      <w:b/>
                      <w:color w:val="000000"/>
                      <w:sz w:val="21"/>
                      <w:szCs w:val="21"/>
                    </w:rPr>
                  </w:pPr>
                  <w:r>
                    <w:rPr>
                      <w:b/>
                      <w:color w:val="000000"/>
                      <w:sz w:val="21"/>
                      <w:szCs w:val="21"/>
                    </w:rPr>
                    <w:t>内容</w:t>
                  </w:r>
                </w:p>
              </w:tc>
            </w:tr>
            <w:tr>
              <w:tblPrEx>
                <w:tblLayout w:type="fixed"/>
                <w:tblCellMar>
                  <w:top w:w="0" w:type="dxa"/>
                  <w:left w:w="108" w:type="dxa"/>
                  <w:bottom w:w="0" w:type="dxa"/>
                  <w:right w:w="108" w:type="dxa"/>
                </w:tblCellMar>
              </w:tblPrEx>
              <w:trPr>
                <w:trHeight w:val="399" w:hRule="atLeast"/>
                <w:jc w:val="center"/>
              </w:trPr>
              <w:tc>
                <w:tcPr>
                  <w:tcW w:w="747" w:type="dxa"/>
                  <w:tcBorders>
                    <w:top w:val="single" w:color="auto" w:sz="8" w:space="0"/>
                    <w:bottom w:val="single" w:color="auto" w:sz="4" w:space="0"/>
                    <w:right w:val="single" w:color="auto" w:sz="4" w:space="0"/>
                  </w:tcBorders>
                  <w:vAlign w:val="center"/>
                </w:tcPr>
                <w:p>
                  <w:pPr>
                    <w:snapToGrid w:val="0"/>
                    <w:jc w:val="center"/>
                    <w:rPr>
                      <w:color w:val="000000"/>
                      <w:sz w:val="21"/>
                      <w:szCs w:val="21"/>
                    </w:rPr>
                  </w:pPr>
                  <w:r>
                    <w:rPr>
                      <w:color w:val="000000"/>
                      <w:sz w:val="21"/>
                      <w:szCs w:val="21"/>
                    </w:rPr>
                    <w:t>1</w:t>
                  </w:r>
                </w:p>
              </w:tc>
              <w:tc>
                <w:tcPr>
                  <w:tcW w:w="1759" w:type="dxa"/>
                  <w:tcBorders>
                    <w:top w:val="single" w:color="auto" w:sz="8" w:space="0"/>
                    <w:left w:val="single" w:color="auto" w:sz="4" w:space="0"/>
                    <w:bottom w:val="single" w:color="auto" w:sz="4" w:space="0"/>
                    <w:right w:val="single" w:color="auto" w:sz="4" w:space="0"/>
                  </w:tcBorders>
                  <w:vAlign w:val="center"/>
                </w:tcPr>
                <w:p>
                  <w:pPr>
                    <w:snapToGrid w:val="0"/>
                    <w:jc w:val="center"/>
                    <w:rPr>
                      <w:color w:val="000000"/>
                      <w:sz w:val="21"/>
                      <w:szCs w:val="21"/>
                    </w:rPr>
                  </w:pPr>
                  <w:r>
                    <w:rPr>
                      <w:color w:val="000000"/>
                      <w:sz w:val="21"/>
                      <w:szCs w:val="21"/>
                    </w:rPr>
                    <w:t>项目名称</w:t>
                  </w:r>
                </w:p>
              </w:tc>
              <w:tc>
                <w:tcPr>
                  <w:tcW w:w="6608" w:type="dxa"/>
                  <w:tcBorders>
                    <w:top w:val="single" w:color="auto" w:sz="8" w:space="0"/>
                    <w:left w:val="single" w:color="auto" w:sz="4" w:space="0"/>
                    <w:bottom w:val="single" w:color="auto" w:sz="4" w:space="0"/>
                  </w:tcBorders>
                  <w:vAlign w:val="center"/>
                </w:tcPr>
                <w:p>
                  <w:pPr>
                    <w:snapToGrid w:val="0"/>
                    <w:jc w:val="center"/>
                    <w:rPr>
                      <w:color w:val="000000"/>
                      <w:sz w:val="21"/>
                      <w:szCs w:val="21"/>
                    </w:rPr>
                  </w:pPr>
                  <w:r>
                    <w:rPr>
                      <w:rFonts w:hint="eastAsia" w:hAnsi="宋体"/>
                      <w:color w:val="000000"/>
                      <w:spacing w:val="-4"/>
                      <w:sz w:val="21"/>
                      <w:szCs w:val="21"/>
                    </w:rPr>
                    <w:t>年产10000吨铜棒、铜丝项目</w:t>
                  </w:r>
                </w:p>
              </w:tc>
            </w:tr>
            <w:tr>
              <w:tblPrEx>
                <w:tblLayout w:type="fixed"/>
                <w:tblCellMar>
                  <w:top w:w="0" w:type="dxa"/>
                  <w:left w:w="108" w:type="dxa"/>
                  <w:bottom w:w="0" w:type="dxa"/>
                  <w:right w:w="108" w:type="dxa"/>
                </w:tblCellMar>
              </w:tblPrEx>
              <w:trPr>
                <w:trHeight w:val="399" w:hRule="atLeast"/>
                <w:jc w:val="center"/>
              </w:trPr>
              <w:tc>
                <w:tcPr>
                  <w:tcW w:w="747" w:type="dxa"/>
                  <w:tcBorders>
                    <w:top w:val="single" w:color="auto" w:sz="4" w:space="0"/>
                    <w:bottom w:val="single" w:color="auto" w:sz="4" w:space="0"/>
                    <w:right w:val="single" w:color="auto" w:sz="4" w:space="0"/>
                  </w:tcBorders>
                  <w:vAlign w:val="center"/>
                </w:tcPr>
                <w:p>
                  <w:pPr>
                    <w:snapToGrid w:val="0"/>
                    <w:jc w:val="center"/>
                    <w:rPr>
                      <w:color w:val="000000"/>
                      <w:sz w:val="21"/>
                      <w:szCs w:val="21"/>
                    </w:rPr>
                  </w:pPr>
                  <w:r>
                    <w:rPr>
                      <w:color w:val="000000"/>
                      <w:sz w:val="21"/>
                      <w:szCs w:val="21"/>
                    </w:rPr>
                    <w:t>2</w:t>
                  </w:r>
                </w:p>
              </w:tc>
              <w:tc>
                <w:tcPr>
                  <w:tcW w:w="1759"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项目选址</w:t>
                  </w:r>
                </w:p>
              </w:tc>
              <w:tc>
                <w:tcPr>
                  <w:tcW w:w="6608" w:type="dxa"/>
                  <w:tcBorders>
                    <w:top w:val="single" w:color="auto" w:sz="4" w:space="0"/>
                    <w:left w:val="single" w:color="auto" w:sz="4" w:space="0"/>
                    <w:bottom w:val="single" w:color="auto" w:sz="4" w:space="0"/>
                  </w:tcBorders>
                  <w:vAlign w:val="center"/>
                </w:tcPr>
                <w:p>
                  <w:pPr>
                    <w:snapToGrid w:val="0"/>
                    <w:jc w:val="center"/>
                    <w:rPr>
                      <w:color w:val="000000"/>
                      <w:sz w:val="21"/>
                      <w:szCs w:val="21"/>
                    </w:rPr>
                  </w:pPr>
                  <w:r>
                    <w:rPr>
                      <w:rFonts w:hint="eastAsia" w:hAnsi="宋体"/>
                      <w:color w:val="000000"/>
                      <w:sz w:val="21"/>
                      <w:szCs w:val="21"/>
                    </w:rPr>
                    <w:t>新乡市凤泉区大块镇块村营新秀路和胡</w:t>
                  </w:r>
                  <w:r>
                    <w:rPr>
                      <w:rFonts w:hint="eastAsia" w:hAnsi="宋体"/>
                      <w:color w:val="000000"/>
                      <w:sz w:val="21"/>
                      <w:szCs w:val="21"/>
                      <w:lang w:eastAsia="zh-CN"/>
                    </w:rPr>
                    <w:t>韦</w:t>
                  </w:r>
                  <w:r>
                    <w:rPr>
                      <w:rFonts w:hint="eastAsia" w:hAnsi="宋体"/>
                      <w:color w:val="000000"/>
                      <w:sz w:val="21"/>
                      <w:szCs w:val="21"/>
                    </w:rPr>
                    <w:t>线十字向西600米路南</w:t>
                  </w:r>
                </w:p>
              </w:tc>
            </w:tr>
            <w:tr>
              <w:tblPrEx>
                <w:tblLayout w:type="fixed"/>
              </w:tblPrEx>
              <w:trPr>
                <w:trHeight w:val="399" w:hRule="atLeast"/>
                <w:jc w:val="center"/>
              </w:trPr>
              <w:tc>
                <w:tcPr>
                  <w:tcW w:w="747" w:type="dxa"/>
                  <w:tcBorders>
                    <w:top w:val="single" w:color="auto" w:sz="4" w:space="0"/>
                    <w:bottom w:val="single" w:color="auto" w:sz="4" w:space="0"/>
                    <w:right w:val="single" w:color="auto" w:sz="4" w:space="0"/>
                  </w:tcBorders>
                  <w:vAlign w:val="center"/>
                </w:tcPr>
                <w:p>
                  <w:pPr>
                    <w:snapToGrid w:val="0"/>
                    <w:jc w:val="center"/>
                    <w:rPr>
                      <w:color w:val="000000"/>
                      <w:sz w:val="21"/>
                      <w:szCs w:val="21"/>
                    </w:rPr>
                  </w:pPr>
                  <w:r>
                    <w:rPr>
                      <w:color w:val="000000"/>
                      <w:sz w:val="21"/>
                      <w:szCs w:val="21"/>
                    </w:rPr>
                    <w:t>3</w:t>
                  </w:r>
                </w:p>
              </w:tc>
              <w:tc>
                <w:tcPr>
                  <w:tcW w:w="1759"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建设单位</w:t>
                  </w:r>
                </w:p>
              </w:tc>
              <w:tc>
                <w:tcPr>
                  <w:tcW w:w="6608" w:type="dxa"/>
                  <w:tcBorders>
                    <w:top w:val="single" w:color="auto" w:sz="4" w:space="0"/>
                    <w:left w:val="single" w:color="auto" w:sz="4" w:space="0"/>
                    <w:bottom w:val="single" w:color="auto" w:sz="4" w:space="0"/>
                  </w:tcBorders>
                  <w:vAlign w:val="center"/>
                </w:tcPr>
                <w:p>
                  <w:pPr>
                    <w:snapToGrid w:val="0"/>
                    <w:jc w:val="center"/>
                    <w:rPr>
                      <w:color w:val="000000"/>
                      <w:sz w:val="21"/>
                      <w:szCs w:val="21"/>
                    </w:rPr>
                  </w:pPr>
                  <w:r>
                    <w:rPr>
                      <w:rFonts w:hint="eastAsia"/>
                      <w:color w:val="000000"/>
                      <w:spacing w:val="-4"/>
                      <w:sz w:val="21"/>
                      <w:szCs w:val="21"/>
                    </w:rPr>
                    <w:t>新乡市</w:t>
                  </w:r>
                  <w:r>
                    <w:rPr>
                      <w:color w:val="000000"/>
                      <w:spacing w:val="-4"/>
                      <w:sz w:val="21"/>
                      <w:szCs w:val="21"/>
                    </w:rPr>
                    <w:t>坤罡铜材加工有限公司</w:t>
                  </w:r>
                </w:p>
              </w:tc>
            </w:tr>
            <w:tr>
              <w:tblPrEx>
                <w:tblLayout w:type="fixed"/>
                <w:tblCellMar>
                  <w:top w:w="0" w:type="dxa"/>
                  <w:left w:w="108" w:type="dxa"/>
                  <w:bottom w:w="0" w:type="dxa"/>
                  <w:right w:w="108" w:type="dxa"/>
                </w:tblCellMar>
              </w:tblPrEx>
              <w:trPr>
                <w:trHeight w:val="399" w:hRule="atLeast"/>
                <w:jc w:val="center"/>
              </w:trPr>
              <w:tc>
                <w:tcPr>
                  <w:tcW w:w="747" w:type="dxa"/>
                  <w:tcBorders>
                    <w:top w:val="single" w:color="auto" w:sz="4" w:space="0"/>
                    <w:bottom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4</w:t>
                  </w:r>
                </w:p>
              </w:tc>
              <w:tc>
                <w:tcPr>
                  <w:tcW w:w="1759"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color w:val="000000"/>
                      <w:sz w:val="21"/>
                      <w:szCs w:val="21"/>
                    </w:rPr>
                    <w:t>占地面积</w:t>
                  </w:r>
                </w:p>
              </w:tc>
              <w:tc>
                <w:tcPr>
                  <w:tcW w:w="6608" w:type="dxa"/>
                  <w:tcBorders>
                    <w:top w:val="single" w:color="auto" w:sz="4" w:space="0"/>
                    <w:left w:val="single" w:color="auto" w:sz="4" w:space="0"/>
                    <w:bottom w:val="single" w:color="auto" w:sz="4" w:space="0"/>
                  </w:tcBorders>
                  <w:vAlign w:val="center"/>
                </w:tcPr>
                <w:p>
                  <w:pPr>
                    <w:snapToGrid w:val="0"/>
                    <w:jc w:val="center"/>
                    <w:rPr>
                      <w:color w:val="000000" w:themeColor="text1"/>
                      <w:sz w:val="21"/>
                      <w:szCs w:val="21"/>
                    </w:rPr>
                  </w:pPr>
                  <w:r>
                    <w:rPr>
                      <w:rFonts w:hint="eastAsia"/>
                      <w:color w:val="000000" w:themeColor="text1"/>
                      <w:sz w:val="21"/>
                      <w:szCs w:val="21"/>
                    </w:rPr>
                    <w:t>2600</w:t>
                  </w:r>
                  <w:r>
                    <w:rPr>
                      <w:color w:val="000000" w:themeColor="text1"/>
                      <w:kern w:val="36"/>
                      <w:sz w:val="21"/>
                      <w:szCs w:val="21"/>
                    </w:rPr>
                    <w:t>m</w:t>
                  </w:r>
                  <w:r>
                    <w:rPr>
                      <w:color w:val="000000" w:themeColor="text1"/>
                      <w:kern w:val="36"/>
                      <w:sz w:val="21"/>
                      <w:szCs w:val="21"/>
                      <w:vertAlign w:val="superscript"/>
                    </w:rPr>
                    <w:t>2</w:t>
                  </w:r>
                </w:p>
              </w:tc>
            </w:tr>
            <w:tr>
              <w:tblPrEx>
                <w:tblLayout w:type="fixed"/>
              </w:tblPrEx>
              <w:trPr>
                <w:trHeight w:val="399" w:hRule="atLeast"/>
                <w:jc w:val="center"/>
              </w:trPr>
              <w:tc>
                <w:tcPr>
                  <w:tcW w:w="747" w:type="dxa"/>
                  <w:tcBorders>
                    <w:top w:val="single" w:color="auto" w:sz="4" w:space="0"/>
                    <w:bottom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5</w:t>
                  </w:r>
                </w:p>
              </w:tc>
              <w:tc>
                <w:tcPr>
                  <w:tcW w:w="1759"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产品方案</w:t>
                  </w:r>
                </w:p>
              </w:tc>
              <w:tc>
                <w:tcPr>
                  <w:tcW w:w="6608" w:type="dxa"/>
                  <w:tcBorders>
                    <w:top w:val="single" w:color="auto" w:sz="4" w:space="0"/>
                    <w:left w:val="single" w:color="auto" w:sz="4" w:space="0"/>
                    <w:bottom w:val="single" w:color="auto" w:sz="4" w:space="0"/>
                  </w:tcBorders>
                  <w:vAlign w:val="center"/>
                </w:tcPr>
                <w:p>
                  <w:pPr>
                    <w:snapToGrid w:val="0"/>
                    <w:jc w:val="center"/>
                    <w:rPr>
                      <w:rFonts w:hAnsi="宋体"/>
                      <w:color w:val="000000"/>
                      <w:spacing w:val="-4"/>
                      <w:sz w:val="21"/>
                      <w:szCs w:val="21"/>
                    </w:rPr>
                  </w:pPr>
                  <w:r>
                    <w:rPr>
                      <w:rFonts w:hint="eastAsia" w:hAnsi="宋体"/>
                      <w:color w:val="000000"/>
                      <w:spacing w:val="-4"/>
                      <w:sz w:val="21"/>
                      <w:szCs w:val="21"/>
                    </w:rPr>
                    <w:t>一期建设项目年产5000吨铜棒、铜丝</w:t>
                  </w:r>
                </w:p>
                <w:p>
                  <w:pPr>
                    <w:snapToGrid w:val="0"/>
                    <w:jc w:val="center"/>
                    <w:rPr>
                      <w:color w:val="000000"/>
                      <w:sz w:val="21"/>
                      <w:szCs w:val="21"/>
                    </w:rPr>
                  </w:pPr>
                  <w:r>
                    <w:rPr>
                      <w:rFonts w:hint="eastAsia" w:hAnsi="宋体"/>
                      <w:color w:val="000000"/>
                      <w:spacing w:val="-4"/>
                      <w:sz w:val="21"/>
                      <w:szCs w:val="21"/>
                    </w:rPr>
                    <w:t>二期建设项目年产5000吨铜棒、铜丝</w:t>
                  </w:r>
                </w:p>
              </w:tc>
            </w:tr>
            <w:tr>
              <w:tblPrEx>
                <w:tblLayout w:type="fixed"/>
                <w:tblCellMar>
                  <w:top w:w="0" w:type="dxa"/>
                  <w:left w:w="108" w:type="dxa"/>
                  <w:bottom w:w="0" w:type="dxa"/>
                  <w:right w:w="108" w:type="dxa"/>
                </w:tblCellMar>
              </w:tblPrEx>
              <w:trPr>
                <w:trHeight w:val="399" w:hRule="atLeast"/>
                <w:jc w:val="center"/>
              </w:trPr>
              <w:tc>
                <w:tcPr>
                  <w:tcW w:w="747" w:type="dxa"/>
                  <w:tcBorders>
                    <w:top w:val="single" w:color="auto" w:sz="4" w:space="0"/>
                    <w:bottom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6</w:t>
                  </w:r>
                </w:p>
              </w:tc>
              <w:tc>
                <w:tcPr>
                  <w:tcW w:w="1759"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color w:val="000000"/>
                      <w:sz w:val="21"/>
                      <w:szCs w:val="21"/>
                    </w:rPr>
                    <w:t>总投资</w:t>
                  </w:r>
                </w:p>
              </w:tc>
              <w:tc>
                <w:tcPr>
                  <w:tcW w:w="6608" w:type="dxa"/>
                  <w:tcBorders>
                    <w:top w:val="single" w:color="auto" w:sz="4" w:space="0"/>
                    <w:left w:val="single" w:color="auto" w:sz="4" w:space="0"/>
                    <w:bottom w:val="single" w:color="auto" w:sz="4" w:space="0"/>
                  </w:tcBorders>
                  <w:vAlign w:val="center"/>
                </w:tcPr>
                <w:p>
                  <w:pPr>
                    <w:snapToGrid w:val="0"/>
                    <w:jc w:val="center"/>
                    <w:rPr>
                      <w:color w:val="000000"/>
                      <w:sz w:val="21"/>
                      <w:szCs w:val="21"/>
                    </w:rPr>
                  </w:pPr>
                  <w:r>
                    <w:rPr>
                      <w:rFonts w:hint="eastAsia"/>
                      <w:color w:val="000000"/>
                      <w:sz w:val="21"/>
                      <w:szCs w:val="21"/>
                    </w:rPr>
                    <w:t>2000万元</w:t>
                  </w:r>
                </w:p>
              </w:tc>
            </w:tr>
            <w:tr>
              <w:tblPrEx>
                <w:tblLayout w:type="fixed"/>
                <w:tblCellMar>
                  <w:top w:w="0" w:type="dxa"/>
                  <w:left w:w="108" w:type="dxa"/>
                  <w:bottom w:w="0" w:type="dxa"/>
                  <w:right w:w="108" w:type="dxa"/>
                </w:tblCellMar>
              </w:tblPrEx>
              <w:trPr>
                <w:trHeight w:val="399" w:hRule="atLeast"/>
                <w:jc w:val="center"/>
              </w:trPr>
              <w:tc>
                <w:tcPr>
                  <w:tcW w:w="747" w:type="dxa"/>
                  <w:tcBorders>
                    <w:top w:val="single" w:color="auto" w:sz="4" w:space="0"/>
                    <w:bottom w:val="single" w:color="auto" w:sz="8" w:space="0"/>
                    <w:right w:val="single" w:color="auto" w:sz="4" w:space="0"/>
                  </w:tcBorders>
                  <w:vAlign w:val="center"/>
                </w:tcPr>
                <w:p>
                  <w:pPr>
                    <w:snapToGrid w:val="0"/>
                    <w:jc w:val="center"/>
                    <w:rPr>
                      <w:color w:val="000000"/>
                      <w:sz w:val="21"/>
                      <w:szCs w:val="21"/>
                    </w:rPr>
                  </w:pPr>
                  <w:r>
                    <w:rPr>
                      <w:rFonts w:hint="eastAsia"/>
                      <w:color w:val="000000"/>
                      <w:sz w:val="21"/>
                      <w:szCs w:val="21"/>
                    </w:rPr>
                    <w:t>7</w:t>
                  </w:r>
                </w:p>
              </w:tc>
              <w:tc>
                <w:tcPr>
                  <w:tcW w:w="1759" w:type="dxa"/>
                  <w:tcBorders>
                    <w:top w:val="single" w:color="auto" w:sz="4" w:space="0"/>
                    <w:left w:val="single" w:color="auto" w:sz="4" w:space="0"/>
                    <w:bottom w:val="single" w:color="auto" w:sz="8" w:space="0"/>
                    <w:right w:val="single" w:color="auto" w:sz="4" w:space="0"/>
                  </w:tcBorders>
                  <w:vAlign w:val="center"/>
                </w:tcPr>
                <w:p>
                  <w:pPr>
                    <w:snapToGrid w:val="0"/>
                    <w:jc w:val="center"/>
                    <w:rPr>
                      <w:color w:val="000000"/>
                      <w:sz w:val="21"/>
                      <w:szCs w:val="21"/>
                    </w:rPr>
                  </w:pPr>
                  <w:r>
                    <w:rPr>
                      <w:rFonts w:hint="eastAsia"/>
                      <w:color w:val="000000"/>
                      <w:sz w:val="21"/>
                      <w:szCs w:val="21"/>
                    </w:rPr>
                    <w:t>劳动定员与制度</w:t>
                  </w:r>
                </w:p>
              </w:tc>
              <w:tc>
                <w:tcPr>
                  <w:tcW w:w="6608" w:type="dxa"/>
                  <w:tcBorders>
                    <w:top w:val="single" w:color="auto" w:sz="4" w:space="0"/>
                    <w:left w:val="single" w:color="auto" w:sz="4" w:space="0"/>
                    <w:bottom w:val="single" w:color="auto" w:sz="8" w:space="0"/>
                  </w:tcBorders>
                  <w:vAlign w:val="center"/>
                </w:tcPr>
                <w:p>
                  <w:pPr>
                    <w:snapToGrid w:val="0"/>
                    <w:jc w:val="center"/>
                    <w:rPr>
                      <w:color w:val="000000"/>
                      <w:sz w:val="21"/>
                      <w:szCs w:val="21"/>
                    </w:rPr>
                  </w:pPr>
                  <w:r>
                    <w:rPr>
                      <w:rFonts w:hint="eastAsia"/>
                      <w:color w:val="000000"/>
                      <w:sz w:val="21"/>
                      <w:szCs w:val="21"/>
                    </w:rPr>
                    <w:t>一期职工15人，三班生产（8小时/班），年工作300天；</w:t>
                  </w:r>
                </w:p>
                <w:p>
                  <w:pPr>
                    <w:snapToGrid w:val="0"/>
                    <w:jc w:val="center"/>
                    <w:rPr>
                      <w:color w:val="000000"/>
                      <w:sz w:val="21"/>
                      <w:szCs w:val="21"/>
                    </w:rPr>
                  </w:pPr>
                  <w:r>
                    <w:rPr>
                      <w:rFonts w:hint="eastAsia"/>
                      <w:color w:val="000000"/>
                      <w:sz w:val="21"/>
                      <w:szCs w:val="21"/>
                    </w:rPr>
                    <w:t>二期职工15人，三班生产（8小时/班），年工作300天</w:t>
                  </w:r>
                </w:p>
              </w:tc>
            </w:tr>
          </w:tbl>
          <w:p>
            <w:pPr>
              <w:spacing w:line="440" w:lineRule="exact"/>
              <w:ind w:firstLine="482" w:firstLineChars="200"/>
              <w:rPr>
                <w:rFonts w:ascii="宋体" w:hAnsi="宋体"/>
                <w:b/>
                <w:bCs/>
                <w:color w:val="000000"/>
                <w:sz w:val="24"/>
                <w:szCs w:val="24"/>
              </w:rPr>
            </w:pPr>
            <w:r>
              <w:rPr>
                <w:b/>
                <w:bCs/>
                <w:color w:val="000000"/>
                <w:sz w:val="24"/>
                <w:szCs w:val="24"/>
              </w:rPr>
              <w:t>2</w:t>
            </w:r>
            <w:r>
              <w:rPr>
                <w:rFonts w:hint="eastAsia" w:ascii="宋体" w:hAnsi="宋体"/>
                <w:b/>
                <w:bCs/>
                <w:color w:val="000000"/>
                <w:sz w:val="24"/>
                <w:szCs w:val="24"/>
              </w:rPr>
              <w:t xml:space="preserve">、项目组成及建设情况 </w:t>
            </w:r>
          </w:p>
          <w:p>
            <w:pPr>
              <w:spacing w:line="440" w:lineRule="exact"/>
              <w:ind w:firstLine="480" w:firstLineChars="200"/>
              <w:rPr>
                <w:rFonts w:ascii="宋体" w:hAnsi="宋体"/>
                <w:color w:val="000000"/>
                <w:sz w:val="24"/>
                <w:szCs w:val="24"/>
              </w:rPr>
            </w:pPr>
            <w:r>
              <w:rPr>
                <w:rFonts w:hint="eastAsia" w:ascii="宋体" w:hAnsi="宋体"/>
                <w:color w:val="000000"/>
                <w:sz w:val="24"/>
                <w:szCs w:val="24"/>
              </w:rPr>
              <w:t>厂房现状照片如下图：</w:t>
            </w:r>
          </w:p>
          <w:p>
            <w:pPr>
              <w:spacing w:line="440" w:lineRule="exact"/>
              <w:ind w:firstLine="480" w:firstLineChars="200"/>
              <w:rPr>
                <w:rFonts w:ascii="宋体" w:hAnsi="宋体"/>
                <w:color w:val="000000"/>
                <w:sz w:val="24"/>
                <w:szCs w:val="24"/>
              </w:rPr>
            </w:pPr>
            <w:r>
              <w:rPr>
                <w:rFonts w:ascii="宋体" w:hAnsi="宋体"/>
                <w:color w:val="000000"/>
                <w:sz w:val="24"/>
                <w:szCs w:val="24"/>
              </w:rPr>
              <w:drawing>
                <wp:anchor distT="0" distB="0" distL="114300" distR="114300" simplePos="0" relativeHeight="251694080" behindDoc="0" locked="0" layoutInCell="1" allowOverlap="1">
                  <wp:simplePos x="0" y="0"/>
                  <wp:positionH relativeFrom="column">
                    <wp:posOffset>3011170</wp:posOffset>
                  </wp:positionH>
                  <wp:positionV relativeFrom="paragraph">
                    <wp:posOffset>26670</wp:posOffset>
                  </wp:positionV>
                  <wp:extent cx="2673350" cy="3016250"/>
                  <wp:effectExtent l="19050" t="0" r="0" b="0"/>
                  <wp:wrapNone/>
                  <wp:docPr id="5" name="图片 5" descr="C:\Users\Administrator\Desktop\23cf10f2be7fe19778f2c181e7ce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23cf10f2be7fe19778f2c181e7ce58b.jpg"/>
                          <pic:cNvPicPr>
                            <a:picLocks noChangeAspect="1" noChangeArrowheads="1"/>
                          </pic:cNvPicPr>
                        </pic:nvPicPr>
                        <pic:blipFill>
                          <a:blip r:embed="rId6" cstate="print"/>
                          <a:srcRect/>
                          <a:stretch>
                            <a:fillRect/>
                          </a:stretch>
                        </pic:blipFill>
                        <pic:spPr>
                          <a:xfrm>
                            <a:off x="0" y="0"/>
                            <a:ext cx="2673350" cy="3016250"/>
                          </a:xfrm>
                          <a:prstGeom prst="rect">
                            <a:avLst/>
                          </a:prstGeom>
                          <a:noFill/>
                          <a:ln w="9525">
                            <a:noFill/>
                            <a:miter lim="800000"/>
                            <a:headEnd/>
                            <a:tailEnd/>
                          </a:ln>
                        </pic:spPr>
                      </pic:pic>
                    </a:graphicData>
                  </a:graphic>
                </wp:anchor>
              </w:drawing>
            </w:r>
            <w:r>
              <w:rPr>
                <w:rFonts w:ascii="宋体" w:hAnsi="宋体"/>
                <w:color w:val="000000"/>
                <w:sz w:val="24"/>
                <w:szCs w:val="24"/>
              </w:rPr>
              <w:drawing>
                <wp:anchor distT="0" distB="0" distL="114300" distR="114300" simplePos="0" relativeHeight="251693056" behindDoc="0" locked="0" layoutInCell="1" allowOverlap="1">
                  <wp:simplePos x="0" y="0"/>
                  <wp:positionH relativeFrom="column">
                    <wp:posOffset>1270</wp:posOffset>
                  </wp:positionH>
                  <wp:positionV relativeFrom="paragraph">
                    <wp:posOffset>26670</wp:posOffset>
                  </wp:positionV>
                  <wp:extent cx="2876550" cy="3016250"/>
                  <wp:effectExtent l="19050" t="0" r="0" b="0"/>
                  <wp:wrapNone/>
                  <wp:docPr id="4" name="图片 4" descr="C:\Users\Administrator\Desktop\3e210ca1df6dbe6185e31a9d631f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3e210ca1df6dbe6185e31a9d631f6ac.jpg"/>
                          <pic:cNvPicPr>
                            <a:picLocks noChangeAspect="1" noChangeArrowheads="1"/>
                          </pic:cNvPicPr>
                        </pic:nvPicPr>
                        <pic:blipFill>
                          <a:blip r:embed="rId7" cstate="print"/>
                          <a:srcRect/>
                          <a:stretch>
                            <a:fillRect/>
                          </a:stretch>
                        </pic:blipFill>
                        <pic:spPr>
                          <a:xfrm>
                            <a:off x="0" y="0"/>
                            <a:ext cx="2876550" cy="3016250"/>
                          </a:xfrm>
                          <a:prstGeom prst="rect">
                            <a:avLst/>
                          </a:prstGeom>
                          <a:noFill/>
                          <a:ln w="9525">
                            <a:noFill/>
                            <a:miter lim="800000"/>
                            <a:headEnd/>
                            <a:tailEnd/>
                          </a:ln>
                        </pic:spPr>
                      </pic:pic>
                    </a:graphicData>
                  </a:graphic>
                </wp:anchor>
              </w:drawing>
            </w:r>
          </w:p>
          <w:p>
            <w:pPr>
              <w:spacing w:line="440" w:lineRule="exact"/>
              <w:ind w:firstLine="480" w:firstLineChars="200"/>
              <w:rPr>
                <w:rFonts w:ascii="宋体" w:hAnsi="宋体"/>
                <w:color w:val="000000"/>
                <w:sz w:val="24"/>
                <w:szCs w:val="24"/>
              </w:rPr>
            </w:pPr>
          </w:p>
          <w:p>
            <w:pPr>
              <w:spacing w:line="440" w:lineRule="exact"/>
              <w:ind w:firstLine="480" w:firstLineChars="200"/>
              <w:rPr>
                <w:rFonts w:ascii="宋体" w:hAnsi="宋体"/>
                <w:color w:val="000000"/>
                <w:sz w:val="24"/>
                <w:szCs w:val="24"/>
              </w:rPr>
            </w:pPr>
          </w:p>
          <w:p>
            <w:pPr>
              <w:spacing w:line="440" w:lineRule="exact"/>
              <w:ind w:firstLine="480" w:firstLineChars="200"/>
              <w:rPr>
                <w:rFonts w:ascii="宋体" w:hAnsi="宋体"/>
                <w:color w:val="000000"/>
                <w:sz w:val="24"/>
                <w:szCs w:val="24"/>
              </w:rPr>
            </w:pPr>
          </w:p>
          <w:p>
            <w:pPr>
              <w:spacing w:line="440" w:lineRule="exact"/>
              <w:ind w:firstLine="480" w:firstLineChars="200"/>
              <w:rPr>
                <w:rFonts w:ascii="宋体" w:hAnsi="宋体"/>
                <w:color w:val="000000"/>
                <w:sz w:val="24"/>
                <w:szCs w:val="24"/>
              </w:rPr>
            </w:pPr>
          </w:p>
          <w:p>
            <w:pPr>
              <w:spacing w:line="440" w:lineRule="exact"/>
              <w:ind w:firstLine="480" w:firstLineChars="200"/>
              <w:rPr>
                <w:rFonts w:ascii="宋体" w:hAnsi="宋体"/>
                <w:color w:val="000000"/>
                <w:sz w:val="24"/>
                <w:szCs w:val="24"/>
              </w:rPr>
            </w:pPr>
          </w:p>
          <w:p>
            <w:pPr>
              <w:spacing w:line="440" w:lineRule="exact"/>
              <w:ind w:firstLine="480" w:firstLineChars="200"/>
              <w:rPr>
                <w:rFonts w:ascii="宋体" w:hAnsi="宋体"/>
                <w:color w:val="000000"/>
                <w:sz w:val="24"/>
                <w:szCs w:val="24"/>
              </w:rPr>
            </w:pPr>
          </w:p>
          <w:p>
            <w:pPr>
              <w:spacing w:line="440" w:lineRule="exact"/>
              <w:ind w:firstLine="480" w:firstLineChars="200"/>
              <w:rPr>
                <w:rFonts w:ascii="宋体" w:hAnsi="宋体"/>
                <w:color w:val="000000"/>
                <w:sz w:val="24"/>
                <w:szCs w:val="24"/>
              </w:rPr>
            </w:pPr>
          </w:p>
          <w:p>
            <w:pPr>
              <w:spacing w:line="440" w:lineRule="exact"/>
              <w:rPr>
                <w:rFonts w:ascii="宋体" w:hAnsi="宋体"/>
                <w:color w:val="000000"/>
                <w:sz w:val="24"/>
                <w:szCs w:val="24"/>
              </w:rPr>
            </w:pPr>
          </w:p>
          <w:p>
            <w:pPr>
              <w:spacing w:line="440" w:lineRule="exact"/>
              <w:ind w:firstLine="3614" w:firstLineChars="1500"/>
              <w:rPr>
                <w:rFonts w:hint="eastAsia" w:ascii="宋体" w:hAnsi="宋体"/>
                <w:b/>
                <w:color w:val="000000"/>
                <w:sz w:val="24"/>
                <w:szCs w:val="24"/>
              </w:rPr>
            </w:pPr>
          </w:p>
          <w:p>
            <w:pPr>
              <w:spacing w:line="440" w:lineRule="exact"/>
              <w:ind w:firstLine="3614" w:firstLineChars="1500"/>
              <w:rPr>
                <w:rFonts w:hint="eastAsia" w:ascii="宋体" w:hAnsi="宋体"/>
                <w:b/>
                <w:color w:val="000000"/>
                <w:sz w:val="24"/>
                <w:szCs w:val="24"/>
              </w:rPr>
            </w:pPr>
          </w:p>
          <w:p>
            <w:pPr>
              <w:spacing w:line="440" w:lineRule="exact"/>
              <w:ind w:firstLine="3614" w:firstLineChars="1500"/>
              <w:rPr>
                <w:rFonts w:ascii="宋体" w:hAnsi="宋体"/>
                <w:b/>
                <w:color w:val="000000"/>
                <w:sz w:val="24"/>
                <w:szCs w:val="24"/>
              </w:rPr>
            </w:pPr>
            <w:r>
              <w:rPr>
                <w:rFonts w:hint="eastAsia" w:ascii="宋体" w:hAnsi="宋体"/>
                <w:b/>
                <w:color w:val="000000"/>
                <w:sz w:val="24"/>
                <w:szCs w:val="24"/>
              </w:rPr>
              <w:t>图</w:t>
            </w:r>
            <w:r>
              <w:rPr>
                <w:b/>
                <w:color w:val="000000"/>
                <w:sz w:val="24"/>
                <w:szCs w:val="24"/>
              </w:rPr>
              <w:t xml:space="preserve">2 </w:t>
            </w:r>
            <w:r>
              <w:rPr>
                <w:rFonts w:hint="eastAsia" w:ascii="宋体" w:hAnsi="宋体"/>
                <w:b/>
                <w:color w:val="000000"/>
                <w:sz w:val="24"/>
                <w:szCs w:val="24"/>
              </w:rPr>
              <w:t xml:space="preserve">  厂房现状图</w:t>
            </w:r>
          </w:p>
          <w:p>
            <w:pPr>
              <w:spacing w:line="440" w:lineRule="exact"/>
              <w:ind w:firstLine="480" w:firstLineChars="200"/>
              <w:rPr>
                <w:rFonts w:ascii="宋体" w:hAnsi="宋体"/>
                <w:color w:val="000000"/>
                <w:sz w:val="24"/>
                <w:szCs w:val="24"/>
              </w:rPr>
            </w:pPr>
            <w:r>
              <w:rPr>
                <w:rFonts w:hint="eastAsia" w:ascii="宋体" w:hAnsi="宋体"/>
                <w:color w:val="000000"/>
                <w:sz w:val="24"/>
                <w:szCs w:val="24"/>
              </w:rPr>
              <w:t>本项目主要工程组成见表</w:t>
            </w:r>
            <w:r>
              <w:rPr>
                <w:color w:val="000000"/>
                <w:sz w:val="24"/>
                <w:szCs w:val="24"/>
              </w:rPr>
              <w:t>2</w:t>
            </w:r>
            <w:r>
              <w:rPr>
                <w:rFonts w:hint="eastAsia" w:ascii="宋体" w:hAnsi="宋体"/>
                <w:color w:val="000000"/>
                <w:sz w:val="24"/>
                <w:szCs w:val="24"/>
              </w:rPr>
              <w:t>：</w:t>
            </w:r>
          </w:p>
          <w:p>
            <w:pPr>
              <w:pStyle w:val="28"/>
              <w:spacing w:line="440" w:lineRule="exact"/>
              <w:ind w:firstLine="480" w:firstLineChars="200"/>
              <w:jc w:val="center"/>
              <w:rPr>
                <w:rFonts w:ascii="Times New Roman" w:hAnsi="Times New Roman" w:eastAsia="黑体"/>
                <w:color w:val="000000"/>
                <w:sz w:val="24"/>
                <w:szCs w:val="24"/>
              </w:rPr>
            </w:pPr>
            <w:r>
              <w:rPr>
                <w:rFonts w:ascii="Times New Roman" w:hAnsi="Times New Roman" w:eastAsia="黑体"/>
                <w:color w:val="000000"/>
                <w:sz w:val="24"/>
                <w:szCs w:val="24"/>
              </w:rPr>
              <w:t>表</w:t>
            </w:r>
            <w:r>
              <w:rPr>
                <w:rFonts w:ascii="Times New Roman" w:hAnsi="Times New Roman" w:eastAsia="黑体" w:cs="Times New Roman"/>
                <w:color w:val="000000"/>
                <w:sz w:val="24"/>
                <w:szCs w:val="24"/>
              </w:rPr>
              <w:t xml:space="preserve">2            </w:t>
            </w:r>
            <w:r>
              <w:rPr>
                <w:rFonts w:hint="eastAsia" w:ascii="Times New Roman" w:hAnsi="Times New Roman" w:eastAsia="黑体" w:cs="Times New Roman"/>
                <w:color w:val="000000"/>
                <w:sz w:val="24"/>
                <w:szCs w:val="24"/>
              </w:rPr>
              <w:t xml:space="preserve">         </w:t>
            </w:r>
            <w:r>
              <w:rPr>
                <w:rFonts w:ascii="Times New Roman" w:hAnsi="Times New Roman" w:eastAsia="黑体"/>
                <w:color w:val="000000"/>
                <w:sz w:val="24"/>
                <w:szCs w:val="24"/>
              </w:rPr>
              <w:t>本项目组成情况</w:t>
            </w:r>
          </w:p>
          <w:tbl>
            <w:tblPr>
              <w:tblStyle w:val="16"/>
              <w:tblW w:w="9134" w:type="dxa"/>
              <w:jc w:val="center"/>
              <w:tblInd w:w="0" w:type="dxa"/>
              <w:tblLayout w:type="fixed"/>
              <w:tblCellMar>
                <w:top w:w="0" w:type="dxa"/>
                <w:left w:w="108" w:type="dxa"/>
                <w:bottom w:w="0" w:type="dxa"/>
                <w:right w:w="108" w:type="dxa"/>
              </w:tblCellMar>
            </w:tblPr>
            <w:tblGrid>
              <w:gridCol w:w="864"/>
              <w:gridCol w:w="1114"/>
              <w:gridCol w:w="1811"/>
              <w:gridCol w:w="4258"/>
              <w:gridCol w:w="1062"/>
              <w:gridCol w:w="25"/>
            </w:tblGrid>
            <w:tr>
              <w:tblPrEx>
                <w:tblLayout w:type="fixed"/>
                <w:tblCellMar>
                  <w:top w:w="0" w:type="dxa"/>
                  <w:left w:w="108" w:type="dxa"/>
                  <w:bottom w:w="0" w:type="dxa"/>
                  <w:right w:w="108" w:type="dxa"/>
                </w:tblCellMar>
              </w:tblPrEx>
              <w:trPr>
                <w:gridAfter w:val="1"/>
                <w:wAfter w:w="25" w:type="dxa"/>
                <w:cantSplit/>
                <w:trHeight w:val="405" w:hRule="atLeast"/>
                <w:jc w:val="center"/>
              </w:trPr>
              <w:tc>
                <w:tcPr>
                  <w:tcW w:w="864" w:type="dxa"/>
                  <w:tcBorders>
                    <w:top w:val="single" w:color="auto" w:sz="8" w:space="0"/>
                    <w:bottom w:val="single" w:color="auto" w:sz="8" w:space="0"/>
                    <w:right w:val="single" w:color="auto" w:sz="4" w:space="0"/>
                  </w:tcBorders>
                  <w:vAlign w:val="center"/>
                </w:tcPr>
                <w:p>
                  <w:pPr>
                    <w:adjustRightInd w:val="0"/>
                    <w:snapToGrid w:val="0"/>
                    <w:jc w:val="center"/>
                    <w:rPr>
                      <w:b/>
                      <w:color w:val="000000"/>
                      <w:kern w:val="36"/>
                      <w:sz w:val="21"/>
                      <w:szCs w:val="21"/>
                    </w:rPr>
                  </w:pPr>
                  <w:r>
                    <w:rPr>
                      <w:b/>
                      <w:color w:val="000000"/>
                      <w:kern w:val="36"/>
                      <w:sz w:val="21"/>
                      <w:szCs w:val="21"/>
                    </w:rPr>
                    <w:t>序号</w:t>
                  </w:r>
                </w:p>
              </w:tc>
              <w:tc>
                <w:tcPr>
                  <w:tcW w:w="1114"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color w:val="000000"/>
                      <w:kern w:val="36"/>
                      <w:sz w:val="21"/>
                      <w:szCs w:val="21"/>
                    </w:rPr>
                  </w:pPr>
                  <w:r>
                    <w:rPr>
                      <w:b/>
                      <w:color w:val="000000"/>
                      <w:kern w:val="36"/>
                      <w:sz w:val="21"/>
                      <w:szCs w:val="21"/>
                    </w:rPr>
                    <w:t>项目</w:t>
                  </w:r>
                </w:p>
              </w:tc>
              <w:tc>
                <w:tcPr>
                  <w:tcW w:w="1811"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color w:val="000000"/>
                      <w:kern w:val="36"/>
                      <w:sz w:val="21"/>
                      <w:szCs w:val="21"/>
                    </w:rPr>
                  </w:pPr>
                  <w:r>
                    <w:rPr>
                      <w:b/>
                      <w:color w:val="000000"/>
                      <w:kern w:val="36"/>
                      <w:sz w:val="21"/>
                      <w:szCs w:val="21"/>
                    </w:rPr>
                    <w:t>建设内容</w:t>
                  </w:r>
                </w:p>
              </w:tc>
              <w:tc>
                <w:tcPr>
                  <w:tcW w:w="425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color w:val="000000"/>
                      <w:kern w:val="36"/>
                      <w:sz w:val="21"/>
                      <w:szCs w:val="21"/>
                    </w:rPr>
                  </w:pPr>
                  <w:r>
                    <w:rPr>
                      <w:b/>
                      <w:color w:val="000000"/>
                      <w:kern w:val="36"/>
                      <w:sz w:val="21"/>
                      <w:szCs w:val="21"/>
                    </w:rPr>
                    <w:t>数量、规模或要求</w:t>
                  </w:r>
                </w:p>
              </w:tc>
              <w:tc>
                <w:tcPr>
                  <w:tcW w:w="1062" w:type="dxa"/>
                  <w:tcBorders>
                    <w:top w:val="single" w:color="auto" w:sz="8" w:space="0"/>
                    <w:left w:val="single" w:color="auto" w:sz="4" w:space="0"/>
                    <w:bottom w:val="single" w:color="auto" w:sz="8" w:space="0"/>
                  </w:tcBorders>
                  <w:vAlign w:val="center"/>
                </w:tcPr>
                <w:p>
                  <w:pPr>
                    <w:adjustRightInd w:val="0"/>
                    <w:snapToGrid w:val="0"/>
                    <w:jc w:val="center"/>
                    <w:rPr>
                      <w:rFonts w:ascii="宋体" w:hAnsi="宋体"/>
                      <w:b/>
                      <w:color w:val="000000"/>
                      <w:kern w:val="36"/>
                      <w:sz w:val="21"/>
                      <w:szCs w:val="21"/>
                    </w:rPr>
                  </w:pPr>
                  <w:r>
                    <w:rPr>
                      <w:rFonts w:hint="eastAsia" w:ascii="宋体" w:hAnsi="宋体"/>
                      <w:b/>
                      <w:color w:val="000000"/>
                      <w:kern w:val="36"/>
                      <w:sz w:val="21"/>
                      <w:szCs w:val="21"/>
                    </w:rPr>
                    <w:t>备注</w:t>
                  </w:r>
                </w:p>
              </w:tc>
            </w:tr>
            <w:tr>
              <w:tblPrEx>
                <w:tblLayout w:type="fixed"/>
                <w:tblCellMar>
                  <w:top w:w="0" w:type="dxa"/>
                  <w:left w:w="108" w:type="dxa"/>
                  <w:bottom w:w="0" w:type="dxa"/>
                  <w:right w:w="108" w:type="dxa"/>
                </w:tblCellMar>
              </w:tblPrEx>
              <w:trPr>
                <w:gridAfter w:val="1"/>
                <w:wAfter w:w="25" w:type="dxa"/>
                <w:cantSplit/>
                <w:trHeight w:val="405" w:hRule="atLeast"/>
                <w:jc w:val="center"/>
              </w:trPr>
              <w:tc>
                <w:tcPr>
                  <w:tcW w:w="864" w:type="dxa"/>
                  <w:tcBorders>
                    <w:top w:val="single" w:color="auto" w:sz="8" w:space="0"/>
                    <w:right w:val="single" w:color="auto" w:sz="4" w:space="0"/>
                  </w:tcBorders>
                  <w:vAlign w:val="center"/>
                </w:tcPr>
                <w:p>
                  <w:pPr>
                    <w:adjustRightInd w:val="0"/>
                    <w:snapToGrid w:val="0"/>
                    <w:jc w:val="center"/>
                    <w:rPr>
                      <w:color w:val="000000"/>
                      <w:kern w:val="36"/>
                      <w:sz w:val="21"/>
                      <w:szCs w:val="21"/>
                    </w:rPr>
                  </w:pPr>
                  <w:r>
                    <w:rPr>
                      <w:color w:val="000000"/>
                      <w:kern w:val="36"/>
                      <w:sz w:val="21"/>
                      <w:szCs w:val="21"/>
                    </w:rPr>
                    <w:t>1</w:t>
                  </w:r>
                </w:p>
              </w:tc>
              <w:tc>
                <w:tcPr>
                  <w:tcW w:w="1114" w:type="dxa"/>
                  <w:tcBorders>
                    <w:top w:val="single" w:color="auto" w:sz="8" w:space="0"/>
                    <w:left w:val="single" w:color="auto" w:sz="4" w:space="0"/>
                    <w:right w:val="single" w:color="auto" w:sz="4" w:space="0"/>
                  </w:tcBorders>
                  <w:vAlign w:val="center"/>
                </w:tcPr>
                <w:p>
                  <w:pPr>
                    <w:adjustRightInd w:val="0"/>
                    <w:snapToGrid w:val="0"/>
                    <w:jc w:val="center"/>
                    <w:rPr>
                      <w:color w:val="000000"/>
                      <w:kern w:val="36"/>
                      <w:sz w:val="21"/>
                      <w:szCs w:val="21"/>
                    </w:rPr>
                  </w:pPr>
                  <w:r>
                    <w:rPr>
                      <w:color w:val="000000"/>
                      <w:kern w:val="36"/>
                      <w:sz w:val="21"/>
                      <w:szCs w:val="21"/>
                    </w:rPr>
                    <w:t>主体工程</w:t>
                  </w:r>
                </w:p>
              </w:tc>
              <w:tc>
                <w:tcPr>
                  <w:tcW w:w="1811" w:type="dxa"/>
                  <w:tcBorders>
                    <w:top w:val="single" w:color="auto" w:sz="8" w:space="0"/>
                    <w:left w:val="single" w:color="auto" w:sz="4" w:space="0"/>
                    <w:right w:val="single" w:color="auto" w:sz="4" w:space="0"/>
                  </w:tcBorders>
                  <w:vAlign w:val="center"/>
                </w:tcPr>
                <w:p>
                  <w:pPr>
                    <w:adjustRightInd w:val="0"/>
                    <w:snapToGrid w:val="0"/>
                    <w:ind w:firstLine="132"/>
                    <w:jc w:val="center"/>
                    <w:rPr>
                      <w:rFonts w:ascii="宋体" w:hAnsi="宋体"/>
                      <w:color w:val="000000"/>
                      <w:sz w:val="21"/>
                      <w:szCs w:val="21"/>
                    </w:rPr>
                  </w:pPr>
                  <w:r>
                    <w:rPr>
                      <w:rFonts w:hint="eastAsia" w:ascii="宋体" w:hAnsi="宋体"/>
                      <w:color w:val="000000"/>
                      <w:sz w:val="21"/>
                      <w:szCs w:val="21"/>
                    </w:rPr>
                    <w:t>生产车间</w:t>
                  </w:r>
                </w:p>
              </w:tc>
              <w:tc>
                <w:tcPr>
                  <w:tcW w:w="4258" w:type="dxa"/>
                  <w:tcBorders>
                    <w:top w:val="single" w:color="auto" w:sz="8" w:space="0"/>
                    <w:left w:val="single" w:color="auto" w:sz="4" w:space="0"/>
                    <w:right w:val="single" w:color="auto" w:sz="4" w:space="0"/>
                  </w:tcBorders>
                  <w:vAlign w:val="center"/>
                </w:tcPr>
                <w:p>
                  <w:pPr>
                    <w:adjustRightInd w:val="0"/>
                    <w:snapToGrid w:val="0"/>
                    <w:jc w:val="center"/>
                    <w:rPr>
                      <w:color w:val="000000"/>
                      <w:sz w:val="21"/>
                      <w:szCs w:val="21"/>
                    </w:rPr>
                  </w:pPr>
                  <w:r>
                    <w:rPr>
                      <w:rFonts w:hint="eastAsia"/>
                      <w:sz w:val="21"/>
                      <w:szCs w:val="21"/>
                    </w:rPr>
                    <w:t>2间，</w:t>
                  </w:r>
                  <w:r>
                    <w:rPr>
                      <w:rFonts w:hint="eastAsia"/>
                      <w:color w:val="000000"/>
                      <w:sz w:val="21"/>
                      <w:szCs w:val="21"/>
                    </w:rPr>
                    <w:t>建筑面积为1200m</w:t>
                  </w:r>
                  <w:r>
                    <w:rPr>
                      <w:rFonts w:hint="eastAsia"/>
                      <w:color w:val="000000"/>
                      <w:sz w:val="21"/>
                      <w:szCs w:val="21"/>
                      <w:vertAlign w:val="superscript"/>
                    </w:rPr>
                    <w:t>2</w:t>
                  </w:r>
                </w:p>
              </w:tc>
              <w:tc>
                <w:tcPr>
                  <w:tcW w:w="1062" w:type="dxa"/>
                  <w:vMerge w:val="restart"/>
                  <w:tcBorders>
                    <w:top w:val="single" w:color="auto" w:sz="8" w:space="0"/>
                    <w:left w:val="single" w:color="auto" w:sz="4" w:space="0"/>
                  </w:tcBorders>
                  <w:vAlign w:val="center"/>
                </w:tcPr>
                <w:p>
                  <w:pPr>
                    <w:adjustRightInd w:val="0"/>
                    <w:snapToGrid w:val="0"/>
                    <w:jc w:val="center"/>
                    <w:rPr>
                      <w:rFonts w:ascii="宋体" w:hAnsi="宋体"/>
                      <w:color w:val="000000" w:themeColor="text1"/>
                      <w:kern w:val="36"/>
                      <w:sz w:val="21"/>
                      <w:szCs w:val="21"/>
                    </w:rPr>
                  </w:pPr>
                  <w:r>
                    <w:rPr>
                      <w:rFonts w:hint="eastAsia" w:ascii="宋体" w:hAnsi="宋体"/>
                      <w:color w:val="000000" w:themeColor="text1"/>
                      <w:kern w:val="36"/>
                      <w:sz w:val="21"/>
                      <w:szCs w:val="21"/>
                    </w:rPr>
                    <w:t>租赁现有</w:t>
                  </w:r>
                </w:p>
              </w:tc>
            </w:tr>
            <w:tr>
              <w:tblPrEx>
                <w:tblLayout w:type="fixed"/>
                <w:tblCellMar>
                  <w:top w:w="0" w:type="dxa"/>
                  <w:left w:w="108" w:type="dxa"/>
                  <w:bottom w:w="0" w:type="dxa"/>
                  <w:right w:w="108" w:type="dxa"/>
                </w:tblCellMar>
              </w:tblPrEx>
              <w:trPr>
                <w:gridAfter w:val="1"/>
                <w:wAfter w:w="25" w:type="dxa"/>
                <w:cantSplit/>
                <w:trHeight w:val="405" w:hRule="atLeast"/>
                <w:jc w:val="center"/>
              </w:trPr>
              <w:tc>
                <w:tcPr>
                  <w:tcW w:w="864" w:type="dxa"/>
                  <w:vMerge w:val="restart"/>
                  <w:tcBorders>
                    <w:top w:val="single" w:color="auto" w:sz="4" w:space="0"/>
                    <w:right w:val="single" w:color="auto" w:sz="4" w:space="0"/>
                  </w:tcBorders>
                  <w:vAlign w:val="center"/>
                </w:tcPr>
                <w:p>
                  <w:pPr>
                    <w:adjustRightInd w:val="0"/>
                    <w:snapToGrid w:val="0"/>
                    <w:jc w:val="center"/>
                    <w:rPr>
                      <w:color w:val="000000"/>
                      <w:kern w:val="36"/>
                      <w:sz w:val="21"/>
                      <w:szCs w:val="21"/>
                    </w:rPr>
                  </w:pPr>
                  <w:r>
                    <w:rPr>
                      <w:color w:val="000000"/>
                      <w:kern w:val="36"/>
                      <w:sz w:val="21"/>
                      <w:szCs w:val="21"/>
                    </w:rPr>
                    <w:t>2</w:t>
                  </w:r>
                </w:p>
              </w:tc>
              <w:tc>
                <w:tcPr>
                  <w:tcW w:w="1114"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宋体" w:hAnsi="宋体"/>
                      <w:color w:val="000000"/>
                      <w:kern w:val="36"/>
                      <w:sz w:val="21"/>
                      <w:szCs w:val="21"/>
                    </w:rPr>
                  </w:pPr>
                  <w:r>
                    <w:rPr>
                      <w:rFonts w:hint="eastAsia" w:ascii="宋体" w:hAnsi="宋体"/>
                      <w:color w:val="000000"/>
                      <w:kern w:val="36"/>
                      <w:sz w:val="21"/>
                      <w:szCs w:val="21"/>
                    </w:rPr>
                    <w:t>辅助工程</w:t>
                  </w:r>
                </w:p>
              </w:tc>
              <w:tc>
                <w:tcPr>
                  <w:tcW w:w="181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132"/>
                    <w:jc w:val="center"/>
                    <w:rPr>
                      <w:rFonts w:ascii="宋体" w:hAnsi="宋体"/>
                      <w:color w:val="000000"/>
                      <w:sz w:val="21"/>
                      <w:szCs w:val="21"/>
                      <w:u w:val="single"/>
                    </w:rPr>
                  </w:pPr>
                  <w:r>
                    <w:rPr>
                      <w:rFonts w:hint="eastAsia" w:ascii="宋体" w:hAnsi="宋体"/>
                      <w:color w:val="000000"/>
                      <w:sz w:val="21"/>
                      <w:szCs w:val="21"/>
                      <w:u w:val="single"/>
                    </w:rPr>
                    <w:t>仓库及原料库</w:t>
                  </w:r>
                </w:p>
              </w:tc>
              <w:tc>
                <w:tcPr>
                  <w:tcW w:w="42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 w:val="21"/>
                      <w:szCs w:val="21"/>
                      <w:u w:val="single"/>
                    </w:rPr>
                  </w:pPr>
                  <w:r>
                    <w:rPr>
                      <w:rFonts w:hint="eastAsia"/>
                      <w:color w:val="000000"/>
                      <w:sz w:val="21"/>
                      <w:szCs w:val="21"/>
                      <w:u w:val="single"/>
                    </w:rPr>
                    <w:t>位于生产车间，建筑面积为400m</w:t>
                  </w:r>
                  <w:r>
                    <w:rPr>
                      <w:rFonts w:hint="eastAsia"/>
                      <w:color w:val="000000"/>
                      <w:sz w:val="21"/>
                      <w:szCs w:val="21"/>
                      <w:u w:val="single"/>
                      <w:vertAlign w:val="superscript"/>
                    </w:rPr>
                    <w:t>2</w:t>
                  </w:r>
                </w:p>
              </w:tc>
              <w:tc>
                <w:tcPr>
                  <w:tcW w:w="1062" w:type="dxa"/>
                  <w:vMerge w:val="continue"/>
                  <w:tcBorders>
                    <w:left w:val="single" w:color="auto" w:sz="4" w:space="0"/>
                    <w:bottom w:val="single" w:color="auto" w:sz="4" w:space="0"/>
                  </w:tcBorders>
                  <w:vAlign w:val="center"/>
                </w:tcPr>
                <w:p>
                  <w:pPr>
                    <w:adjustRightInd w:val="0"/>
                    <w:snapToGrid w:val="0"/>
                    <w:jc w:val="center"/>
                    <w:rPr>
                      <w:rFonts w:ascii="宋体" w:hAnsi="宋体"/>
                      <w:color w:val="000000" w:themeColor="text1"/>
                      <w:kern w:val="36"/>
                      <w:sz w:val="21"/>
                      <w:szCs w:val="21"/>
                    </w:rPr>
                  </w:pPr>
                </w:p>
              </w:tc>
            </w:tr>
            <w:tr>
              <w:tblPrEx>
                <w:tblLayout w:type="fixed"/>
                <w:tblCellMar>
                  <w:top w:w="0" w:type="dxa"/>
                  <w:left w:w="108" w:type="dxa"/>
                  <w:bottom w:w="0" w:type="dxa"/>
                  <w:right w:w="108" w:type="dxa"/>
                </w:tblCellMar>
              </w:tblPrEx>
              <w:trPr>
                <w:gridAfter w:val="1"/>
                <w:wAfter w:w="25" w:type="dxa"/>
                <w:cantSplit/>
                <w:trHeight w:val="405" w:hRule="atLeast"/>
                <w:jc w:val="center"/>
              </w:trPr>
              <w:tc>
                <w:tcPr>
                  <w:tcW w:w="864" w:type="dxa"/>
                  <w:vMerge w:val="continue"/>
                  <w:tcBorders>
                    <w:bottom w:val="single" w:color="auto" w:sz="4" w:space="0"/>
                    <w:right w:val="single" w:color="auto" w:sz="4" w:space="0"/>
                  </w:tcBorders>
                  <w:vAlign w:val="center"/>
                </w:tcPr>
                <w:p>
                  <w:pPr>
                    <w:adjustRightInd w:val="0"/>
                    <w:snapToGrid w:val="0"/>
                    <w:jc w:val="center"/>
                    <w:rPr>
                      <w:color w:val="000000"/>
                      <w:kern w:val="36"/>
                      <w:sz w:val="21"/>
                      <w:szCs w:val="21"/>
                    </w:rPr>
                  </w:pPr>
                </w:p>
              </w:tc>
              <w:tc>
                <w:tcPr>
                  <w:tcW w:w="1114"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ascii="宋体" w:hAnsi="宋体"/>
                      <w:color w:val="000000"/>
                      <w:kern w:val="36"/>
                      <w:sz w:val="21"/>
                      <w:szCs w:val="21"/>
                    </w:rPr>
                  </w:pPr>
                </w:p>
              </w:tc>
              <w:tc>
                <w:tcPr>
                  <w:tcW w:w="181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132"/>
                    <w:jc w:val="center"/>
                    <w:rPr>
                      <w:rFonts w:ascii="宋体" w:hAnsi="宋体"/>
                      <w:color w:val="000000"/>
                      <w:sz w:val="21"/>
                      <w:szCs w:val="21"/>
                    </w:rPr>
                  </w:pPr>
                  <w:r>
                    <w:rPr>
                      <w:rFonts w:hint="eastAsia" w:ascii="宋体" w:hAnsi="宋体"/>
                      <w:color w:val="000000"/>
                      <w:sz w:val="21"/>
                      <w:szCs w:val="21"/>
                    </w:rPr>
                    <w:t>办公室</w:t>
                  </w:r>
                </w:p>
              </w:tc>
              <w:tc>
                <w:tcPr>
                  <w:tcW w:w="42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 w:val="21"/>
                      <w:szCs w:val="21"/>
                      <w:highlight w:val="yellow"/>
                    </w:rPr>
                  </w:pPr>
                  <w:r>
                    <w:rPr>
                      <w:rFonts w:hint="eastAsia"/>
                      <w:color w:val="000000"/>
                      <w:sz w:val="21"/>
                      <w:szCs w:val="21"/>
                    </w:rPr>
                    <w:t>1</w:t>
                  </w:r>
                  <w:r>
                    <w:rPr>
                      <w:color w:val="000000"/>
                      <w:sz w:val="21"/>
                      <w:szCs w:val="21"/>
                    </w:rPr>
                    <w:t>间，</w:t>
                  </w:r>
                  <w:r>
                    <w:rPr>
                      <w:rFonts w:hint="eastAsia"/>
                      <w:color w:val="000000"/>
                      <w:sz w:val="21"/>
                      <w:szCs w:val="21"/>
                    </w:rPr>
                    <w:t>建筑</w:t>
                  </w:r>
                  <w:r>
                    <w:rPr>
                      <w:color w:val="000000"/>
                      <w:sz w:val="21"/>
                      <w:szCs w:val="21"/>
                    </w:rPr>
                    <w:t>面积为</w:t>
                  </w:r>
                  <w:r>
                    <w:rPr>
                      <w:rFonts w:hint="eastAsia"/>
                      <w:color w:val="000000"/>
                      <w:sz w:val="21"/>
                      <w:szCs w:val="21"/>
                    </w:rPr>
                    <w:t>1400</w:t>
                  </w:r>
                  <w:r>
                    <w:rPr>
                      <w:color w:val="000000"/>
                      <w:sz w:val="21"/>
                      <w:szCs w:val="21"/>
                    </w:rPr>
                    <w:t>m</w:t>
                  </w:r>
                  <w:r>
                    <w:rPr>
                      <w:color w:val="000000"/>
                      <w:sz w:val="21"/>
                      <w:szCs w:val="21"/>
                      <w:vertAlign w:val="superscript"/>
                    </w:rPr>
                    <w:t>2</w:t>
                  </w:r>
                </w:p>
              </w:tc>
              <w:tc>
                <w:tcPr>
                  <w:tcW w:w="1062" w:type="dxa"/>
                  <w:vMerge w:val="continue"/>
                  <w:tcBorders>
                    <w:left w:val="single" w:color="auto" w:sz="4" w:space="0"/>
                    <w:bottom w:val="single" w:color="auto" w:sz="4" w:space="0"/>
                  </w:tcBorders>
                  <w:vAlign w:val="center"/>
                </w:tcPr>
                <w:p>
                  <w:pPr>
                    <w:adjustRightInd w:val="0"/>
                    <w:snapToGrid w:val="0"/>
                    <w:jc w:val="center"/>
                    <w:rPr>
                      <w:rFonts w:ascii="宋体" w:hAnsi="宋体"/>
                      <w:color w:val="000000" w:themeColor="text1"/>
                      <w:kern w:val="36"/>
                      <w:sz w:val="21"/>
                      <w:szCs w:val="21"/>
                    </w:rPr>
                  </w:pPr>
                </w:p>
              </w:tc>
            </w:tr>
            <w:tr>
              <w:tblPrEx>
                <w:tblLayout w:type="fixed"/>
                <w:tblCellMar>
                  <w:top w:w="0" w:type="dxa"/>
                  <w:left w:w="108" w:type="dxa"/>
                  <w:bottom w:w="0" w:type="dxa"/>
                  <w:right w:w="108" w:type="dxa"/>
                </w:tblCellMar>
              </w:tblPrEx>
              <w:trPr>
                <w:gridAfter w:val="1"/>
                <w:wAfter w:w="25" w:type="dxa"/>
                <w:cantSplit/>
                <w:trHeight w:val="405" w:hRule="atLeast"/>
                <w:jc w:val="center"/>
              </w:trPr>
              <w:tc>
                <w:tcPr>
                  <w:tcW w:w="864" w:type="dxa"/>
                  <w:vMerge w:val="restart"/>
                  <w:tcBorders>
                    <w:top w:val="single" w:color="auto" w:sz="4" w:space="0"/>
                    <w:right w:val="single" w:color="auto" w:sz="4" w:space="0"/>
                  </w:tcBorders>
                  <w:vAlign w:val="center"/>
                </w:tcPr>
                <w:p>
                  <w:pPr>
                    <w:adjustRightInd w:val="0"/>
                    <w:snapToGrid w:val="0"/>
                    <w:jc w:val="center"/>
                    <w:rPr>
                      <w:color w:val="000000"/>
                      <w:kern w:val="36"/>
                      <w:sz w:val="21"/>
                      <w:szCs w:val="21"/>
                    </w:rPr>
                  </w:pPr>
                  <w:r>
                    <w:rPr>
                      <w:color w:val="000000"/>
                      <w:kern w:val="36"/>
                      <w:sz w:val="21"/>
                      <w:szCs w:val="21"/>
                    </w:rPr>
                    <w:t>3</w:t>
                  </w:r>
                </w:p>
              </w:tc>
              <w:tc>
                <w:tcPr>
                  <w:tcW w:w="1114" w:type="dxa"/>
                  <w:vMerge w:val="restart"/>
                  <w:tcBorders>
                    <w:top w:val="single" w:color="auto" w:sz="4" w:space="0"/>
                    <w:left w:val="single" w:color="auto" w:sz="4" w:space="0"/>
                    <w:right w:val="single" w:color="auto" w:sz="4" w:space="0"/>
                  </w:tcBorders>
                  <w:vAlign w:val="center"/>
                </w:tcPr>
                <w:p>
                  <w:pPr>
                    <w:adjustRightInd w:val="0"/>
                    <w:snapToGrid w:val="0"/>
                    <w:jc w:val="center"/>
                    <w:rPr>
                      <w:color w:val="000000"/>
                      <w:kern w:val="36"/>
                      <w:sz w:val="21"/>
                      <w:szCs w:val="21"/>
                    </w:rPr>
                  </w:pPr>
                  <w:r>
                    <w:rPr>
                      <w:color w:val="000000"/>
                      <w:kern w:val="36"/>
                      <w:sz w:val="21"/>
                      <w:szCs w:val="21"/>
                    </w:rPr>
                    <w:t>环保工程</w:t>
                  </w:r>
                </w:p>
              </w:tc>
              <w:tc>
                <w:tcPr>
                  <w:tcW w:w="181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132"/>
                    <w:jc w:val="center"/>
                    <w:rPr>
                      <w:color w:val="000000"/>
                      <w:kern w:val="36"/>
                      <w:sz w:val="21"/>
                      <w:szCs w:val="21"/>
                    </w:rPr>
                  </w:pPr>
                  <w:r>
                    <w:rPr>
                      <w:color w:val="000000"/>
                      <w:kern w:val="36"/>
                      <w:sz w:val="21"/>
                      <w:szCs w:val="21"/>
                    </w:rPr>
                    <w:t>废水治理措施</w:t>
                  </w:r>
                </w:p>
              </w:tc>
              <w:tc>
                <w:tcPr>
                  <w:tcW w:w="42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 w:val="21"/>
                      <w:szCs w:val="21"/>
                    </w:rPr>
                  </w:pPr>
                  <w:r>
                    <w:rPr>
                      <w:rFonts w:hint="eastAsia"/>
                      <w:color w:val="000000"/>
                      <w:sz w:val="21"/>
                      <w:szCs w:val="21"/>
                    </w:rPr>
                    <w:t>经</w:t>
                  </w:r>
                  <w:r>
                    <w:rPr>
                      <w:color w:val="000000"/>
                      <w:sz w:val="21"/>
                      <w:szCs w:val="21"/>
                    </w:rPr>
                    <w:t>化粪池处理后</w:t>
                  </w:r>
                  <w:r>
                    <w:rPr>
                      <w:rFonts w:hint="eastAsia"/>
                      <w:color w:val="000000"/>
                      <w:sz w:val="21"/>
                      <w:szCs w:val="21"/>
                    </w:rPr>
                    <w:t>，前期定期清运，后期待大块镇污水管网建成后，</w:t>
                  </w:r>
                  <w:r>
                    <w:rPr>
                      <w:color w:val="000000"/>
                      <w:sz w:val="21"/>
                      <w:szCs w:val="21"/>
                    </w:rPr>
                    <w:t>排入大块镇污水处理厂治理</w:t>
                  </w:r>
                </w:p>
              </w:tc>
              <w:tc>
                <w:tcPr>
                  <w:tcW w:w="1062" w:type="dxa"/>
                  <w:tcBorders>
                    <w:top w:val="single" w:color="auto" w:sz="4" w:space="0"/>
                    <w:left w:val="single" w:color="auto" w:sz="4" w:space="0"/>
                    <w:bottom w:val="single" w:color="auto" w:sz="4" w:space="0"/>
                  </w:tcBorders>
                  <w:vAlign w:val="center"/>
                </w:tcPr>
                <w:p>
                  <w:pPr>
                    <w:adjustRightInd w:val="0"/>
                    <w:snapToGrid w:val="0"/>
                    <w:jc w:val="center"/>
                    <w:rPr>
                      <w:rFonts w:ascii="宋体" w:hAnsi="宋体"/>
                      <w:color w:val="000000" w:themeColor="text1"/>
                      <w:sz w:val="21"/>
                      <w:szCs w:val="21"/>
                    </w:rPr>
                  </w:pPr>
                  <w:r>
                    <w:rPr>
                      <w:rFonts w:hint="eastAsia" w:ascii="宋体" w:hAnsi="宋体"/>
                      <w:color w:val="000000" w:themeColor="text1"/>
                      <w:sz w:val="21"/>
                      <w:szCs w:val="21"/>
                    </w:rPr>
                    <w:t>利用现有</w:t>
                  </w:r>
                </w:p>
              </w:tc>
            </w:tr>
            <w:tr>
              <w:tblPrEx>
                <w:tblLayout w:type="fixed"/>
                <w:tblCellMar>
                  <w:top w:w="0" w:type="dxa"/>
                  <w:left w:w="108" w:type="dxa"/>
                  <w:bottom w:w="0" w:type="dxa"/>
                  <w:right w:w="108" w:type="dxa"/>
                </w:tblCellMar>
              </w:tblPrEx>
              <w:trPr>
                <w:gridAfter w:val="1"/>
                <w:wAfter w:w="25" w:type="dxa"/>
                <w:cantSplit/>
                <w:trHeight w:val="405" w:hRule="atLeast"/>
                <w:jc w:val="center"/>
              </w:trPr>
              <w:tc>
                <w:tcPr>
                  <w:tcW w:w="864" w:type="dxa"/>
                  <w:vMerge w:val="continue"/>
                  <w:tcBorders>
                    <w:right w:val="single" w:color="auto" w:sz="4" w:space="0"/>
                  </w:tcBorders>
                  <w:vAlign w:val="center"/>
                </w:tcPr>
                <w:p>
                  <w:pPr>
                    <w:widowControl/>
                    <w:adjustRightInd w:val="0"/>
                    <w:snapToGrid w:val="0"/>
                    <w:jc w:val="left"/>
                    <w:rPr>
                      <w:color w:val="000000"/>
                      <w:kern w:val="36"/>
                      <w:sz w:val="21"/>
                      <w:szCs w:val="21"/>
                    </w:rPr>
                  </w:pPr>
                </w:p>
              </w:tc>
              <w:tc>
                <w:tcPr>
                  <w:tcW w:w="1114" w:type="dxa"/>
                  <w:vMerge w:val="continue"/>
                  <w:tcBorders>
                    <w:left w:val="single" w:color="auto" w:sz="4" w:space="0"/>
                    <w:right w:val="single" w:color="auto" w:sz="4" w:space="0"/>
                  </w:tcBorders>
                  <w:vAlign w:val="center"/>
                </w:tcPr>
                <w:p>
                  <w:pPr>
                    <w:widowControl/>
                    <w:adjustRightInd w:val="0"/>
                    <w:snapToGrid w:val="0"/>
                    <w:jc w:val="left"/>
                    <w:rPr>
                      <w:color w:val="000000"/>
                      <w:kern w:val="36"/>
                      <w:sz w:val="21"/>
                      <w:szCs w:val="21"/>
                    </w:rPr>
                  </w:pPr>
                </w:p>
              </w:tc>
              <w:tc>
                <w:tcPr>
                  <w:tcW w:w="1811" w:type="dxa"/>
                  <w:vMerge w:val="restart"/>
                  <w:tcBorders>
                    <w:top w:val="single" w:color="auto" w:sz="4" w:space="0"/>
                    <w:left w:val="single" w:color="auto" w:sz="4" w:space="0"/>
                    <w:right w:val="single" w:color="auto" w:sz="4" w:space="0"/>
                  </w:tcBorders>
                  <w:vAlign w:val="center"/>
                </w:tcPr>
                <w:p>
                  <w:pPr>
                    <w:adjustRightInd w:val="0"/>
                    <w:snapToGrid w:val="0"/>
                    <w:ind w:firstLine="132"/>
                    <w:jc w:val="center"/>
                    <w:rPr>
                      <w:color w:val="000000"/>
                      <w:kern w:val="36"/>
                      <w:sz w:val="21"/>
                      <w:szCs w:val="21"/>
                    </w:rPr>
                  </w:pPr>
                  <w:r>
                    <w:rPr>
                      <w:color w:val="000000"/>
                      <w:kern w:val="36"/>
                      <w:sz w:val="21"/>
                      <w:szCs w:val="21"/>
                    </w:rPr>
                    <w:t>固废治理措施</w:t>
                  </w:r>
                </w:p>
              </w:tc>
              <w:tc>
                <w:tcPr>
                  <w:tcW w:w="42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kern w:val="36"/>
                      <w:sz w:val="21"/>
                      <w:szCs w:val="21"/>
                    </w:rPr>
                  </w:pPr>
                  <w:r>
                    <w:rPr>
                      <w:rFonts w:hint="eastAsia"/>
                      <w:color w:val="000000"/>
                      <w:sz w:val="21"/>
                      <w:szCs w:val="21"/>
                    </w:rPr>
                    <w:t>1座</w:t>
                  </w:r>
                  <w:r>
                    <w:rPr>
                      <w:rFonts w:hint="eastAsia"/>
                      <w:color w:val="000000"/>
                      <w:kern w:val="36"/>
                      <w:sz w:val="21"/>
                      <w:szCs w:val="21"/>
                    </w:rPr>
                    <w:t>一般工业</w:t>
                  </w:r>
                  <w:r>
                    <w:rPr>
                      <w:color w:val="000000"/>
                      <w:kern w:val="36"/>
                      <w:sz w:val="21"/>
                      <w:szCs w:val="21"/>
                    </w:rPr>
                    <w:t>固废暂存间</w:t>
                  </w:r>
                  <w:r>
                    <w:rPr>
                      <w:rFonts w:hint="eastAsia"/>
                      <w:color w:val="000000"/>
                      <w:kern w:val="36"/>
                      <w:sz w:val="21"/>
                      <w:szCs w:val="21"/>
                    </w:rPr>
                    <w:t>，</w:t>
                  </w:r>
                  <w:r>
                    <w:rPr>
                      <w:rFonts w:hint="eastAsia"/>
                      <w:color w:val="000000"/>
                      <w:sz w:val="21"/>
                      <w:szCs w:val="21"/>
                    </w:rPr>
                    <w:t>建筑</w:t>
                  </w:r>
                  <w:r>
                    <w:rPr>
                      <w:color w:val="000000"/>
                      <w:sz w:val="21"/>
                      <w:szCs w:val="21"/>
                    </w:rPr>
                    <w:t>面积为10m</w:t>
                  </w:r>
                  <w:r>
                    <w:rPr>
                      <w:color w:val="000000"/>
                      <w:sz w:val="21"/>
                      <w:szCs w:val="21"/>
                      <w:vertAlign w:val="superscript"/>
                    </w:rPr>
                    <w:t>2</w:t>
                  </w:r>
                </w:p>
              </w:tc>
              <w:tc>
                <w:tcPr>
                  <w:tcW w:w="1062" w:type="dxa"/>
                  <w:tcBorders>
                    <w:top w:val="single" w:color="auto" w:sz="4" w:space="0"/>
                    <w:left w:val="single" w:color="auto" w:sz="4" w:space="0"/>
                    <w:bottom w:val="single" w:color="auto" w:sz="4" w:space="0"/>
                  </w:tcBorders>
                  <w:vAlign w:val="center"/>
                </w:tcPr>
                <w:p>
                  <w:pPr>
                    <w:adjustRightInd w:val="0"/>
                    <w:snapToGrid w:val="0"/>
                    <w:jc w:val="center"/>
                    <w:rPr>
                      <w:rFonts w:ascii="宋体" w:hAnsi="宋体"/>
                      <w:color w:val="000000" w:themeColor="text1"/>
                      <w:sz w:val="21"/>
                      <w:szCs w:val="21"/>
                    </w:rPr>
                  </w:pPr>
                  <w:r>
                    <w:rPr>
                      <w:rFonts w:hint="eastAsia" w:ascii="宋体" w:hAnsi="宋体"/>
                      <w:color w:val="000000" w:themeColor="text1"/>
                      <w:kern w:val="36"/>
                      <w:sz w:val="21"/>
                      <w:szCs w:val="21"/>
                    </w:rPr>
                    <w:t>新建</w:t>
                  </w:r>
                </w:p>
              </w:tc>
            </w:tr>
            <w:tr>
              <w:tblPrEx>
                <w:tblLayout w:type="fixed"/>
                <w:tblCellMar>
                  <w:top w:w="0" w:type="dxa"/>
                  <w:left w:w="108" w:type="dxa"/>
                  <w:bottom w:w="0" w:type="dxa"/>
                  <w:right w:w="108" w:type="dxa"/>
                </w:tblCellMar>
              </w:tblPrEx>
              <w:trPr>
                <w:gridAfter w:val="1"/>
                <w:wAfter w:w="25" w:type="dxa"/>
                <w:cantSplit/>
                <w:trHeight w:val="405" w:hRule="atLeast"/>
                <w:jc w:val="center"/>
              </w:trPr>
              <w:tc>
                <w:tcPr>
                  <w:tcW w:w="864" w:type="dxa"/>
                  <w:vMerge w:val="continue"/>
                  <w:tcBorders>
                    <w:right w:val="single" w:color="auto" w:sz="4" w:space="0"/>
                  </w:tcBorders>
                  <w:vAlign w:val="center"/>
                </w:tcPr>
                <w:p>
                  <w:pPr>
                    <w:widowControl/>
                    <w:adjustRightInd w:val="0"/>
                    <w:snapToGrid w:val="0"/>
                    <w:jc w:val="left"/>
                    <w:rPr>
                      <w:color w:val="000000"/>
                      <w:kern w:val="36"/>
                      <w:sz w:val="21"/>
                      <w:szCs w:val="21"/>
                    </w:rPr>
                  </w:pPr>
                </w:p>
              </w:tc>
              <w:tc>
                <w:tcPr>
                  <w:tcW w:w="1114" w:type="dxa"/>
                  <w:vMerge w:val="continue"/>
                  <w:tcBorders>
                    <w:left w:val="single" w:color="auto" w:sz="4" w:space="0"/>
                    <w:right w:val="single" w:color="auto" w:sz="4" w:space="0"/>
                  </w:tcBorders>
                  <w:vAlign w:val="center"/>
                </w:tcPr>
                <w:p>
                  <w:pPr>
                    <w:widowControl/>
                    <w:adjustRightInd w:val="0"/>
                    <w:snapToGrid w:val="0"/>
                    <w:jc w:val="left"/>
                    <w:rPr>
                      <w:color w:val="000000"/>
                      <w:kern w:val="36"/>
                      <w:sz w:val="21"/>
                      <w:szCs w:val="21"/>
                    </w:rPr>
                  </w:pPr>
                </w:p>
              </w:tc>
              <w:tc>
                <w:tcPr>
                  <w:tcW w:w="1811" w:type="dxa"/>
                  <w:vMerge w:val="continue"/>
                  <w:tcBorders>
                    <w:left w:val="single" w:color="auto" w:sz="4" w:space="0"/>
                    <w:bottom w:val="single" w:color="auto" w:sz="4" w:space="0"/>
                    <w:right w:val="single" w:color="auto" w:sz="4" w:space="0"/>
                  </w:tcBorders>
                  <w:vAlign w:val="center"/>
                </w:tcPr>
                <w:p>
                  <w:pPr>
                    <w:adjustRightInd w:val="0"/>
                    <w:snapToGrid w:val="0"/>
                    <w:ind w:firstLine="132"/>
                    <w:jc w:val="center"/>
                    <w:rPr>
                      <w:color w:val="000000"/>
                      <w:kern w:val="36"/>
                      <w:sz w:val="21"/>
                      <w:szCs w:val="21"/>
                    </w:rPr>
                  </w:pPr>
                </w:p>
              </w:tc>
              <w:tc>
                <w:tcPr>
                  <w:tcW w:w="42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kern w:val="36"/>
                      <w:sz w:val="21"/>
                      <w:szCs w:val="21"/>
                    </w:rPr>
                  </w:pPr>
                  <w:r>
                    <w:rPr>
                      <w:rFonts w:hint="eastAsia"/>
                      <w:color w:val="000000"/>
                      <w:sz w:val="21"/>
                      <w:szCs w:val="21"/>
                    </w:rPr>
                    <w:t>1座</w:t>
                  </w:r>
                  <w:r>
                    <w:rPr>
                      <w:rFonts w:hint="eastAsia"/>
                      <w:color w:val="000000"/>
                      <w:kern w:val="36"/>
                      <w:sz w:val="21"/>
                      <w:szCs w:val="21"/>
                    </w:rPr>
                    <w:t>危险废物</w:t>
                  </w:r>
                  <w:r>
                    <w:rPr>
                      <w:color w:val="000000"/>
                      <w:kern w:val="36"/>
                      <w:sz w:val="21"/>
                      <w:szCs w:val="21"/>
                    </w:rPr>
                    <w:t>暂存间</w:t>
                  </w:r>
                  <w:r>
                    <w:rPr>
                      <w:rFonts w:hint="eastAsia"/>
                      <w:color w:val="000000"/>
                      <w:kern w:val="36"/>
                      <w:sz w:val="21"/>
                      <w:szCs w:val="21"/>
                    </w:rPr>
                    <w:t>，建筑面积为5</w:t>
                  </w:r>
                  <w:r>
                    <w:rPr>
                      <w:color w:val="000000"/>
                      <w:sz w:val="21"/>
                      <w:szCs w:val="21"/>
                    </w:rPr>
                    <w:t>m</w:t>
                  </w:r>
                  <w:r>
                    <w:rPr>
                      <w:color w:val="000000"/>
                      <w:sz w:val="21"/>
                      <w:szCs w:val="21"/>
                      <w:vertAlign w:val="superscript"/>
                    </w:rPr>
                    <w:t>2</w:t>
                  </w:r>
                </w:p>
              </w:tc>
              <w:tc>
                <w:tcPr>
                  <w:tcW w:w="1062" w:type="dxa"/>
                  <w:tcBorders>
                    <w:top w:val="single" w:color="auto" w:sz="4" w:space="0"/>
                    <w:left w:val="single" w:color="auto" w:sz="4" w:space="0"/>
                    <w:bottom w:val="single" w:color="auto" w:sz="4" w:space="0"/>
                  </w:tcBorders>
                  <w:vAlign w:val="center"/>
                </w:tcPr>
                <w:p>
                  <w:pPr>
                    <w:adjustRightInd w:val="0"/>
                    <w:snapToGrid w:val="0"/>
                    <w:jc w:val="center"/>
                    <w:rPr>
                      <w:rFonts w:ascii="宋体" w:hAnsi="宋体"/>
                      <w:color w:val="000000" w:themeColor="text1"/>
                      <w:sz w:val="21"/>
                      <w:szCs w:val="21"/>
                    </w:rPr>
                  </w:pPr>
                  <w:r>
                    <w:rPr>
                      <w:rFonts w:hint="eastAsia" w:ascii="宋体" w:hAnsi="宋体"/>
                      <w:color w:val="000000" w:themeColor="text1"/>
                      <w:sz w:val="21"/>
                      <w:szCs w:val="21"/>
                    </w:rPr>
                    <w:t>新建</w:t>
                  </w:r>
                </w:p>
              </w:tc>
            </w:tr>
            <w:tr>
              <w:tblPrEx>
                <w:tblLayout w:type="fixed"/>
                <w:tblCellMar>
                  <w:top w:w="0" w:type="dxa"/>
                  <w:left w:w="108" w:type="dxa"/>
                  <w:bottom w:w="0" w:type="dxa"/>
                  <w:right w:w="108" w:type="dxa"/>
                </w:tblCellMar>
              </w:tblPrEx>
              <w:trPr>
                <w:cantSplit/>
                <w:trHeight w:val="405" w:hRule="atLeast"/>
                <w:jc w:val="center"/>
              </w:trPr>
              <w:tc>
                <w:tcPr>
                  <w:tcW w:w="864" w:type="dxa"/>
                  <w:vMerge w:val="restart"/>
                  <w:tcBorders>
                    <w:top w:val="single" w:color="auto" w:sz="4" w:space="0"/>
                    <w:bottom w:val="single" w:color="auto" w:sz="4" w:space="0"/>
                    <w:right w:val="single" w:color="auto" w:sz="4" w:space="0"/>
                  </w:tcBorders>
                  <w:vAlign w:val="center"/>
                </w:tcPr>
                <w:p>
                  <w:pPr>
                    <w:adjustRightInd w:val="0"/>
                    <w:snapToGrid w:val="0"/>
                    <w:jc w:val="center"/>
                    <w:rPr>
                      <w:color w:val="000000"/>
                      <w:kern w:val="36"/>
                      <w:sz w:val="21"/>
                      <w:szCs w:val="21"/>
                    </w:rPr>
                  </w:pPr>
                  <w:r>
                    <w:rPr>
                      <w:color w:val="000000"/>
                      <w:kern w:val="36"/>
                      <w:sz w:val="21"/>
                      <w:szCs w:val="21"/>
                    </w:rPr>
                    <w:t>4</w:t>
                  </w:r>
                </w:p>
              </w:tc>
              <w:tc>
                <w:tcPr>
                  <w:tcW w:w="111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kern w:val="36"/>
                      <w:sz w:val="21"/>
                      <w:szCs w:val="21"/>
                    </w:rPr>
                  </w:pPr>
                  <w:r>
                    <w:rPr>
                      <w:color w:val="000000"/>
                      <w:kern w:val="36"/>
                      <w:sz w:val="21"/>
                      <w:szCs w:val="21"/>
                    </w:rPr>
                    <w:t>公用工程</w:t>
                  </w:r>
                </w:p>
              </w:tc>
              <w:tc>
                <w:tcPr>
                  <w:tcW w:w="181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132"/>
                    <w:jc w:val="center"/>
                    <w:rPr>
                      <w:color w:val="000000"/>
                      <w:kern w:val="36"/>
                      <w:sz w:val="21"/>
                      <w:szCs w:val="21"/>
                    </w:rPr>
                  </w:pPr>
                  <w:r>
                    <w:rPr>
                      <w:color w:val="000000"/>
                      <w:kern w:val="36"/>
                      <w:sz w:val="21"/>
                      <w:szCs w:val="21"/>
                    </w:rPr>
                    <w:t>给水</w:t>
                  </w:r>
                </w:p>
              </w:tc>
              <w:tc>
                <w:tcPr>
                  <w:tcW w:w="42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kern w:val="36"/>
                      <w:sz w:val="21"/>
                      <w:szCs w:val="21"/>
                    </w:rPr>
                  </w:pPr>
                  <w:r>
                    <w:rPr>
                      <w:color w:val="000000"/>
                      <w:sz w:val="21"/>
                      <w:szCs w:val="21"/>
                    </w:rPr>
                    <w:t>厂区自备井</w:t>
                  </w:r>
                </w:p>
              </w:tc>
              <w:tc>
                <w:tcPr>
                  <w:tcW w:w="1087" w:type="dxa"/>
                  <w:gridSpan w:val="2"/>
                  <w:vMerge w:val="restart"/>
                  <w:tcBorders>
                    <w:top w:val="single" w:color="auto" w:sz="4" w:space="0"/>
                    <w:left w:val="single" w:color="auto" w:sz="4" w:space="0"/>
                    <w:bottom w:val="single" w:color="auto" w:sz="8" w:space="0"/>
                  </w:tcBorders>
                  <w:vAlign w:val="center"/>
                </w:tcPr>
                <w:p>
                  <w:pPr>
                    <w:adjustRightInd w:val="0"/>
                    <w:snapToGrid w:val="0"/>
                    <w:jc w:val="center"/>
                    <w:rPr>
                      <w:rFonts w:ascii="宋体" w:hAnsi="宋体"/>
                      <w:color w:val="000000"/>
                      <w:kern w:val="36"/>
                      <w:sz w:val="21"/>
                      <w:szCs w:val="21"/>
                    </w:rPr>
                  </w:pPr>
                  <w:r>
                    <w:rPr>
                      <w:rFonts w:hint="eastAsia" w:ascii="宋体" w:hAnsi="宋体"/>
                      <w:color w:val="000000"/>
                      <w:kern w:val="36"/>
                      <w:sz w:val="21"/>
                      <w:szCs w:val="21"/>
                    </w:rPr>
                    <w:t>/</w:t>
                  </w:r>
                </w:p>
              </w:tc>
            </w:tr>
            <w:tr>
              <w:tblPrEx>
                <w:tblLayout w:type="fixed"/>
                <w:tblCellMar>
                  <w:top w:w="0" w:type="dxa"/>
                  <w:left w:w="108" w:type="dxa"/>
                  <w:bottom w:w="0" w:type="dxa"/>
                  <w:right w:w="108" w:type="dxa"/>
                </w:tblCellMar>
              </w:tblPrEx>
              <w:trPr>
                <w:cantSplit/>
                <w:trHeight w:val="405" w:hRule="atLeast"/>
                <w:jc w:val="center"/>
              </w:trPr>
              <w:tc>
                <w:tcPr>
                  <w:tcW w:w="864" w:type="dxa"/>
                  <w:vMerge w:val="continue"/>
                  <w:tcBorders>
                    <w:top w:val="single" w:color="auto" w:sz="4" w:space="0"/>
                    <w:bottom w:val="single" w:color="auto" w:sz="8" w:space="0"/>
                    <w:right w:val="single" w:color="auto" w:sz="4" w:space="0"/>
                  </w:tcBorders>
                  <w:vAlign w:val="center"/>
                </w:tcPr>
                <w:p>
                  <w:pPr>
                    <w:widowControl/>
                    <w:adjustRightInd w:val="0"/>
                    <w:snapToGrid w:val="0"/>
                    <w:jc w:val="left"/>
                    <w:rPr>
                      <w:color w:val="000000"/>
                      <w:kern w:val="36"/>
                      <w:sz w:val="21"/>
                      <w:szCs w:val="21"/>
                    </w:rPr>
                  </w:pPr>
                </w:p>
              </w:tc>
              <w:tc>
                <w:tcPr>
                  <w:tcW w:w="1114" w:type="dxa"/>
                  <w:vMerge w:val="continue"/>
                  <w:tcBorders>
                    <w:top w:val="single" w:color="auto" w:sz="4" w:space="0"/>
                    <w:left w:val="single" w:color="auto" w:sz="4" w:space="0"/>
                    <w:bottom w:val="single" w:color="auto" w:sz="8" w:space="0"/>
                    <w:right w:val="single" w:color="auto" w:sz="4" w:space="0"/>
                  </w:tcBorders>
                  <w:vAlign w:val="center"/>
                </w:tcPr>
                <w:p>
                  <w:pPr>
                    <w:widowControl/>
                    <w:adjustRightInd w:val="0"/>
                    <w:snapToGrid w:val="0"/>
                    <w:jc w:val="left"/>
                    <w:rPr>
                      <w:color w:val="000000"/>
                      <w:kern w:val="36"/>
                      <w:sz w:val="21"/>
                      <w:szCs w:val="21"/>
                    </w:rPr>
                  </w:pPr>
                </w:p>
              </w:tc>
              <w:tc>
                <w:tcPr>
                  <w:tcW w:w="1811" w:type="dxa"/>
                  <w:tcBorders>
                    <w:top w:val="single" w:color="auto" w:sz="4" w:space="0"/>
                    <w:left w:val="single" w:color="auto" w:sz="4" w:space="0"/>
                    <w:bottom w:val="single" w:color="auto" w:sz="8" w:space="0"/>
                    <w:right w:val="single" w:color="auto" w:sz="4" w:space="0"/>
                  </w:tcBorders>
                  <w:vAlign w:val="center"/>
                </w:tcPr>
                <w:p>
                  <w:pPr>
                    <w:adjustRightInd w:val="0"/>
                    <w:snapToGrid w:val="0"/>
                    <w:ind w:firstLine="132"/>
                    <w:jc w:val="center"/>
                    <w:rPr>
                      <w:color w:val="000000"/>
                      <w:kern w:val="36"/>
                      <w:sz w:val="21"/>
                      <w:szCs w:val="21"/>
                    </w:rPr>
                  </w:pPr>
                  <w:r>
                    <w:rPr>
                      <w:color w:val="000000"/>
                      <w:kern w:val="36"/>
                      <w:sz w:val="21"/>
                      <w:szCs w:val="21"/>
                    </w:rPr>
                    <w:t>供电</w:t>
                  </w:r>
                </w:p>
              </w:tc>
              <w:tc>
                <w:tcPr>
                  <w:tcW w:w="4258"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color w:val="000000"/>
                      <w:kern w:val="36"/>
                      <w:sz w:val="21"/>
                      <w:szCs w:val="21"/>
                    </w:rPr>
                  </w:pPr>
                  <w:r>
                    <w:rPr>
                      <w:color w:val="000000"/>
                      <w:sz w:val="21"/>
                      <w:szCs w:val="21"/>
                    </w:rPr>
                    <w:t>由国家电网供给</w:t>
                  </w:r>
                </w:p>
              </w:tc>
              <w:tc>
                <w:tcPr>
                  <w:tcW w:w="1087" w:type="dxa"/>
                  <w:gridSpan w:val="2"/>
                  <w:vMerge w:val="continue"/>
                  <w:tcBorders>
                    <w:top w:val="single" w:color="auto" w:sz="4" w:space="0"/>
                    <w:left w:val="single" w:color="auto" w:sz="4" w:space="0"/>
                    <w:bottom w:val="single" w:color="auto" w:sz="8" w:space="0"/>
                  </w:tcBorders>
                  <w:vAlign w:val="center"/>
                </w:tcPr>
                <w:p>
                  <w:pPr>
                    <w:widowControl/>
                    <w:adjustRightInd w:val="0"/>
                    <w:snapToGrid w:val="0"/>
                    <w:jc w:val="left"/>
                    <w:rPr>
                      <w:rFonts w:ascii="宋体" w:hAnsi="宋体"/>
                      <w:color w:val="000000"/>
                      <w:kern w:val="36"/>
                      <w:sz w:val="21"/>
                      <w:szCs w:val="21"/>
                    </w:rPr>
                  </w:pPr>
                </w:p>
              </w:tc>
            </w:tr>
          </w:tbl>
          <w:p>
            <w:pPr>
              <w:spacing w:line="440" w:lineRule="exact"/>
              <w:ind w:firstLine="482" w:firstLineChars="200"/>
              <w:rPr>
                <w:rFonts w:ascii="宋体" w:hAnsi="宋体"/>
                <w:b/>
                <w:bCs/>
                <w:color w:val="000000"/>
                <w:sz w:val="24"/>
                <w:szCs w:val="24"/>
              </w:rPr>
            </w:pPr>
            <w:r>
              <w:rPr>
                <w:b/>
                <w:bCs/>
                <w:color w:val="000000"/>
                <w:sz w:val="24"/>
                <w:szCs w:val="24"/>
              </w:rPr>
              <w:t>3</w:t>
            </w:r>
            <w:r>
              <w:rPr>
                <w:rFonts w:hint="eastAsia" w:ascii="宋体" w:hAnsi="宋体"/>
                <w:b/>
                <w:bCs/>
                <w:color w:val="000000"/>
                <w:sz w:val="24"/>
                <w:szCs w:val="24"/>
              </w:rPr>
              <w:t>、项目主要生产设备</w:t>
            </w:r>
          </w:p>
          <w:p>
            <w:pPr>
              <w:spacing w:line="440" w:lineRule="exact"/>
              <w:ind w:firstLine="480" w:firstLineChars="200"/>
              <w:rPr>
                <w:rFonts w:ascii="宋体" w:hAnsi="宋体"/>
                <w:color w:val="000000"/>
                <w:sz w:val="24"/>
                <w:szCs w:val="24"/>
              </w:rPr>
            </w:pPr>
            <w:r>
              <w:rPr>
                <w:color w:val="000000"/>
                <w:sz w:val="24"/>
                <w:szCs w:val="24"/>
              </w:rPr>
              <w:t>该项目</w:t>
            </w:r>
            <w:r>
              <w:rPr>
                <w:rFonts w:hint="eastAsia" w:ascii="宋体" w:hAnsi="宋体"/>
                <w:color w:val="000000"/>
                <w:sz w:val="24"/>
                <w:szCs w:val="24"/>
              </w:rPr>
              <w:t>主要生产设备</w:t>
            </w:r>
            <w:r>
              <w:rPr>
                <w:color w:val="000000"/>
                <w:sz w:val="24"/>
                <w:szCs w:val="24"/>
              </w:rPr>
              <w:t>见</w:t>
            </w:r>
            <w:r>
              <w:rPr>
                <w:rFonts w:hint="eastAsia" w:ascii="宋体" w:hAnsi="宋体"/>
                <w:color w:val="000000"/>
                <w:sz w:val="24"/>
                <w:szCs w:val="24"/>
              </w:rPr>
              <w:t>下表：</w:t>
            </w:r>
          </w:p>
          <w:p>
            <w:pPr>
              <w:spacing w:line="440" w:lineRule="exact"/>
              <w:ind w:firstLine="480" w:firstLineChars="200"/>
              <w:jc w:val="center"/>
              <w:rPr>
                <w:rFonts w:ascii="宋体" w:hAnsi="宋体"/>
                <w:color w:val="000000"/>
                <w:sz w:val="24"/>
                <w:szCs w:val="24"/>
              </w:rPr>
            </w:pPr>
            <w:r>
              <w:rPr>
                <w:rFonts w:hint="eastAsia" w:eastAsia="黑体"/>
                <w:color w:val="000000"/>
                <w:sz w:val="24"/>
                <w:szCs w:val="24"/>
              </w:rPr>
              <w:t>表3                       项目主要设备一览表</w:t>
            </w:r>
          </w:p>
          <w:tbl>
            <w:tblPr>
              <w:tblStyle w:val="16"/>
              <w:tblW w:w="9145"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07"/>
              <w:gridCol w:w="2217"/>
              <w:gridCol w:w="1939"/>
              <w:gridCol w:w="1940"/>
              <w:gridCol w:w="194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jc w:val="center"/>
              </w:trPr>
              <w:tc>
                <w:tcPr>
                  <w:tcW w:w="1107" w:type="dxa"/>
                  <w:tcBorders>
                    <w:top w:val="single" w:color="000000" w:sz="8" w:space="0"/>
                    <w:bottom w:val="single" w:color="000000" w:sz="8" w:space="0"/>
                  </w:tcBorders>
                  <w:vAlign w:val="center"/>
                </w:tcPr>
                <w:p>
                  <w:pPr>
                    <w:pStyle w:val="30"/>
                    <w:adjustRightInd w:val="0"/>
                    <w:snapToGrid w:val="0"/>
                    <w:spacing w:line="240" w:lineRule="auto"/>
                    <w:ind w:firstLine="0"/>
                    <w:jc w:val="center"/>
                    <w:rPr>
                      <w:rFonts w:hAnsi="宋体"/>
                      <w:sz w:val="21"/>
                      <w:szCs w:val="21"/>
                    </w:rPr>
                  </w:pPr>
                  <w:r>
                    <w:rPr>
                      <w:rFonts w:hint="eastAsia"/>
                      <w:b/>
                      <w:kern w:val="36"/>
                      <w:sz w:val="21"/>
                      <w:szCs w:val="21"/>
                    </w:rPr>
                    <w:t>序号</w:t>
                  </w:r>
                </w:p>
              </w:tc>
              <w:tc>
                <w:tcPr>
                  <w:tcW w:w="2217" w:type="dxa"/>
                  <w:tcBorders>
                    <w:top w:val="single" w:color="000000" w:sz="8" w:space="0"/>
                    <w:bottom w:val="single" w:color="000000" w:sz="8" w:space="0"/>
                  </w:tcBorders>
                  <w:vAlign w:val="center"/>
                </w:tcPr>
                <w:p>
                  <w:pPr>
                    <w:pStyle w:val="30"/>
                    <w:adjustRightInd w:val="0"/>
                    <w:snapToGrid w:val="0"/>
                    <w:spacing w:line="240" w:lineRule="auto"/>
                    <w:ind w:firstLine="0"/>
                    <w:jc w:val="center"/>
                    <w:rPr>
                      <w:rFonts w:hAnsi="宋体"/>
                      <w:sz w:val="21"/>
                      <w:szCs w:val="21"/>
                    </w:rPr>
                  </w:pPr>
                  <w:r>
                    <w:rPr>
                      <w:rFonts w:hint="eastAsia"/>
                      <w:b/>
                      <w:kern w:val="36"/>
                      <w:sz w:val="21"/>
                      <w:szCs w:val="21"/>
                    </w:rPr>
                    <w:t>名称</w:t>
                  </w:r>
                </w:p>
              </w:tc>
              <w:tc>
                <w:tcPr>
                  <w:tcW w:w="1939" w:type="dxa"/>
                  <w:tcBorders>
                    <w:top w:val="single" w:color="000000" w:sz="8" w:space="0"/>
                    <w:bottom w:val="single" w:color="000000" w:sz="8" w:space="0"/>
                  </w:tcBorders>
                  <w:vAlign w:val="center"/>
                </w:tcPr>
                <w:p>
                  <w:pPr>
                    <w:pStyle w:val="30"/>
                    <w:adjustRightInd w:val="0"/>
                    <w:snapToGrid w:val="0"/>
                    <w:spacing w:line="240" w:lineRule="auto"/>
                    <w:ind w:firstLine="0"/>
                    <w:jc w:val="center"/>
                    <w:rPr>
                      <w:rFonts w:hAnsi="宋体"/>
                      <w:sz w:val="21"/>
                      <w:szCs w:val="21"/>
                    </w:rPr>
                  </w:pPr>
                  <w:r>
                    <w:rPr>
                      <w:rFonts w:hint="eastAsia"/>
                      <w:b/>
                      <w:kern w:val="36"/>
                      <w:sz w:val="21"/>
                      <w:szCs w:val="21"/>
                    </w:rPr>
                    <w:t>规格型号</w:t>
                  </w:r>
                </w:p>
              </w:tc>
              <w:tc>
                <w:tcPr>
                  <w:tcW w:w="1940" w:type="dxa"/>
                  <w:tcBorders>
                    <w:top w:val="single" w:color="000000" w:sz="8" w:space="0"/>
                    <w:bottom w:val="single" w:color="000000" w:sz="8" w:space="0"/>
                  </w:tcBorders>
                  <w:vAlign w:val="center"/>
                </w:tcPr>
                <w:p>
                  <w:pPr>
                    <w:pStyle w:val="30"/>
                    <w:adjustRightInd w:val="0"/>
                    <w:snapToGrid w:val="0"/>
                    <w:spacing w:line="240" w:lineRule="auto"/>
                    <w:ind w:firstLine="0"/>
                    <w:jc w:val="center"/>
                    <w:rPr>
                      <w:rFonts w:hAnsi="宋体"/>
                      <w:sz w:val="21"/>
                      <w:szCs w:val="21"/>
                    </w:rPr>
                  </w:pPr>
                  <w:r>
                    <w:rPr>
                      <w:rFonts w:hint="eastAsia"/>
                      <w:b/>
                      <w:kern w:val="36"/>
                      <w:sz w:val="21"/>
                      <w:szCs w:val="21"/>
                    </w:rPr>
                    <w:t>数量（台）</w:t>
                  </w:r>
                </w:p>
              </w:tc>
              <w:tc>
                <w:tcPr>
                  <w:tcW w:w="1942" w:type="dxa"/>
                  <w:tcBorders>
                    <w:top w:val="single" w:color="000000" w:sz="8" w:space="0"/>
                    <w:bottom w:val="single" w:color="000000" w:sz="8" w:space="0"/>
                  </w:tcBorders>
                  <w:vAlign w:val="center"/>
                </w:tcPr>
                <w:p>
                  <w:pPr>
                    <w:pStyle w:val="30"/>
                    <w:adjustRightInd w:val="0"/>
                    <w:snapToGrid w:val="0"/>
                    <w:spacing w:line="240" w:lineRule="auto"/>
                    <w:ind w:firstLine="0"/>
                    <w:jc w:val="center"/>
                    <w:rPr>
                      <w:b/>
                      <w:kern w:val="36"/>
                      <w:sz w:val="21"/>
                      <w:szCs w:val="21"/>
                    </w:rPr>
                  </w:pPr>
                  <w:r>
                    <w:rPr>
                      <w:rFonts w:hint="eastAsia"/>
                      <w:b/>
                      <w:kern w:val="36"/>
                      <w:sz w:val="21"/>
                      <w:szCs w:val="21"/>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jc w:val="center"/>
              </w:trPr>
              <w:tc>
                <w:tcPr>
                  <w:tcW w:w="1107"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1</w:t>
                  </w:r>
                </w:p>
              </w:tc>
              <w:tc>
                <w:tcPr>
                  <w:tcW w:w="2217" w:type="dxa"/>
                  <w:vAlign w:val="center"/>
                </w:tcPr>
                <w:p>
                  <w:pPr>
                    <w:adjustRightInd w:val="0"/>
                    <w:snapToGrid w:val="0"/>
                    <w:jc w:val="center"/>
                    <w:rPr>
                      <w:rFonts w:ascii="宋体" w:hAnsi="宋体"/>
                      <w:bCs/>
                      <w:sz w:val="21"/>
                      <w:szCs w:val="21"/>
                    </w:rPr>
                  </w:pPr>
                  <w:r>
                    <w:rPr>
                      <w:rFonts w:hint="eastAsia" w:ascii="宋体" w:hAnsi="宋体"/>
                      <w:bCs/>
                      <w:sz w:val="21"/>
                      <w:szCs w:val="21"/>
                    </w:rPr>
                    <w:t>真空熔化炉生产线</w:t>
                  </w:r>
                </w:p>
              </w:tc>
              <w:tc>
                <w:tcPr>
                  <w:tcW w:w="1939"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ZGIL0.3-350-1</w:t>
                  </w:r>
                </w:p>
              </w:tc>
              <w:tc>
                <w:tcPr>
                  <w:tcW w:w="1940"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1</w:t>
                  </w:r>
                </w:p>
              </w:tc>
              <w:tc>
                <w:tcPr>
                  <w:tcW w:w="1942" w:type="dxa"/>
                  <w:vMerge w:val="restart"/>
                  <w:vAlign w:val="center"/>
                </w:tcPr>
                <w:p>
                  <w:pPr>
                    <w:pStyle w:val="30"/>
                    <w:adjustRightInd w:val="0"/>
                    <w:snapToGrid w:val="0"/>
                    <w:spacing w:line="240" w:lineRule="auto"/>
                    <w:ind w:firstLine="0"/>
                    <w:jc w:val="center"/>
                    <w:rPr>
                      <w:rFonts w:hAnsi="宋体"/>
                      <w:sz w:val="21"/>
                      <w:szCs w:val="21"/>
                    </w:rPr>
                  </w:pPr>
                  <w:r>
                    <w:rPr>
                      <w:rFonts w:hAnsi="宋体"/>
                      <w:sz w:val="21"/>
                      <w:szCs w:val="21"/>
                    </w:rPr>
                    <w:t>一期</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jc w:val="center"/>
              </w:trPr>
              <w:tc>
                <w:tcPr>
                  <w:tcW w:w="1107"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2</w:t>
                  </w:r>
                </w:p>
              </w:tc>
              <w:tc>
                <w:tcPr>
                  <w:tcW w:w="2217" w:type="dxa"/>
                  <w:vAlign w:val="center"/>
                </w:tcPr>
                <w:p>
                  <w:pPr>
                    <w:adjustRightInd w:val="0"/>
                    <w:snapToGrid w:val="0"/>
                    <w:jc w:val="center"/>
                    <w:rPr>
                      <w:rFonts w:ascii="宋体" w:hAnsi="宋体"/>
                      <w:bCs/>
                      <w:sz w:val="21"/>
                      <w:szCs w:val="21"/>
                    </w:rPr>
                  </w:pPr>
                  <w:r>
                    <w:rPr>
                      <w:rFonts w:hint="eastAsia" w:ascii="宋体" w:hAnsi="宋体"/>
                      <w:bCs/>
                      <w:sz w:val="21"/>
                      <w:szCs w:val="21"/>
                    </w:rPr>
                    <w:t>工频炉生产线</w:t>
                  </w:r>
                </w:p>
              </w:tc>
              <w:tc>
                <w:tcPr>
                  <w:tcW w:w="1939"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GW-3T</w:t>
                  </w:r>
                </w:p>
              </w:tc>
              <w:tc>
                <w:tcPr>
                  <w:tcW w:w="1940"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1</w:t>
                  </w:r>
                </w:p>
              </w:tc>
              <w:tc>
                <w:tcPr>
                  <w:tcW w:w="1942" w:type="dxa"/>
                  <w:vMerge w:val="continue"/>
                  <w:vAlign w:val="center"/>
                </w:tcPr>
                <w:p>
                  <w:pPr>
                    <w:pStyle w:val="30"/>
                    <w:adjustRightInd w:val="0"/>
                    <w:snapToGrid w:val="0"/>
                    <w:spacing w:line="240" w:lineRule="auto"/>
                    <w:ind w:firstLine="0"/>
                    <w:jc w:val="center"/>
                    <w:rPr>
                      <w:rFonts w:hAnsi="宋体"/>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jc w:val="center"/>
              </w:trPr>
              <w:tc>
                <w:tcPr>
                  <w:tcW w:w="1107"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3</w:t>
                  </w:r>
                </w:p>
              </w:tc>
              <w:tc>
                <w:tcPr>
                  <w:tcW w:w="2217" w:type="dxa"/>
                  <w:vAlign w:val="center"/>
                </w:tcPr>
                <w:p>
                  <w:pPr>
                    <w:adjustRightInd w:val="0"/>
                    <w:snapToGrid w:val="0"/>
                    <w:jc w:val="center"/>
                    <w:rPr>
                      <w:rFonts w:ascii="宋体" w:hAnsi="宋体"/>
                      <w:bCs/>
                      <w:sz w:val="21"/>
                      <w:szCs w:val="21"/>
                    </w:rPr>
                  </w:pPr>
                  <w:r>
                    <w:rPr>
                      <w:rFonts w:hint="eastAsia" w:ascii="宋体" w:hAnsi="宋体"/>
                      <w:bCs/>
                      <w:sz w:val="21"/>
                      <w:szCs w:val="21"/>
                    </w:rPr>
                    <w:t>挤压机</w:t>
                  </w:r>
                </w:p>
              </w:tc>
              <w:tc>
                <w:tcPr>
                  <w:tcW w:w="1939"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w:t>
                  </w:r>
                </w:p>
              </w:tc>
              <w:tc>
                <w:tcPr>
                  <w:tcW w:w="1940"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1</w:t>
                  </w:r>
                </w:p>
              </w:tc>
              <w:tc>
                <w:tcPr>
                  <w:tcW w:w="1942" w:type="dxa"/>
                  <w:vMerge w:val="continue"/>
                  <w:vAlign w:val="center"/>
                </w:tcPr>
                <w:p>
                  <w:pPr>
                    <w:pStyle w:val="30"/>
                    <w:adjustRightInd w:val="0"/>
                    <w:snapToGrid w:val="0"/>
                    <w:spacing w:line="240" w:lineRule="auto"/>
                    <w:ind w:firstLine="0"/>
                    <w:jc w:val="center"/>
                    <w:rPr>
                      <w:rFonts w:hAnsi="宋体"/>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jc w:val="center"/>
              </w:trPr>
              <w:tc>
                <w:tcPr>
                  <w:tcW w:w="1107"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4</w:t>
                  </w:r>
                </w:p>
              </w:tc>
              <w:tc>
                <w:tcPr>
                  <w:tcW w:w="2217" w:type="dxa"/>
                  <w:vAlign w:val="center"/>
                </w:tcPr>
                <w:p>
                  <w:pPr>
                    <w:adjustRightInd w:val="0"/>
                    <w:snapToGrid w:val="0"/>
                    <w:jc w:val="center"/>
                    <w:rPr>
                      <w:rFonts w:ascii="宋体" w:hAnsi="宋体"/>
                      <w:bCs/>
                      <w:sz w:val="21"/>
                      <w:szCs w:val="21"/>
                    </w:rPr>
                  </w:pPr>
                  <w:r>
                    <w:rPr>
                      <w:rFonts w:hint="eastAsia" w:ascii="宋体" w:hAnsi="宋体"/>
                      <w:bCs/>
                      <w:sz w:val="21"/>
                      <w:szCs w:val="21"/>
                    </w:rPr>
                    <w:t>矫直机</w:t>
                  </w:r>
                </w:p>
              </w:tc>
              <w:tc>
                <w:tcPr>
                  <w:tcW w:w="1939"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w:t>
                  </w:r>
                </w:p>
              </w:tc>
              <w:tc>
                <w:tcPr>
                  <w:tcW w:w="1940"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1</w:t>
                  </w:r>
                </w:p>
              </w:tc>
              <w:tc>
                <w:tcPr>
                  <w:tcW w:w="1942" w:type="dxa"/>
                  <w:vMerge w:val="continue"/>
                  <w:vAlign w:val="center"/>
                </w:tcPr>
                <w:p>
                  <w:pPr>
                    <w:pStyle w:val="30"/>
                    <w:adjustRightInd w:val="0"/>
                    <w:snapToGrid w:val="0"/>
                    <w:spacing w:line="240" w:lineRule="auto"/>
                    <w:ind w:firstLine="0"/>
                    <w:jc w:val="center"/>
                    <w:rPr>
                      <w:rFonts w:hAnsi="宋体"/>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jc w:val="center"/>
              </w:trPr>
              <w:tc>
                <w:tcPr>
                  <w:tcW w:w="1107"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5</w:t>
                  </w:r>
                </w:p>
              </w:tc>
              <w:tc>
                <w:tcPr>
                  <w:tcW w:w="2217" w:type="dxa"/>
                  <w:vAlign w:val="center"/>
                </w:tcPr>
                <w:p>
                  <w:pPr>
                    <w:adjustRightInd w:val="0"/>
                    <w:snapToGrid w:val="0"/>
                    <w:jc w:val="center"/>
                    <w:rPr>
                      <w:rFonts w:ascii="宋体" w:hAnsi="宋体"/>
                      <w:bCs/>
                      <w:sz w:val="21"/>
                      <w:szCs w:val="21"/>
                    </w:rPr>
                  </w:pPr>
                  <w:r>
                    <w:rPr>
                      <w:rFonts w:hint="eastAsia" w:ascii="宋体" w:hAnsi="宋体"/>
                      <w:bCs/>
                      <w:sz w:val="21"/>
                      <w:szCs w:val="21"/>
                    </w:rPr>
                    <w:t>拉拔机</w:t>
                  </w:r>
                </w:p>
              </w:tc>
              <w:tc>
                <w:tcPr>
                  <w:tcW w:w="1939"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w:t>
                  </w:r>
                </w:p>
              </w:tc>
              <w:tc>
                <w:tcPr>
                  <w:tcW w:w="1940"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5</w:t>
                  </w:r>
                </w:p>
              </w:tc>
              <w:tc>
                <w:tcPr>
                  <w:tcW w:w="1942" w:type="dxa"/>
                  <w:vMerge w:val="continue"/>
                  <w:vAlign w:val="center"/>
                </w:tcPr>
                <w:p>
                  <w:pPr>
                    <w:pStyle w:val="30"/>
                    <w:adjustRightInd w:val="0"/>
                    <w:snapToGrid w:val="0"/>
                    <w:spacing w:line="240" w:lineRule="auto"/>
                    <w:ind w:firstLine="0"/>
                    <w:jc w:val="center"/>
                    <w:rPr>
                      <w:rFonts w:hAnsi="宋体"/>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jc w:val="center"/>
              </w:trPr>
              <w:tc>
                <w:tcPr>
                  <w:tcW w:w="1107"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6</w:t>
                  </w:r>
                </w:p>
              </w:tc>
              <w:tc>
                <w:tcPr>
                  <w:tcW w:w="2217" w:type="dxa"/>
                  <w:vAlign w:val="center"/>
                </w:tcPr>
                <w:p>
                  <w:pPr>
                    <w:adjustRightInd w:val="0"/>
                    <w:snapToGrid w:val="0"/>
                    <w:jc w:val="center"/>
                    <w:rPr>
                      <w:rFonts w:ascii="宋体" w:hAnsi="宋体"/>
                      <w:bCs/>
                      <w:sz w:val="21"/>
                      <w:szCs w:val="21"/>
                    </w:rPr>
                  </w:pPr>
                  <w:r>
                    <w:rPr>
                      <w:rFonts w:hint="eastAsia" w:ascii="宋体" w:hAnsi="宋体"/>
                      <w:bCs/>
                      <w:sz w:val="21"/>
                      <w:szCs w:val="21"/>
                    </w:rPr>
                    <w:t>退火炉</w:t>
                  </w:r>
                </w:p>
              </w:tc>
              <w:tc>
                <w:tcPr>
                  <w:tcW w:w="1939"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w:t>
                  </w:r>
                </w:p>
              </w:tc>
              <w:tc>
                <w:tcPr>
                  <w:tcW w:w="1940"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1</w:t>
                  </w:r>
                </w:p>
              </w:tc>
              <w:tc>
                <w:tcPr>
                  <w:tcW w:w="1942" w:type="dxa"/>
                  <w:vMerge w:val="continue"/>
                  <w:vAlign w:val="center"/>
                </w:tcPr>
                <w:p>
                  <w:pPr>
                    <w:pStyle w:val="30"/>
                    <w:adjustRightInd w:val="0"/>
                    <w:snapToGrid w:val="0"/>
                    <w:spacing w:line="240" w:lineRule="auto"/>
                    <w:ind w:firstLine="0"/>
                    <w:jc w:val="center"/>
                    <w:rPr>
                      <w:rFonts w:hAnsi="宋体"/>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jc w:val="center"/>
              </w:trPr>
              <w:tc>
                <w:tcPr>
                  <w:tcW w:w="1107"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7</w:t>
                  </w:r>
                </w:p>
              </w:tc>
              <w:tc>
                <w:tcPr>
                  <w:tcW w:w="2217" w:type="dxa"/>
                  <w:vAlign w:val="center"/>
                </w:tcPr>
                <w:p>
                  <w:pPr>
                    <w:adjustRightInd w:val="0"/>
                    <w:snapToGrid w:val="0"/>
                    <w:jc w:val="center"/>
                    <w:rPr>
                      <w:rFonts w:ascii="宋体" w:hAnsi="宋体"/>
                      <w:bCs/>
                      <w:sz w:val="21"/>
                      <w:szCs w:val="21"/>
                    </w:rPr>
                  </w:pPr>
                  <w:r>
                    <w:rPr>
                      <w:rFonts w:hint="eastAsia" w:ascii="宋体" w:hAnsi="宋体"/>
                      <w:bCs/>
                      <w:sz w:val="21"/>
                      <w:szCs w:val="21"/>
                    </w:rPr>
                    <w:t>锯床</w:t>
                  </w:r>
                </w:p>
              </w:tc>
              <w:tc>
                <w:tcPr>
                  <w:tcW w:w="1939"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w:t>
                  </w:r>
                </w:p>
              </w:tc>
              <w:tc>
                <w:tcPr>
                  <w:tcW w:w="1940"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1</w:t>
                  </w:r>
                </w:p>
              </w:tc>
              <w:tc>
                <w:tcPr>
                  <w:tcW w:w="1942" w:type="dxa"/>
                  <w:vMerge w:val="continue"/>
                  <w:vAlign w:val="center"/>
                </w:tcPr>
                <w:p>
                  <w:pPr>
                    <w:pStyle w:val="30"/>
                    <w:adjustRightInd w:val="0"/>
                    <w:snapToGrid w:val="0"/>
                    <w:spacing w:line="240" w:lineRule="auto"/>
                    <w:ind w:firstLine="0"/>
                    <w:jc w:val="center"/>
                    <w:rPr>
                      <w:rFonts w:hAnsi="宋体"/>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jc w:val="center"/>
              </w:trPr>
              <w:tc>
                <w:tcPr>
                  <w:tcW w:w="1107"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8</w:t>
                  </w:r>
                </w:p>
              </w:tc>
              <w:tc>
                <w:tcPr>
                  <w:tcW w:w="2217" w:type="dxa"/>
                  <w:vAlign w:val="center"/>
                </w:tcPr>
                <w:p>
                  <w:pPr>
                    <w:adjustRightInd w:val="0"/>
                    <w:snapToGrid w:val="0"/>
                    <w:jc w:val="center"/>
                    <w:rPr>
                      <w:rFonts w:ascii="宋体" w:hAnsi="宋体"/>
                      <w:bCs/>
                      <w:sz w:val="21"/>
                      <w:szCs w:val="21"/>
                    </w:rPr>
                  </w:pPr>
                  <w:r>
                    <w:rPr>
                      <w:rFonts w:hint="eastAsia" w:ascii="宋体" w:hAnsi="宋体"/>
                      <w:bCs/>
                      <w:sz w:val="21"/>
                      <w:szCs w:val="21"/>
                    </w:rPr>
                    <w:t>扎头机</w:t>
                  </w:r>
                </w:p>
              </w:tc>
              <w:tc>
                <w:tcPr>
                  <w:tcW w:w="1939"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w:t>
                  </w:r>
                </w:p>
              </w:tc>
              <w:tc>
                <w:tcPr>
                  <w:tcW w:w="1940"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1</w:t>
                  </w:r>
                </w:p>
              </w:tc>
              <w:tc>
                <w:tcPr>
                  <w:tcW w:w="1942" w:type="dxa"/>
                  <w:vMerge w:val="continue"/>
                  <w:vAlign w:val="center"/>
                </w:tcPr>
                <w:p>
                  <w:pPr>
                    <w:pStyle w:val="30"/>
                    <w:adjustRightInd w:val="0"/>
                    <w:snapToGrid w:val="0"/>
                    <w:spacing w:line="240" w:lineRule="auto"/>
                    <w:ind w:firstLine="0"/>
                    <w:jc w:val="center"/>
                    <w:rPr>
                      <w:rFonts w:hAnsi="宋体"/>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jc w:val="center"/>
              </w:trPr>
              <w:tc>
                <w:tcPr>
                  <w:tcW w:w="1107"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1</w:t>
                  </w:r>
                </w:p>
              </w:tc>
              <w:tc>
                <w:tcPr>
                  <w:tcW w:w="2217" w:type="dxa"/>
                  <w:vAlign w:val="center"/>
                </w:tcPr>
                <w:p>
                  <w:pPr>
                    <w:adjustRightInd w:val="0"/>
                    <w:snapToGrid w:val="0"/>
                    <w:jc w:val="center"/>
                    <w:rPr>
                      <w:rFonts w:ascii="宋体" w:hAnsi="宋体"/>
                      <w:bCs/>
                      <w:sz w:val="21"/>
                      <w:szCs w:val="21"/>
                    </w:rPr>
                  </w:pPr>
                  <w:r>
                    <w:rPr>
                      <w:rFonts w:hint="eastAsia" w:ascii="宋体" w:hAnsi="宋体"/>
                      <w:bCs/>
                      <w:sz w:val="21"/>
                      <w:szCs w:val="21"/>
                    </w:rPr>
                    <w:t>真空熔化炉生产线</w:t>
                  </w:r>
                </w:p>
              </w:tc>
              <w:tc>
                <w:tcPr>
                  <w:tcW w:w="1939"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ZGIL0.3-350-1</w:t>
                  </w:r>
                </w:p>
              </w:tc>
              <w:tc>
                <w:tcPr>
                  <w:tcW w:w="1940"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1</w:t>
                  </w:r>
                </w:p>
              </w:tc>
              <w:tc>
                <w:tcPr>
                  <w:tcW w:w="1942" w:type="dxa"/>
                  <w:vMerge w:val="restart"/>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二期</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jc w:val="center"/>
              </w:trPr>
              <w:tc>
                <w:tcPr>
                  <w:tcW w:w="1107"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2</w:t>
                  </w:r>
                </w:p>
              </w:tc>
              <w:tc>
                <w:tcPr>
                  <w:tcW w:w="2217" w:type="dxa"/>
                  <w:vAlign w:val="center"/>
                </w:tcPr>
                <w:p>
                  <w:pPr>
                    <w:adjustRightInd w:val="0"/>
                    <w:snapToGrid w:val="0"/>
                    <w:jc w:val="center"/>
                    <w:rPr>
                      <w:rFonts w:ascii="宋体" w:hAnsi="宋体"/>
                      <w:bCs/>
                      <w:sz w:val="21"/>
                      <w:szCs w:val="21"/>
                    </w:rPr>
                  </w:pPr>
                  <w:r>
                    <w:rPr>
                      <w:rFonts w:hint="eastAsia" w:ascii="宋体" w:hAnsi="宋体"/>
                      <w:bCs/>
                      <w:sz w:val="21"/>
                      <w:szCs w:val="21"/>
                    </w:rPr>
                    <w:t>工频炉生产线</w:t>
                  </w:r>
                </w:p>
              </w:tc>
              <w:tc>
                <w:tcPr>
                  <w:tcW w:w="1939"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GW-3T</w:t>
                  </w:r>
                </w:p>
              </w:tc>
              <w:tc>
                <w:tcPr>
                  <w:tcW w:w="1940"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1</w:t>
                  </w:r>
                </w:p>
              </w:tc>
              <w:tc>
                <w:tcPr>
                  <w:tcW w:w="1942" w:type="dxa"/>
                  <w:vMerge w:val="continue"/>
                  <w:vAlign w:val="center"/>
                </w:tcPr>
                <w:p>
                  <w:pPr>
                    <w:pStyle w:val="30"/>
                    <w:adjustRightInd w:val="0"/>
                    <w:snapToGrid w:val="0"/>
                    <w:spacing w:line="240" w:lineRule="auto"/>
                    <w:jc w:val="center"/>
                    <w:rPr>
                      <w:rFonts w:hAnsi="宋体"/>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jc w:val="center"/>
              </w:trPr>
              <w:tc>
                <w:tcPr>
                  <w:tcW w:w="1107"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3</w:t>
                  </w:r>
                </w:p>
              </w:tc>
              <w:tc>
                <w:tcPr>
                  <w:tcW w:w="2217" w:type="dxa"/>
                  <w:vAlign w:val="center"/>
                </w:tcPr>
                <w:p>
                  <w:pPr>
                    <w:adjustRightInd w:val="0"/>
                    <w:snapToGrid w:val="0"/>
                    <w:jc w:val="center"/>
                    <w:rPr>
                      <w:rFonts w:ascii="宋体" w:hAnsi="宋体"/>
                      <w:bCs/>
                      <w:sz w:val="21"/>
                      <w:szCs w:val="21"/>
                    </w:rPr>
                  </w:pPr>
                  <w:r>
                    <w:rPr>
                      <w:rFonts w:hint="eastAsia" w:ascii="宋体" w:hAnsi="宋体"/>
                      <w:bCs/>
                      <w:sz w:val="21"/>
                      <w:szCs w:val="21"/>
                    </w:rPr>
                    <w:t>挤压机</w:t>
                  </w:r>
                </w:p>
              </w:tc>
              <w:tc>
                <w:tcPr>
                  <w:tcW w:w="1939"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w:t>
                  </w:r>
                </w:p>
              </w:tc>
              <w:tc>
                <w:tcPr>
                  <w:tcW w:w="1940"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1</w:t>
                  </w:r>
                </w:p>
              </w:tc>
              <w:tc>
                <w:tcPr>
                  <w:tcW w:w="1942" w:type="dxa"/>
                  <w:vMerge w:val="continue"/>
                  <w:vAlign w:val="center"/>
                </w:tcPr>
                <w:p>
                  <w:pPr>
                    <w:pStyle w:val="30"/>
                    <w:adjustRightInd w:val="0"/>
                    <w:snapToGrid w:val="0"/>
                    <w:spacing w:line="240" w:lineRule="auto"/>
                    <w:ind w:firstLine="0"/>
                    <w:jc w:val="center"/>
                    <w:rPr>
                      <w:rFonts w:hAnsi="宋体"/>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jc w:val="center"/>
              </w:trPr>
              <w:tc>
                <w:tcPr>
                  <w:tcW w:w="1107"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4</w:t>
                  </w:r>
                </w:p>
              </w:tc>
              <w:tc>
                <w:tcPr>
                  <w:tcW w:w="2217" w:type="dxa"/>
                  <w:vAlign w:val="center"/>
                </w:tcPr>
                <w:p>
                  <w:pPr>
                    <w:adjustRightInd w:val="0"/>
                    <w:snapToGrid w:val="0"/>
                    <w:jc w:val="center"/>
                    <w:rPr>
                      <w:rFonts w:ascii="宋体" w:hAnsi="宋体"/>
                      <w:bCs/>
                      <w:sz w:val="21"/>
                      <w:szCs w:val="21"/>
                    </w:rPr>
                  </w:pPr>
                  <w:r>
                    <w:rPr>
                      <w:rFonts w:hint="eastAsia" w:ascii="宋体" w:hAnsi="宋体"/>
                      <w:bCs/>
                      <w:sz w:val="21"/>
                      <w:szCs w:val="21"/>
                    </w:rPr>
                    <w:t>矫直机</w:t>
                  </w:r>
                </w:p>
              </w:tc>
              <w:tc>
                <w:tcPr>
                  <w:tcW w:w="1939"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w:t>
                  </w:r>
                </w:p>
              </w:tc>
              <w:tc>
                <w:tcPr>
                  <w:tcW w:w="1940"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1</w:t>
                  </w:r>
                </w:p>
              </w:tc>
              <w:tc>
                <w:tcPr>
                  <w:tcW w:w="1942" w:type="dxa"/>
                  <w:vMerge w:val="continue"/>
                  <w:vAlign w:val="center"/>
                </w:tcPr>
                <w:p>
                  <w:pPr>
                    <w:pStyle w:val="30"/>
                    <w:adjustRightInd w:val="0"/>
                    <w:snapToGrid w:val="0"/>
                    <w:spacing w:line="240" w:lineRule="auto"/>
                    <w:ind w:firstLine="0"/>
                    <w:jc w:val="center"/>
                    <w:rPr>
                      <w:rFonts w:hAnsi="宋体"/>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jc w:val="center"/>
              </w:trPr>
              <w:tc>
                <w:tcPr>
                  <w:tcW w:w="1107"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5</w:t>
                  </w:r>
                </w:p>
              </w:tc>
              <w:tc>
                <w:tcPr>
                  <w:tcW w:w="2217" w:type="dxa"/>
                  <w:vAlign w:val="center"/>
                </w:tcPr>
                <w:p>
                  <w:pPr>
                    <w:adjustRightInd w:val="0"/>
                    <w:snapToGrid w:val="0"/>
                    <w:jc w:val="center"/>
                    <w:rPr>
                      <w:rFonts w:ascii="宋体" w:hAnsi="宋体"/>
                      <w:bCs/>
                      <w:sz w:val="21"/>
                      <w:szCs w:val="21"/>
                    </w:rPr>
                  </w:pPr>
                  <w:r>
                    <w:rPr>
                      <w:rFonts w:hint="eastAsia" w:ascii="宋体" w:hAnsi="宋体"/>
                      <w:bCs/>
                      <w:sz w:val="21"/>
                      <w:szCs w:val="21"/>
                    </w:rPr>
                    <w:t>拉拔机</w:t>
                  </w:r>
                </w:p>
              </w:tc>
              <w:tc>
                <w:tcPr>
                  <w:tcW w:w="1939"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w:t>
                  </w:r>
                </w:p>
              </w:tc>
              <w:tc>
                <w:tcPr>
                  <w:tcW w:w="1940"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5</w:t>
                  </w:r>
                </w:p>
              </w:tc>
              <w:tc>
                <w:tcPr>
                  <w:tcW w:w="1942" w:type="dxa"/>
                  <w:vMerge w:val="continue"/>
                  <w:vAlign w:val="center"/>
                </w:tcPr>
                <w:p>
                  <w:pPr>
                    <w:pStyle w:val="30"/>
                    <w:adjustRightInd w:val="0"/>
                    <w:snapToGrid w:val="0"/>
                    <w:spacing w:line="240" w:lineRule="auto"/>
                    <w:ind w:firstLine="0"/>
                    <w:jc w:val="center"/>
                    <w:rPr>
                      <w:rFonts w:hAnsi="宋体"/>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jc w:val="center"/>
              </w:trPr>
              <w:tc>
                <w:tcPr>
                  <w:tcW w:w="1107"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6</w:t>
                  </w:r>
                </w:p>
              </w:tc>
              <w:tc>
                <w:tcPr>
                  <w:tcW w:w="2217" w:type="dxa"/>
                  <w:vAlign w:val="center"/>
                </w:tcPr>
                <w:p>
                  <w:pPr>
                    <w:adjustRightInd w:val="0"/>
                    <w:snapToGrid w:val="0"/>
                    <w:jc w:val="center"/>
                    <w:rPr>
                      <w:rFonts w:ascii="宋体" w:hAnsi="宋体"/>
                      <w:bCs/>
                      <w:sz w:val="21"/>
                      <w:szCs w:val="21"/>
                    </w:rPr>
                  </w:pPr>
                  <w:r>
                    <w:rPr>
                      <w:rFonts w:hint="eastAsia" w:ascii="宋体" w:hAnsi="宋体"/>
                      <w:bCs/>
                      <w:sz w:val="21"/>
                      <w:szCs w:val="21"/>
                    </w:rPr>
                    <w:t>退火炉</w:t>
                  </w:r>
                </w:p>
              </w:tc>
              <w:tc>
                <w:tcPr>
                  <w:tcW w:w="1939"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w:t>
                  </w:r>
                </w:p>
              </w:tc>
              <w:tc>
                <w:tcPr>
                  <w:tcW w:w="1940"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1</w:t>
                  </w:r>
                </w:p>
              </w:tc>
              <w:tc>
                <w:tcPr>
                  <w:tcW w:w="1942" w:type="dxa"/>
                  <w:vMerge w:val="continue"/>
                  <w:vAlign w:val="center"/>
                </w:tcPr>
                <w:p>
                  <w:pPr>
                    <w:pStyle w:val="30"/>
                    <w:adjustRightInd w:val="0"/>
                    <w:snapToGrid w:val="0"/>
                    <w:spacing w:line="240" w:lineRule="auto"/>
                    <w:ind w:firstLine="0"/>
                    <w:jc w:val="center"/>
                    <w:rPr>
                      <w:rFonts w:hAnsi="宋体"/>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jc w:val="center"/>
              </w:trPr>
              <w:tc>
                <w:tcPr>
                  <w:tcW w:w="1107"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7</w:t>
                  </w:r>
                </w:p>
              </w:tc>
              <w:tc>
                <w:tcPr>
                  <w:tcW w:w="2217" w:type="dxa"/>
                  <w:vAlign w:val="center"/>
                </w:tcPr>
                <w:p>
                  <w:pPr>
                    <w:adjustRightInd w:val="0"/>
                    <w:snapToGrid w:val="0"/>
                    <w:jc w:val="center"/>
                    <w:rPr>
                      <w:rFonts w:ascii="宋体" w:hAnsi="宋体"/>
                      <w:bCs/>
                      <w:sz w:val="21"/>
                      <w:szCs w:val="21"/>
                    </w:rPr>
                  </w:pPr>
                  <w:r>
                    <w:rPr>
                      <w:rFonts w:hint="eastAsia" w:ascii="宋体" w:hAnsi="宋体"/>
                      <w:bCs/>
                      <w:sz w:val="21"/>
                      <w:szCs w:val="21"/>
                    </w:rPr>
                    <w:t>锯床</w:t>
                  </w:r>
                </w:p>
              </w:tc>
              <w:tc>
                <w:tcPr>
                  <w:tcW w:w="1939"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w:t>
                  </w:r>
                </w:p>
              </w:tc>
              <w:tc>
                <w:tcPr>
                  <w:tcW w:w="1940"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1</w:t>
                  </w:r>
                </w:p>
              </w:tc>
              <w:tc>
                <w:tcPr>
                  <w:tcW w:w="1942" w:type="dxa"/>
                  <w:vMerge w:val="continue"/>
                  <w:vAlign w:val="center"/>
                </w:tcPr>
                <w:p>
                  <w:pPr>
                    <w:pStyle w:val="30"/>
                    <w:adjustRightInd w:val="0"/>
                    <w:snapToGrid w:val="0"/>
                    <w:spacing w:line="240" w:lineRule="auto"/>
                    <w:ind w:firstLine="0"/>
                    <w:jc w:val="center"/>
                    <w:rPr>
                      <w:rFonts w:hAnsi="宋体"/>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jc w:val="center"/>
              </w:trPr>
              <w:tc>
                <w:tcPr>
                  <w:tcW w:w="1107"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8</w:t>
                  </w:r>
                </w:p>
              </w:tc>
              <w:tc>
                <w:tcPr>
                  <w:tcW w:w="2217" w:type="dxa"/>
                  <w:vAlign w:val="center"/>
                </w:tcPr>
                <w:p>
                  <w:pPr>
                    <w:adjustRightInd w:val="0"/>
                    <w:snapToGrid w:val="0"/>
                    <w:jc w:val="center"/>
                    <w:rPr>
                      <w:rFonts w:ascii="宋体" w:hAnsi="宋体"/>
                      <w:bCs/>
                      <w:sz w:val="21"/>
                      <w:szCs w:val="21"/>
                    </w:rPr>
                  </w:pPr>
                  <w:r>
                    <w:rPr>
                      <w:rFonts w:hint="eastAsia" w:ascii="宋体" w:hAnsi="宋体"/>
                      <w:bCs/>
                      <w:sz w:val="21"/>
                      <w:szCs w:val="21"/>
                    </w:rPr>
                    <w:t>扎头机</w:t>
                  </w:r>
                </w:p>
              </w:tc>
              <w:tc>
                <w:tcPr>
                  <w:tcW w:w="1939"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w:t>
                  </w:r>
                </w:p>
              </w:tc>
              <w:tc>
                <w:tcPr>
                  <w:tcW w:w="1940" w:type="dxa"/>
                  <w:vAlign w:val="center"/>
                </w:tcPr>
                <w:p>
                  <w:pPr>
                    <w:pStyle w:val="30"/>
                    <w:adjustRightInd w:val="0"/>
                    <w:snapToGrid w:val="0"/>
                    <w:spacing w:line="240" w:lineRule="auto"/>
                    <w:ind w:firstLine="0"/>
                    <w:jc w:val="center"/>
                    <w:rPr>
                      <w:rFonts w:hAnsi="宋体"/>
                      <w:sz w:val="21"/>
                      <w:szCs w:val="21"/>
                    </w:rPr>
                  </w:pPr>
                  <w:r>
                    <w:rPr>
                      <w:rFonts w:hint="eastAsia" w:hAnsi="宋体"/>
                      <w:sz w:val="21"/>
                      <w:szCs w:val="21"/>
                    </w:rPr>
                    <w:t>1</w:t>
                  </w:r>
                </w:p>
              </w:tc>
              <w:tc>
                <w:tcPr>
                  <w:tcW w:w="1942" w:type="dxa"/>
                  <w:vMerge w:val="continue"/>
                  <w:vAlign w:val="center"/>
                </w:tcPr>
                <w:p>
                  <w:pPr>
                    <w:pStyle w:val="30"/>
                    <w:adjustRightInd w:val="0"/>
                    <w:snapToGrid w:val="0"/>
                    <w:spacing w:line="240" w:lineRule="auto"/>
                    <w:ind w:firstLine="0"/>
                    <w:jc w:val="center"/>
                    <w:rPr>
                      <w:rFonts w:hAnsi="宋体"/>
                      <w:sz w:val="21"/>
                      <w:szCs w:val="21"/>
                    </w:rPr>
                  </w:pPr>
                </w:p>
              </w:tc>
            </w:tr>
          </w:tbl>
          <w:p>
            <w:pPr>
              <w:adjustRightInd w:val="0"/>
              <w:snapToGrid w:val="0"/>
              <w:spacing w:line="440" w:lineRule="exact"/>
              <w:ind w:firstLine="511" w:firstLineChars="212"/>
              <w:textAlignment w:val="baseline"/>
              <w:rPr>
                <w:bCs/>
                <w:color w:val="000000"/>
                <w:sz w:val="24"/>
                <w:szCs w:val="24"/>
                <w:u w:val="single"/>
              </w:rPr>
            </w:pPr>
            <w:r>
              <w:rPr>
                <w:b/>
                <w:bCs/>
                <w:color w:val="000000"/>
                <w:sz w:val="24"/>
                <w:szCs w:val="24"/>
                <w:u w:val="single"/>
              </w:rPr>
              <w:t>真空炉工作原理</w:t>
            </w:r>
            <w:r>
              <w:rPr>
                <w:rFonts w:hint="eastAsia"/>
                <w:b/>
                <w:bCs/>
                <w:color w:val="000000"/>
                <w:sz w:val="24"/>
                <w:szCs w:val="24"/>
                <w:u w:val="single"/>
              </w:rPr>
              <w:t>：</w:t>
            </w:r>
            <w:r>
              <w:rPr>
                <w:bCs/>
                <w:color w:val="000000"/>
                <w:sz w:val="24"/>
                <w:szCs w:val="24"/>
                <w:u w:val="single"/>
              </w:rPr>
              <w:t>本项目真空炉型号为</w:t>
            </w:r>
            <w:r>
              <w:rPr>
                <w:rFonts w:hint="eastAsia"/>
                <w:bCs/>
                <w:color w:val="000000"/>
                <w:sz w:val="24"/>
                <w:szCs w:val="24"/>
                <w:u w:val="single"/>
              </w:rPr>
              <w:t>ZGIL0.3-350-1，</w:t>
            </w:r>
            <w:r>
              <w:rPr>
                <w:sz w:val="24"/>
                <w:szCs w:val="24"/>
                <w:u w:val="single"/>
              </w:rPr>
              <w:t>真空炉为间歇运行</w:t>
            </w:r>
            <w:r>
              <w:rPr>
                <w:rFonts w:hint="eastAsia"/>
                <w:sz w:val="24"/>
                <w:szCs w:val="24"/>
                <w:u w:val="single"/>
              </w:rPr>
              <w:t>，</w:t>
            </w:r>
            <w:r>
              <w:rPr>
                <w:rFonts w:hint="eastAsia"/>
                <w:bCs/>
                <w:color w:val="000000"/>
                <w:sz w:val="24"/>
                <w:szCs w:val="24"/>
                <w:u w:val="single"/>
              </w:rPr>
              <w:t>运行时将电解铜板放入炉内，再由真空泵将真空炉抽真空</w:t>
            </w:r>
            <w:r>
              <w:rPr>
                <w:rFonts w:hint="eastAsia"/>
                <w:sz w:val="24"/>
                <w:szCs w:val="24"/>
                <w:u w:val="single"/>
              </w:rPr>
              <w:t>，保持真空状态，再加热融化，加热过程处于真空状态，电解铜板不会发生氧化反应，故不使用木炭进行隔绝空气，因此在加热过程中不会产生粉尘。</w:t>
            </w:r>
          </w:p>
          <w:p>
            <w:pPr>
              <w:adjustRightInd w:val="0"/>
              <w:snapToGrid w:val="0"/>
              <w:spacing w:line="440" w:lineRule="exact"/>
              <w:ind w:firstLine="511" w:firstLineChars="212"/>
              <w:textAlignment w:val="baseline"/>
              <w:rPr>
                <w:rFonts w:ascii="宋体" w:hAnsi="宋体"/>
                <w:b/>
                <w:bCs/>
                <w:color w:val="000000"/>
                <w:sz w:val="24"/>
                <w:szCs w:val="24"/>
              </w:rPr>
            </w:pPr>
            <w:r>
              <w:rPr>
                <w:b/>
                <w:bCs/>
                <w:color w:val="000000"/>
                <w:sz w:val="24"/>
                <w:szCs w:val="24"/>
              </w:rPr>
              <w:t>4、</w:t>
            </w:r>
            <w:r>
              <w:rPr>
                <w:rFonts w:hint="eastAsia" w:ascii="宋体" w:hAnsi="宋体"/>
                <w:b/>
                <w:bCs/>
                <w:color w:val="000000"/>
                <w:sz w:val="24"/>
                <w:szCs w:val="24"/>
              </w:rPr>
              <w:t>本项目主要原辅材料消耗量</w:t>
            </w:r>
          </w:p>
          <w:p>
            <w:pPr>
              <w:pStyle w:val="30"/>
              <w:spacing w:line="440" w:lineRule="exact"/>
              <w:ind w:firstLine="508" w:firstLineChars="212"/>
              <w:rPr>
                <w:color w:val="000000"/>
                <w:sz w:val="24"/>
                <w:szCs w:val="24"/>
              </w:rPr>
            </w:pPr>
            <w:r>
              <w:rPr>
                <w:rFonts w:hint="eastAsia" w:hAnsi="宋体"/>
                <w:color w:val="000000"/>
                <w:sz w:val="24"/>
                <w:szCs w:val="24"/>
              </w:rPr>
              <w:t>主要原辅材料及消耗量见下表：</w:t>
            </w:r>
          </w:p>
          <w:p>
            <w:pPr>
              <w:spacing w:line="440" w:lineRule="exact"/>
              <w:ind w:firstLine="480" w:firstLineChars="200"/>
              <w:jc w:val="center"/>
              <w:rPr>
                <w:rFonts w:ascii="黑体" w:hAnsi="黑体" w:eastAsia="黑体"/>
                <w:color w:val="000000"/>
                <w:sz w:val="24"/>
                <w:szCs w:val="24"/>
              </w:rPr>
            </w:pPr>
            <w:r>
              <w:rPr>
                <w:rFonts w:hint="eastAsia" w:ascii="黑体" w:hAnsi="黑体" w:eastAsia="黑体"/>
                <w:color w:val="000000"/>
                <w:sz w:val="24"/>
                <w:szCs w:val="24"/>
              </w:rPr>
              <w:t>表</w:t>
            </w:r>
            <w:r>
              <w:rPr>
                <w:rFonts w:hint="eastAsia" w:eastAsia="黑体"/>
                <w:color w:val="000000"/>
                <w:sz w:val="24"/>
                <w:szCs w:val="24"/>
              </w:rPr>
              <w:t>4</w:t>
            </w:r>
            <w:r>
              <w:rPr>
                <w:rFonts w:hint="eastAsia" w:ascii="黑体" w:hAnsi="黑体" w:eastAsia="黑体"/>
                <w:color w:val="000000"/>
                <w:sz w:val="24"/>
                <w:szCs w:val="24"/>
              </w:rPr>
              <w:t xml:space="preserve">                 主要原辅料消耗一览表</w:t>
            </w:r>
          </w:p>
          <w:tbl>
            <w:tblPr>
              <w:tblStyle w:val="16"/>
              <w:tblW w:w="8874"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45"/>
              <w:gridCol w:w="1225"/>
              <w:gridCol w:w="1274"/>
              <w:gridCol w:w="1984"/>
              <w:gridCol w:w="174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645" w:type="dxa"/>
                  <w:tcBorders>
                    <w:top w:val="single" w:color="auto" w:sz="8" w:space="0"/>
                    <w:bottom w:val="single" w:color="auto" w:sz="8" w:space="0"/>
                  </w:tcBorders>
                  <w:vAlign w:val="center"/>
                </w:tcPr>
                <w:p>
                  <w:pPr>
                    <w:adjustRightInd w:val="0"/>
                    <w:snapToGrid w:val="0"/>
                    <w:jc w:val="center"/>
                    <w:rPr>
                      <w:kern w:val="0"/>
                      <w:sz w:val="21"/>
                      <w:szCs w:val="21"/>
                    </w:rPr>
                  </w:pPr>
                  <w:r>
                    <w:rPr>
                      <w:rFonts w:hint="eastAsia"/>
                      <w:kern w:val="0"/>
                      <w:sz w:val="21"/>
                      <w:szCs w:val="21"/>
                    </w:rPr>
                    <w:t>类别</w:t>
                  </w:r>
                </w:p>
              </w:tc>
              <w:tc>
                <w:tcPr>
                  <w:tcW w:w="1225" w:type="dxa"/>
                  <w:tcBorders>
                    <w:top w:val="single" w:color="auto" w:sz="8" w:space="0"/>
                    <w:bottom w:val="single" w:color="auto" w:sz="8" w:space="0"/>
                  </w:tcBorders>
                  <w:vAlign w:val="center"/>
                </w:tcPr>
                <w:p>
                  <w:pPr>
                    <w:adjustRightInd w:val="0"/>
                    <w:snapToGrid w:val="0"/>
                    <w:jc w:val="center"/>
                    <w:rPr>
                      <w:kern w:val="0"/>
                      <w:sz w:val="21"/>
                      <w:szCs w:val="21"/>
                    </w:rPr>
                  </w:pPr>
                  <w:r>
                    <w:rPr>
                      <w:kern w:val="0"/>
                      <w:sz w:val="21"/>
                      <w:szCs w:val="21"/>
                    </w:rPr>
                    <w:t>单位</w:t>
                  </w:r>
                </w:p>
              </w:tc>
              <w:tc>
                <w:tcPr>
                  <w:tcW w:w="1274" w:type="dxa"/>
                  <w:tcBorders>
                    <w:top w:val="single" w:color="auto" w:sz="8" w:space="0"/>
                    <w:bottom w:val="single" w:color="auto" w:sz="8" w:space="0"/>
                  </w:tcBorders>
                  <w:vAlign w:val="center"/>
                </w:tcPr>
                <w:p>
                  <w:pPr>
                    <w:adjustRightInd w:val="0"/>
                    <w:snapToGrid w:val="0"/>
                    <w:jc w:val="center"/>
                    <w:rPr>
                      <w:kern w:val="0"/>
                      <w:sz w:val="21"/>
                      <w:szCs w:val="21"/>
                    </w:rPr>
                  </w:pPr>
                  <w:r>
                    <w:rPr>
                      <w:kern w:val="0"/>
                      <w:sz w:val="21"/>
                      <w:szCs w:val="21"/>
                    </w:rPr>
                    <w:t>年用量</w:t>
                  </w:r>
                </w:p>
              </w:tc>
              <w:tc>
                <w:tcPr>
                  <w:tcW w:w="1984" w:type="dxa"/>
                  <w:tcBorders>
                    <w:top w:val="single" w:color="auto" w:sz="8" w:space="0"/>
                    <w:bottom w:val="single" w:color="auto" w:sz="8" w:space="0"/>
                  </w:tcBorders>
                  <w:vAlign w:val="center"/>
                </w:tcPr>
                <w:p>
                  <w:pPr>
                    <w:adjustRightInd w:val="0"/>
                    <w:snapToGrid w:val="0"/>
                    <w:jc w:val="center"/>
                    <w:rPr>
                      <w:kern w:val="0"/>
                      <w:sz w:val="21"/>
                      <w:szCs w:val="21"/>
                      <w:u w:val="single"/>
                    </w:rPr>
                  </w:pPr>
                  <w:r>
                    <w:rPr>
                      <w:kern w:val="0"/>
                      <w:sz w:val="21"/>
                      <w:szCs w:val="21"/>
                      <w:u w:val="single"/>
                    </w:rPr>
                    <w:t>贮存方式</w:t>
                  </w:r>
                </w:p>
              </w:tc>
              <w:tc>
                <w:tcPr>
                  <w:tcW w:w="1746" w:type="dxa"/>
                  <w:tcBorders>
                    <w:top w:val="single" w:color="auto" w:sz="8" w:space="0"/>
                    <w:bottom w:val="single" w:color="auto" w:sz="8" w:space="0"/>
                  </w:tcBorders>
                  <w:vAlign w:val="center"/>
                </w:tcPr>
                <w:p>
                  <w:pPr>
                    <w:adjustRightInd w:val="0"/>
                    <w:snapToGrid w:val="0"/>
                    <w:jc w:val="center"/>
                    <w:rPr>
                      <w:kern w:val="0"/>
                      <w:sz w:val="21"/>
                      <w:szCs w:val="21"/>
                    </w:rPr>
                  </w:pPr>
                  <w:r>
                    <w:rPr>
                      <w:kern w:val="0"/>
                      <w:sz w:val="21"/>
                      <w:szCs w:val="21"/>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645" w:type="dxa"/>
                  <w:tcBorders>
                    <w:top w:val="single" w:color="auto" w:sz="8" w:space="0"/>
                  </w:tcBorders>
                  <w:vAlign w:val="center"/>
                </w:tcPr>
                <w:p>
                  <w:pPr>
                    <w:adjustRightInd w:val="0"/>
                    <w:snapToGrid w:val="0"/>
                    <w:jc w:val="center"/>
                    <w:rPr>
                      <w:kern w:val="0"/>
                      <w:sz w:val="21"/>
                      <w:szCs w:val="21"/>
                    </w:rPr>
                  </w:pPr>
                  <w:r>
                    <w:rPr>
                      <w:rFonts w:hint="eastAsia"/>
                      <w:kern w:val="0"/>
                      <w:sz w:val="21"/>
                      <w:szCs w:val="21"/>
                    </w:rPr>
                    <w:t>电解铜板（纯度为99.9%）</w:t>
                  </w:r>
                </w:p>
              </w:tc>
              <w:tc>
                <w:tcPr>
                  <w:tcW w:w="1225" w:type="dxa"/>
                  <w:tcBorders>
                    <w:top w:val="single" w:color="auto" w:sz="8" w:space="0"/>
                  </w:tcBorders>
                  <w:vAlign w:val="center"/>
                </w:tcPr>
                <w:p>
                  <w:pPr>
                    <w:adjustRightInd w:val="0"/>
                    <w:snapToGrid w:val="0"/>
                    <w:jc w:val="center"/>
                    <w:rPr>
                      <w:kern w:val="0"/>
                      <w:sz w:val="21"/>
                      <w:szCs w:val="21"/>
                    </w:rPr>
                  </w:pPr>
                  <w:r>
                    <w:rPr>
                      <w:rFonts w:hint="eastAsia"/>
                      <w:kern w:val="0"/>
                      <w:sz w:val="21"/>
                      <w:szCs w:val="21"/>
                    </w:rPr>
                    <w:t>t/a</w:t>
                  </w:r>
                </w:p>
              </w:tc>
              <w:tc>
                <w:tcPr>
                  <w:tcW w:w="1274" w:type="dxa"/>
                  <w:tcBorders>
                    <w:top w:val="single" w:color="auto" w:sz="8" w:space="0"/>
                  </w:tcBorders>
                  <w:vAlign w:val="center"/>
                </w:tcPr>
                <w:p>
                  <w:pPr>
                    <w:adjustRightInd w:val="0"/>
                    <w:snapToGrid w:val="0"/>
                    <w:jc w:val="center"/>
                    <w:rPr>
                      <w:kern w:val="0"/>
                      <w:sz w:val="21"/>
                      <w:szCs w:val="21"/>
                    </w:rPr>
                  </w:pPr>
                  <w:r>
                    <w:rPr>
                      <w:rFonts w:hint="eastAsia"/>
                      <w:kern w:val="0"/>
                      <w:sz w:val="21"/>
                      <w:szCs w:val="21"/>
                    </w:rPr>
                    <w:t>5000</w:t>
                  </w:r>
                </w:p>
              </w:tc>
              <w:tc>
                <w:tcPr>
                  <w:tcW w:w="1984" w:type="dxa"/>
                  <w:tcBorders>
                    <w:top w:val="single" w:color="auto" w:sz="8" w:space="0"/>
                  </w:tcBorders>
                  <w:vAlign w:val="center"/>
                </w:tcPr>
                <w:p>
                  <w:pPr>
                    <w:adjustRightInd w:val="0"/>
                    <w:snapToGrid w:val="0"/>
                    <w:jc w:val="center"/>
                    <w:rPr>
                      <w:kern w:val="0"/>
                      <w:sz w:val="21"/>
                      <w:szCs w:val="21"/>
                      <w:u w:val="single"/>
                    </w:rPr>
                  </w:pPr>
                  <w:r>
                    <w:rPr>
                      <w:kern w:val="0"/>
                      <w:sz w:val="21"/>
                      <w:szCs w:val="21"/>
                      <w:u w:val="single"/>
                    </w:rPr>
                    <w:t>箱装密闭料库存放</w:t>
                  </w:r>
                </w:p>
              </w:tc>
              <w:tc>
                <w:tcPr>
                  <w:tcW w:w="1746" w:type="dxa"/>
                  <w:vMerge w:val="restart"/>
                  <w:tcBorders>
                    <w:top w:val="single" w:color="auto" w:sz="8" w:space="0"/>
                  </w:tcBorders>
                  <w:vAlign w:val="center"/>
                </w:tcPr>
                <w:p>
                  <w:pPr>
                    <w:adjustRightInd w:val="0"/>
                    <w:snapToGrid w:val="0"/>
                    <w:jc w:val="center"/>
                    <w:rPr>
                      <w:kern w:val="0"/>
                      <w:sz w:val="21"/>
                      <w:szCs w:val="21"/>
                    </w:rPr>
                  </w:pPr>
                  <w:r>
                    <w:rPr>
                      <w:kern w:val="0"/>
                      <w:sz w:val="21"/>
                      <w:szCs w:val="21"/>
                    </w:rPr>
                    <w:t>一期外购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645" w:type="dxa"/>
                  <w:vAlign w:val="center"/>
                </w:tcPr>
                <w:p>
                  <w:pPr>
                    <w:adjustRightInd w:val="0"/>
                    <w:snapToGrid w:val="0"/>
                    <w:jc w:val="center"/>
                    <w:rPr>
                      <w:kern w:val="0"/>
                      <w:sz w:val="21"/>
                      <w:szCs w:val="21"/>
                    </w:rPr>
                  </w:pPr>
                  <w:r>
                    <w:rPr>
                      <w:rFonts w:hint="eastAsia"/>
                      <w:kern w:val="0"/>
                      <w:sz w:val="21"/>
                      <w:szCs w:val="21"/>
                    </w:rPr>
                    <w:t>木炭</w:t>
                  </w:r>
                </w:p>
              </w:tc>
              <w:tc>
                <w:tcPr>
                  <w:tcW w:w="1225" w:type="dxa"/>
                  <w:vAlign w:val="center"/>
                </w:tcPr>
                <w:p>
                  <w:pPr>
                    <w:adjustRightInd w:val="0"/>
                    <w:snapToGrid w:val="0"/>
                    <w:jc w:val="center"/>
                    <w:rPr>
                      <w:kern w:val="0"/>
                      <w:sz w:val="21"/>
                      <w:szCs w:val="21"/>
                    </w:rPr>
                  </w:pPr>
                  <w:r>
                    <w:rPr>
                      <w:rFonts w:hint="eastAsia"/>
                      <w:kern w:val="0"/>
                      <w:sz w:val="21"/>
                      <w:szCs w:val="21"/>
                    </w:rPr>
                    <w:t>t/a</w:t>
                  </w:r>
                </w:p>
              </w:tc>
              <w:tc>
                <w:tcPr>
                  <w:tcW w:w="1274" w:type="dxa"/>
                  <w:vAlign w:val="center"/>
                </w:tcPr>
                <w:p>
                  <w:pPr>
                    <w:adjustRightInd w:val="0"/>
                    <w:snapToGrid w:val="0"/>
                    <w:jc w:val="center"/>
                    <w:rPr>
                      <w:kern w:val="0"/>
                      <w:sz w:val="21"/>
                      <w:szCs w:val="21"/>
                    </w:rPr>
                  </w:pPr>
                  <w:r>
                    <w:rPr>
                      <w:rFonts w:hint="eastAsia"/>
                      <w:kern w:val="0"/>
                      <w:sz w:val="21"/>
                      <w:szCs w:val="21"/>
                    </w:rPr>
                    <w:t>50</w:t>
                  </w:r>
                </w:p>
              </w:tc>
              <w:tc>
                <w:tcPr>
                  <w:tcW w:w="1984" w:type="dxa"/>
                  <w:vAlign w:val="center"/>
                </w:tcPr>
                <w:p>
                  <w:pPr>
                    <w:adjustRightInd w:val="0"/>
                    <w:snapToGrid w:val="0"/>
                    <w:jc w:val="center"/>
                    <w:rPr>
                      <w:kern w:val="0"/>
                      <w:sz w:val="21"/>
                      <w:szCs w:val="21"/>
                      <w:u w:val="single"/>
                    </w:rPr>
                  </w:pPr>
                  <w:r>
                    <w:rPr>
                      <w:kern w:val="0"/>
                      <w:sz w:val="21"/>
                      <w:szCs w:val="21"/>
                      <w:u w:val="single"/>
                    </w:rPr>
                    <w:t>袋装密闭料库存放</w:t>
                  </w:r>
                </w:p>
              </w:tc>
              <w:tc>
                <w:tcPr>
                  <w:tcW w:w="1746" w:type="dxa"/>
                  <w:vMerge w:val="continue"/>
                  <w:vAlign w:val="center"/>
                </w:tcPr>
                <w:p>
                  <w:pPr>
                    <w:adjustRightInd w:val="0"/>
                    <w:snapToGrid w:val="0"/>
                    <w:jc w:val="center"/>
                    <w:rPr>
                      <w:kern w:val="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645" w:type="dxa"/>
                  <w:vAlign w:val="center"/>
                </w:tcPr>
                <w:p>
                  <w:pPr>
                    <w:adjustRightInd w:val="0"/>
                    <w:snapToGrid w:val="0"/>
                    <w:jc w:val="center"/>
                    <w:rPr>
                      <w:kern w:val="0"/>
                      <w:sz w:val="21"/>
                      <w:szCs w:val="21"/>
                    </w:rPr>
                  </w:pPr>
                  <w:r>
                    <w:rPr>
                      <w:rFonts w:hint="eastAsia"/>
                      <w:kern w:val="0"/>
                      <w:sz w:val="21"/>
                      <w:szCs w:val="21"/>
                    </w:rPr>
                    <w:t>乳化液</w:t>
                  </w:r>
                </w:p>
              </w:tc>
              <w:tc>
                <w:tcPr>
                  <w:tcW w:w="1225" w:type="dxa"/>
                  <w:vAlign w:val="center"/>
                </w:tcPr>
                <w:p>
                  <w:pPr>
                    <w:adjustRightInd w:val="0"/>
                    <w:snapToGrid w:val="0"/>
                    <w:jc w:val="center"/>
                    <w:rPr>
                      <w:kern w:val="0"/>
                      <w:sz w:val="21"/>
                      <w:szCs w:val="21"/>
                    </w:rPr>
                  </w:pPr>
                  <w:r>
                    <w:rPr>
                      <w:rFonts w:hint="eastAsia"/>
                      <w:kern w:val="0"/>
                      <w:sz w:val="21"/>
                      <w:szCs w:val="21"/>
                    </w:rPr>
                    <w:t>t/a</w:t>
                  </w:r>
                </w:p>
              </w:tc>
              <w:tc>
                <w:tcPr>
                  <w:tcW w:w="1274" w:type="dxa"/>
                  <w:vAlign w:val="center"/>
                </w:tcPr>
                <w:p>
                  <w:pPr>
                    <w:adjustRightInd w:val="0"/>
                    <w:snapToGrid w:val="0"/>
                    <w:jc w:val="center"/>
                    <w:rPr>
                      <w:kern w:val="0"/>
                      <w:sz w:val="21"/>
                      <w:szCs w:val="21"/>
                    </w:rPr>
                  </w:pPr>
                  <w:r>
                    <w:rPr>
                      <w:rFonts w:hint="eastAsia"/>
                      <w:kern w:val="0"/>
                      <w:sz w:val="21"/>
                      <w:szCs w:val="21"/>
                    </w:rPr>
                    <w:t>1</w:t>
                  </w:r>
                </w:p>
              </w:tc>
              <w:tc>
                <w:tcPr>
                  <w:tcW w:w="1984" w:type="dxa"/>
                  <w:vAlign w:val="center"/>
                </w:tcPr>
                <w:p>
                  <w:pPr>
                    <w:adjustRightInd w:val="0"/>
                    <w:snapToGrid w:val="0"/>
                    <w:jc w:val="center"/>
                    <w:rPr>
                      <w:kern w:val="0"/>
                      <w:sz w:val="21"/>
                      <w:szCs w:val="21"/>
                      <w:u w:val="single"/>
                    </w:rPr>
                  </w:pPr>
                  <w:r>
                    <w:rPr>
                      <w:kern w:val="0"/>
                      <w:sz w:val="21"/>
                      <w:szCs w:val="21"/>
                      <w:u w:val="single"/>
                    </w:rPr>
                    <w:t>桶装密闭料库存放</w:t>
                  </w:r>
                </w:p>
              </w:tc>
              <w:tc>
                <w:tcPr>
                  <w:tcW w:w="1746" w:type="dxa"/>
                  <w:vMerge w:val="continue"/>
                  <w:vAlign w:val="center"/>
                </w:tcPr>
                <w:p>
                  <w:pPr>
                    <w:adjustRightInd w:val="0"/>
                    <w:snapToGrid w:val="0"/>
                    <w:jc w:val="center"/>
                    <w:rPr>
                      <w:kern w:val="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645" w:type="dxa"/>
                  <w:vAlign w:val="center"/>
                </w:tcPr>
                <w:p>
                  <w:pPr>
                    <w:adjustRightInd w:val="0"/>
                    <w:snapToGrid w:val="0"/>
                    <w:jc w:val="center"/>
                    <w:rPr>
                      <w:kern w:val="0"/>
                      <w:sz w:val="21"/>
                      <w:szCs w:val="21"/>
                    </w:rPr>
                  </w:pPr>
                  <w:r>
                    <w:rPr>
                      <w:rFonts w:hint="eastAsia"/>
                      <w:kern w:val="0"/>
                      <w:sz w:val="21"/>
                      <w:szCs w:val="21"/>
                    </w:rPr>
                    <w:t>电解铜板（纯度为99.9%）</w:t>
                  </w:r>
                </w:p>
              </w:tc>
              <w:tc>
                <w:tcPr>
                  <w:tcW w:w="1225" w:type="dxa"/>
                  <w:vAlign w:val="center"/>
                </w:tcPr>
                <w:p>
                  <w:pPr>
                    <w:adjustRightInd w:val="0"/>
                    <w:snapToGrid w:val="0"/>
                    <w:jc w:val="center"/>
                    <w:rPr>
                      <w:kern w:val="0"/>
                      <w:sz w:val="21"/>
                      <w:szCs w:val="21"/>
                    </w:rPr>
                  </w:pPr>
                  <w:r>
                    <w:rPr>
                      <w:rFonts w:hint="eastAsia"/>
                      <w:kern w:val="0"/>
                      <w:sz w:val="21"/>
                      <w:szCs w:val="21"/>
                    </w:rPr>
                    <w:t>t/a</w:t>
                  </w:r>
                </w:p>
              </w:tc>
              <w:tc>
                <w:tcPr>
                  <w:tcW w:w="1274" w:type="dxa"/>
                  <w:vAlign w:val="center"/>
                </w:tcPr>
                <w:p>
                  <w:pPr>
                    <w:adjustRightInd w:val="0"/>
                    <w:snapToGrid w:val="0"/>
                    <w:jc w:val="center"/>
                    <w:rPr>
                      <w:kern w:val="0"/>
                      <w:sz w:val="21"/>
                      <w:szCs w:val="21"/>
                    </w:rPr>
                  </w:pPr>
                  <w:r>
                    <w:rPr>
                      <w:rFonts w:hint="eastAsia"/>
                      <w:kern w:val="0"/>
                      <w:sz w:val="21"/>
                      <w:szCs w:val="21"/>
                    </w:rPr>
                    <w:t>5000</w:t>
                  </w:r>
                </w:p>
              </w:tc>
              <w:tc>
                <w:tcPr>
                  <w:tcW w:w="1984" w:type="dxa"/>
                  <w:tcBorders>
                    <w:bottom w:val="single" w:color="auto" w:sz="4" w:space="0"/>
                  </w:tcBorders>
                  <w:vAlign w:val="center"/>
                </w:tcPr>
                <w:p>
                  <w:pPr>
                    <w:adjustRightInd w:val="0"/>
                    <w:snapToGrid w:val="0"/>
                    <w:jc w:val="center"/>
                    <w:rPr>
                      <w:kern w:val="0"/>
                      <w:sz w:val="21"/>
                      <w:szCs w:val="21"/>
                      <w:u w:val="single"/>
                    </w:rPr>
                  </w:pPr>
                  <w:r>
                    <w:rPr>
                      <w:kern w:val="0"/>
                      <w:sz w:val="21"/>
                      <w:szCs w:val="21"/>
                      <w:u w:val="single"/>
                    </w:rPr>
                    <w:t>箱装密闭料库存放</w:t>
                  </w:r>
                </w:p>
              </w:tc>
              <w:tc>
                <w:tcPr>
                  <w:tcW w:w="1746" w:type="dxa"/>
                  <w:vMerge w:val="restart"/>
                  <w:vAlign w:val="center"/>
                </w:tcPr>
                <w:p>
                  <w:pPr>
                    <w:adjustRightInd w:val="0"/>
                    <w:snapToGrid w:val="0"/>
                    <w:jc w:val="center"/>
                    <w:rPr>
                      <w:kern w:val="0"/>
                      <w:sz w:val="21"/>
                      <w:szCs w:val="21"/>
                    </w:rPr>
                  </w:pPr>
                  <w:r>
                    <w:rPr>
                      <w:rFonts w:hint="eastAsia"/>
                      <w:kern w:val="0"/>
                      <w:sz w:val="21"/>
                      <w:szCs w:val="21"/>
                    </w:rPr>
                    <w:t>二期外购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645" w:type="dxa"/>
                  <w:vAlign w:val="center"/>
                </w:tcPr>
                <w:p>
                  <w:pPr>
                    <w:adjustRightInd w:val="0"/>
                    <w:snapToGrid w:val="0"/>
                    <w:jc w:val="center"/>
                    <w:rPr>
                      <w:kern w:val="0"/>
                      <w:sz w:val="21"/>
                      <w:szCs w:val="21"/>
                    </w:rPr>
                  </w:pPr>
                  <w:r>
                    <w:rPr>
                      <w:rFonts w:hint="eastAsia"/>
                      <w:kern w:val="0"/>
                      <w:sz w:val="21"/>
                      <w:szCs w:val="21"/>
                    </w:rPr>
                    <w:t>木炭</w:t>
                  </w:r>
                </w:p>
              </w:tc>
              <w:tc>
                <w:tcPr>
                  <w:tcW w:w="1225" w:type="dxa"/>
                  <w:vAlign w:val="center"/>
                </w:tcPr>
                <w:p>
                  <w:pPr>
                    <w:adjustRightInd w:val="0"/>
                    <w:snapToGrid w:val="0"/>
                    <w:jc w:val="center"/>
                    <w:rPr>
                      <w:kern w:val="0"/>
                      <w:sz w:val="21"/>
                      <w:szCs w:val="21"/>
                    </w:rPr>
                  </w:pPr>
                  <w:r>
                    <w:rPr>
                      <w:rFonts w:hint="eastAsia"/>
                      <w:kern w:val="0"/>
                      <w:sz w:val="21"/>
                      <w:szCs w:val="21"/>
                    </w:rPr>
                    <w:t>t/a</w:t>
                  </w:r>
                </w:p>
              </w:tc>
              <w:tc>
                <w:tcPr>
                  <w:tcW w:w="1274" w:type="dxa"/>
                  <w:vAlign w:val="center"/>
                </w:tcPr>
                <w:p>
                  <w:pPr>
                    <w:adjustRightInd w:val="0"/>
                    <w:snapToGrid w:val="0"/>
                    <w:jc w:val="center"/>
                    <w:rPr>
                      <w:kern w:val="0"/>
                      <w:sz w:val="21"/>
                      <w:szCs w:val="21"/>
                    </w:rPr>
                  </w:pPr>
                  <w:r>
                    <w:rPr>
                      <w:rFonts w:hint="eastAsia"/>
                      <w:kern w:val="0"/>
                      <w:sz w:val="21"/>
                      <w:szCs w:val="21"/>
                    </w:rPr>
                    <w:t>50</w:t>
                  </w:r>
                </w:p>
              </w:tc>
              <w:tc>
                <w:tcPr>
                  <w:tcW w:w="1984" w:type="dxa"/>
                  <w:tcBorders>
                    <w:top w:val="single" w:color="auto" w:sz="4" w:space="0"/>
                  </w:tcBorders>
                  <w:vAlign w:val="center"/>
                </w:tcPr>
                <w:p>
                  <w:pPr>
                    <w:adjustRightInd w:val="0"/>
                    <w:snapToGrid w:val="0"/>
                    <w:jc w:val="center"/>
                    <w:rPr>
                      <w:kern w:val="0"/>
                      <w:sz w:val="21"/>
                      <w:szCs w:val="21"/>
                      <w:u w:val="single"/>
                    </w:rPr>
                  </w:pPr>
                  <w:r>
                    <w:rPr>
                      <w:kern w:val="0"/>
                      <w:sz w:val="21"/>
                      <w:szCs w:val="21"/>
                      <w:u w:val="single"/>
                    </w:rPr>
                    <w:t>袋装密闭料库存放</w:t>
                  </w:r>
                </w:p>
              </w:tc>
              <w:tc>
                <w:tcPr>
                  <w:tcW w:w="1746" w:type="dxa"/>
                  <w:vMerge w:val="continue"/>
                  <w:vAlign w:val="center"/>
                </w:tcPr>
                <w:p>
                  <w:pPr>
                    <w:adjustRightInd w:val="0"/>
                    <w:snapToGrid w:val="0"/>
                    <w:jc w:val="center"/>
                    <w:rPr>
                      <w:kern w:val="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645" w:type="dxa"/>
                  <w:vAlign w:val="center"/>
                </w:tcPr>
                <w:p>
                  <w:pPr>
                    <w:adjustRightInd w:val="0"/>
                    <w:snapToGrid w:val="0"/>
                    <w:jc w:val="center"/>
                    <w:rPr>
                      <w:kern w:val="0"/>
                      <w:sz w:val="21"/>
                      <w:szCs w:val="21"/>
                    </w:rPr>
                  </w:pPr>
                  <w:r>
                    <w:rPr>
                      <w:rFonts w:hint="eastAsia"/>
                      <w:kern w:val="0"/>
                      <w:sz w:val="21"/>
                      <w:szCs w:val="21"/>
                    </w:rPr>
                    <w:t>乳化液</w:t>
                  </w:r>
                </w:p>
              </w:tc>
              <w:tc>
                <w:tcPr>
                  <w:tcW w:w="1225" w:type="dxa"/>
                  <w:vAlign w:val="center"/>
                </w:tcPr>
                <w:p>
                  <w:pPr>
                    <w:adjustRightInd w:val="0"/>
                    <w:snapToGrid w:val="0"/>
                    <w:jc w:val="center"/>
                    <w:rPr>
                      <w:kern w:val="0"/>
                      <w:sz w:val="21"/>
                      <w:szCs w:val="21"/>
                    </w:rPr>
                  </w:pPr>
                  <w:r>
                    <w:rPr>
                      <w:rFonts w:hint="eastAsia"/>
                      <w:kern w:val="0"/>
                      <w:sz w:val="21"/>
                      <w:szCs w:val="21"/>
                    </w:rPr>
                    <w:t>t/a</w:t>
                  </w:r>
                </w:p>
              </w:tc>
              <w:tc>
                <w:tcPr>
                  <w:tcW w:w="1274" w:type="dxa"/>
                  <w:vAlign w:val="center"/>
                </w:tcPr>
                <w:p>
                  <w:pPr>
                    <w:adjustRightInd w:val="0"/>
                    <w:snapToGrid w:val="0"/>
                    <w:jc w:val="center"/>
                    <w:rPr>
                      <w:kern w:val="0"/>
                      <w:sz w:val="21"/>
                      <w:szCs w:val="21"/>
                    </w:rPr>
                  </w:pPr>
                  <w:r>
                    <w:rPr>
                      <w:rFonts w:hint="eastAsia"/>
                      <w:kern w:val="0"/>
                      <w:sz w:val="21"/>
                      <w:szCs w:val="21"/>
                    </w:rPr>
                    <w:t>1</w:t>
                  </w:r>
                </w:p>
              </w:tc>
              <w:tc>
                <w:tcPr>
                  <w:tcW w:w="1984" w:type="dxa"/>
                  <w:vAlign w:val="center"/>
                </w:tcPr>
                <w:p>
                  <w:pPr>
                    <w:adjustRightInd w:val="0"/>
                    <w:snapToGrid w:val="0"/>
                    <w:jc w:val="center"/>
                    <w:rPr>
                      <w:kern w:val="0"/>
                      <w:sz w:val="21"/>
                      <w:szCs w:val="21"/>
                      <w:u w:val="single"/>
                    </w:rPr>
                  </w:pPr>
                  <w:r>
                    <w:rPr>
                      <w:kern w:val="0"/>
                      <w:sz w:val="21"/>
                      <w:szCs w:val="21"/>
                      <w:u w:val="single"/>
                    </w:rPr>
                    <w:t>桶装密闭料库存放</w:t>
                  </w:r>
                </w:p>
              </w:tc>
              <w:tc>
                <w:tcPr>
                  <w:tcW w:w="1746" w:type="dxa"/>
                  <w:vMerge w:val="continue"/>
                  <w:vAlign w:val="center"/>
                </w:tcPr>
                <w:p>
                  <w:pPr>
                    <w:adjustRightInd w:val="0"/>
                    <w:snapToGrid w:val="0"/>
                    <w:jc w:val="center"/>
                    <w:rPr>
                      <w:kern w:val="0"/>
                      <w:sz w:val="21"/>
                      <w:szCs w:val="21"/>
                    </w:rPr>
                  </w:pPr>
                </w:p>
              </w:tc>
            </w:tr>
          </w:tbl>
          <w:p>
            <w:pPr>
              <w:spacing w:line="440" w:lineRule="exact"/>
              <w:ind w:firstLine="420" w:firstLineChars="200"/>
              <w:rPr>
                <w:bCs/>
                <w:color w:val="000000"/>
                <w:sz w:val="21"/>
                <w:szCs w:val="24"/>
              </w:rPr>
            </w:pPr>
            <w:r>
              <w:rPr>
                <w:bCs/>
                <w:color w:val="000000"/>
                <w:sz w:val="21"/>
                <w:szCs w:val="24"/>
              </w:rPr>
              <w:t>备注</w:t>
            </w:r>
            <w:r>
              <w:rPr>
                <w:rFonts w:hint="eastAsia"/>
                <w:bCs/>
                <w:color w:val="000000"/>
                <w:sz w:val="21"/>
                <w:szCs w:val="24"/>
              </w:rPr>
              <w:t>：</w:t>
            </w:r>
            <w:r>
              <w:rPr>
                <w:rFonts w:hint="eastAsia"/>
                <w:sz w:val="21"/>
              </w:rPr>
              <w:t>工频炉为连续生产运行，在加热融化过程中，需在投料口处覆盖一层木炭隔绝空气，防止防止铜液氧化。</w:t>
            </w:r>
          </w:p>
          <w:p>
            <w:pPr>
              <w:spacing w:line="440" w:lineRule="exact"/>
              <w:ind w:firstLine="482" w:firstLineChars="200"/>
              <w:rPr>
                <w:rFonts w:ascii="宋体" w:hAnsi="宋体"/>
                <w:b/>
                <w:bCs/>
                <w:color w:val="000000"/>
                <w:sz w:val="24"/>
                <w:szCs w:val="24"/>
              </w:rPr>
            </w:pPr>
            <w:r>
              <w:rPr>
                <w:b/>
                <w:bCs/>
                <w:color w:val="000000"/>
                <w:sz w:val="24"/>
                <w:szCs w:val="24"/>
              </w:rPr>
              <w:t>5</w:t>
            </w:r>
            <w:r>
              <w:rPr>
                <w:rFonts w:hint="eastAsia" w:ascii="宋体" w:hAnsi="宋体"/>
                <w:b/>
                <w:bCs/>
                <w:color w:val="000000"/>
                <w:sz w:val="24"/>
                <w:szCs w:val="24"/>
              </w:rPr>
              <w:t>、项目建设与产业政策及备案相符性分析</w:t>
            </w:r>
          </w:p>
          <w:p>
            <w:pPr>
              <w:spacing w:line="440" w:lineRule="exact"/>
              <w:ind w:firstLine="480" w:firstLineChars="200"/>
              <w:rPr>
                <w:rFonts w:eastAsia="黑体"/>
                <w:color w:val="000000"/>
                <w:sz w:val="24"/>
                <w:szCs w:val="24"/>
              </w:rPr>
            </w:pPr>
            <w:r>
              <w:rPr>
                <w:rFonts w:hint="eastAsia" w:ascii="宋体" w:hAnsi="宋体"/>
                <w:sz w:val="24"/>
                <w:szCs w:val="24"/>
              </w:rPr>
              <w:t>本项目已在新乡市凤泉区发展和改革委员会备案，项目代码为</w:t>
            </w:r>
            <w:r>
              <w:rPr>
                <w:rFonts w:hint="eastAsia"/>
                <w:kern w:val="36"/>
                <w:sz w:val="24"/>
                <w:szCs w:val="24"/>
              </w:rPr>
              <w:t>2019-410704-32-03-023646</w:t>
            </w:r>
            <w:r>
              <w:rPr>
                <w:rFonts w:hint="eastAsia" w:ascii="宋体" w:hAnsi="宋体"/>
                <w:sz w:val="24"/>
                <w:szCs w:val="24"/>
              </w:rPr>
              <w:t>（详见附件）。经</w:t>
            </w:r>
            <w:r>
              <w:rPr>
                <w:rFonts w:hint="eastAsia" w:ascii="宋体" w:hAnsi="宋体"/>
                <w:color w:val="000000"/>
                <w:sz w:val="24"/>
                <w:szCs w:val="24"/>
              </w:rPr>
              <w:t>查阅《产业结构调整指导目录</w:t>
            </w:r>
            <w:r>
              <w:rPr>
                <w:color w:val="000000"/>
                <w:sz w:val="24"/>
                <w:szCs w:val="24"/>
              </w:rPr>
              <w:t>2011</w:t>
            </w:r>
            <w:r>
              <w:rPr>
                <w:rFonts w:hint="eastAsia" w:ascii="宋体" w:hAnsi="宋体"/>
                <w:color w:val="000000"/>
                <w:sz w:val="24"/>
                <w:szCs w:val="24"/>
              </w:rPr>
              <w:t>本》（</w:t>
            </w:r>
            <w:r>
              <w:rPr>
                <w:color w:val="000000"/>
                <w:sz w:val="24"/>
                <w:szCs w:val="24"/>
              </w:rPr>
              <w:t>2013</w:t>
            </w:r>
            <w:r>
              <w:rPr>
                <w:rFonts w:hint="eastAsia" w:ascii="宋体" w:hAnsi="宋体"/>
                <w:color w:val="000000"/>
                <w:sz w:val="24"/>
                <w:szCs w:val="24"/>
              </w:rPr>
              <w:t>修正），该项目生产工艺、产品、规模及生产设备均不属于限制类、淘汰类，属于允许类项目，符合国家产业政策相关要求。本项目情况与产业政策一致性分析见下表。</w:t>
            </w:r>
          </w:p>
          <w:p>
            <w:pPr>
              <w:spacing w:line="440" w:lineRule="exact"/>
              <w:ind w:firstLine="480" w:firstLineChars="200"/>
              <w:jc w:val="center"/>
              <w:rPr>
                <w:rFonts w:eastAsia="黑体"/>
                <w:color w:val="000000"/>
                <w:sz w:val="24"/>
                <w:szCs w:val="24"/>
              </w:rPr>
            </w:pPr>
            <w:r>
              <w:rPr>
                <w:rFonts w:eastAsia="黑体"/>
                <w:color w:val="000000"/>
                <w:sz w:val="24"/>
                <w:szCs w:val="24"/>
              </w:rPr>
              <w:t>表5</w:t>
            </w:r>
            <w:r>
              <w:rPr>
                <w:rFonts w:hint="eastAsia" w:eastAsia="黑体"/>
                <w:color w:val="000000"/>
                <w:sz w:val="24"/>
                <w:szCs w:val="24"/>
              </w:rPr>
              <w:t xml:space="preserve">                </w:t>
            </w:r>
            <w:r>
              <w:rPr>
                <w:rFonts w:eastAsia="黑体"/>
                <w:color w:val="000000"/>
                <w:sz w:val="24"/>
                <w:szCs w:val="24"/>
              </w:rPr>
              <w:t>项目与产业政策一致性分析</w:t>
            </w:r>
          </w:p>
          <w:tbl>
            <w:tblPr>
              <w:tblStyle w:val="16"/>
              <w:tblW w:w="8543" w:type="dxa"/>
              <w:jc w:val="center"/>
              <w:tblInd w:w="0" w:type="dxa"/>
              <w:tblLayout w:type="fixed"/>
              <w:tblCellMar>
                <w:top w:w="0" w:type="dxa"/>
                <w:left w:w="108" w:type="dxa"/>
                <w:bottom w:w="0" w:type="dxa"/>
                <w:right w:w="108" w:type="dxa"/>
              </w:tblCellMar>
            </w:tblPr>
            <w:tblGrid>
              <w:gridCol w:w="2509"/>
              <w:gridCol w:w="3107"/>
              <w:gridCol w:w="1978"/>
              <w:gridCol w:w="949"/>
            </w:tblGrid>
            <w:tr>
              <w:tblPrEx>
                <w:tblLayout w:type="fixed"/>
                <w:tblCellMar>
                  <w:top w:w="0" w:type="dxa"/>
                  <w:left w:w="108" w:type="dxa"/>
                  <w:bottom w:w="0" w:type="dxa"/>
                  <w:right w:w="108" w:type="dxa"/>
                </w:tblCellMar>
              </w:tblPrEx>
              <w:trPr>
                <w:trHeight w:val="397" w:hRule="atLeast"/>
                <w:jc w:val="center"/>
              </w:trPr>
              <w:tc>
                <w:tcPr>
                  <w:tcW w:w="2509" w:type="dxa"/>
                  <w:tcBorders>
                    <w:top w:val="single" w:color="auto" w:sz="8" w:space="0"/>
                    <w:bottom w:val="single" w:color="auto" w:sz="8" w:space="0"/>
                    <w:right w:val="single" w:color="auto" w:sz="4" w:space="0"/>
                  </w:tcBorders>
                  <w:vAlign w:val="center"/>
                </w:tcPr>
                <w:p>
                  <w:pPr>
                    <w:snapToGrid w:val="0"/>
                    <w:jc w:val="center"/>
                    <w:rPr>
                      <w:rFonts w:ascii="宋体" w:hAnsi="宋体"/>
                      <w:b/>
                      <w:color w:val="000000"/>
                      <w:sz w:val="21"/>
                      <w:szCs w:val="21"/>
                      <w:u w:val="single"/>
                    </w:rPr>
                  </w:pPr>
                  <w:r>
                    <w:rPr>
                      <w:rFonts w:ascii="宋体" w:hAnsi="宋体"/>
                      <w:b/>
                      <w:color w:val="000000"/>
                      <w:sz w:val="21"/>
                      <w:szCs w:val="21"/>
                      <w:u w:val="single"/>
                    </w:rPr>
                    <w:t>类 别</w:t>
                  </w:r>
                </w:p>
              </w:tc>
              <w:tc>
                <w:tcPr>
                  <w:tcW w:w="3107" w:type="dxa"/>
                  <w:tcBorders>
                    <w:top w:val="single" w:color="auto" w:sz="8" w:space="0"/>
                    <w:left w:val="single" w:color="auto" w:sz="4" w:space="0"/>
                    <w:bottom w:val="single" w:color="auto" w:sz="8" w:space="0"/>
                    <w:right w:val="single" w:color="auto" w:sz="4" w:space="0"/>
                  </w:tcBorders>
                  <w:vAlign w:val="center"/>
                </w:tcPr>
                <w:p>
                  <w:pPr>
                    <w:snapToGrid w:val="0"/>
                    <w:jc w:val="center"/>
                    <w:rPr>
                      <w:rFonts w:ascii="宋体" w:hAnsi="宋体"/>
                      <w:b/>
                      <w:color w:val="000000"/>
                      <w:sz w:val="21"/>
                      <w:szCs w:val="21"/>
                      <w:u w:val="single"/>
                    </w:rPr>
                  </w:pPr>
                  <w:r>
                    <w:rPr>
                      <w:rFonts w:ascii="宋体" w:hAnsi="宋体"/>
                      <w:b/>
                      <w:color w:val="000000"/>
                      <w:sz w:val="21"/>
                      <w:szCs w:val="21"/>
                      <w:u w:val="single"/>
                    </w:rPr>
                    <w:t>内 容</w:t>
                  </w:r>
                </w:p>
              </w:tc>
              <w:tc>
                <w:tcPr>
                  <w:tcW w:w="1978" w:type="dxa"/>
                  <w:tcBorders>
                    <w:top w:val="single" w:color="auto" w:sz="8" w:space="0"/>
                    <w:left w:val="single" w:color="auto" w:sz="4" w:space="0"/>
                    <w:bottom w:val="single" w:color="auto" w:sz="8" w:space="0"/>
                    <w:right w:val="single" w:color="auto" w:sz="4" w:space="0"/>
                  </w:tcBorders>
                  <w:vAlign w:val="center"/>
                </w:tcPr>
                <w:p>
                  <w:pPr>
                    <w:snapToGrid w:val="0"/>
                    <w:jc w:val="center"/>
                    <w:rPr>
                      <w:rFonts w:ascii="宋体" w:hAnsi="宋体"/>
                      <w:b/>
                      <w:color w:val="000000"/>
                      <w:sz w:val="21"/>
                      <w:szCs w:val="21"/>
                      <w:u w:val="single"/>
                    </w:rPr>
                  </w:pPr>
                  <w:r>
                    <w:rPr>
                      <w:rFonts w:ascii="宋体" w:hAnsi="宋体"/>
                      <w:b/>
                      <w:color w:val="000000"/>
                      <w:sz w:val="21"/>
                      <w:szCs w:val="21"/>
                      <w:u w:val="single"/>
                    </w:rPr>
                    <w:t>本项目情况</w:t>
                  </w:r>
                </w:p>
              </w:tc>
              <w:tc>
                <w:tcPr>
                  <w:tcW w:w="949" w:type="dxa"/>
                  <w:tcBorders>
                    <w:top w:val="single" w:color="auto" w:sz="8" w:space="0"/>
                    <w:left w:val="single" w:color="auto" w:sz="4" w:space="0"/>
                    <w:bottom w:val="single" w:color="auto" w:sz="8" w:space="0"/>
                  </w:tcBorders>
                  <w:vAlign w:val="center"/>
                </w:tcPr>
                <w:p>
                  <w:pPr>
                    <w:snapToGrid w:val="0"/>
                    <w:jc w:val="center"/>
                    <w:rPr>
                      <w:rFonts w:ascii="宋体" w:hAnsi="宋体"/>
                      <w:b/>
                      <w:color w:val="000000"/>
                      <w:sz w:val="21"/>
                      <w:szCs w:val="21"/>
                      <w:u w:val="single"/>
                    </w:rPr>
                  </w:pPr>
                  <w:r>
                    <w:rPr>
                      <w:rFonts w:ascii="宋体" w:hAnsi="宋体"/>
                      <w:b/>
                      <w:color w:val="000000"/>
                      <w:sz w:val="21"/>
                      <w:szCs w:val="21"/>
                      <w:u w:val="single"/>
                    </w:rPr>
                    <w:t>相符性</w:t>
                  </w:r>
                </w:p>
              </w:tc>
            </w:tr>
            <w:tr>
              <w:tblPrEx>
                <w:tblLayout w:type="fixed"/>
                <w:tblCellMar>
                  <w:top w:w="0" w:type="dxa"/>
                  <w:left w:w="108" w:type="dxa"/>
                  <w:bottom w:w="0" w:type="dxa"/>
                  <w:right w:w="108" w:type="dxa"/>
                </w:tblCellMar>
              </w:tblPrEx>
              <w:trPr>
                <w:trHeight w:val="397" w:hRule="atLeast"/>
                <w:jc w:val="center"/>
              </w:trPr>
              <w:tc>
                <w:tcPr>
                  <w:tcW w:w="2509" w:type="dxa"/>
                  <w:tcBorders>
                    <w:top w:val="single" w:color="auto" w:sz="8" w:space="0"/>
                    <w:bottom w:val="single" w:color="auto" w:sz="4" w:space="0"/>
                    <w:right w:val="single" w:color="auto" w:sz="4" w:space="0"/>
                  </w:tcBorders>
                  <w:vAlign w:val="center"/>
                </w:tcPr>
                <w:p>
                  <w:pPr>
                    <w:snapToGrid w:val="0"/>
                    <w:jc w:val="center"/>
                    <w:rPr>
                      <w:rFonts w:ascii="宋体" w:hAnsi="宋体"/>
                      <w:color w:val="000000"/>
                      <w:sz w:val="21"/>
                      <w:szCs w:val="21"/>
                      <w:u w:val="single"/>
                    </w:rPr>
                  </w:pPr>
                  <w:r>
                    <w:rPr>
                      <w:rFonts w:hint="eastAsia" w:ascii="宋体" w:hAnsi="宋体"/>
                      <w:color w:val="000000"/>
                      <w:sz w:val="21"/>
                      <w:szCs w:val="21"/>
                      <w:u w:val="single"/>
                    </w:rPr>
                    <w:t>鼓励类</w:t>
                  </w:r>
                </w:p>
              </w:tc>
              <w:tc>
                <w:tcPr>
                  <w:tcW w:w="3107" w:type="dxa"/>
                  <w:tcBorders>
                    <w:top w:val="single" w:color="auto" w:sz="8" w:space="0"/>
                    <w:left w:val="single" w:color="auto" w:sz="4" w:space="0"/>
                    <w:bottom w:val="single" w:color="auto" w:sz="4" w:space="0"/>
                    <w:right w:val="single" w:color="auto" w:sz="4" w:space="0"/>
                  </w:tcBorders>
                  <w:vAlign w:val="center"/>
                </w:tcPr>
                <w:p>
                  <w:pPr>
                    <w:snapToGrid w:val="0"/>
                    <w:jc w:val="center"/>
                    <w:rPr>
                      <w:color w:val="333333"/>
                      <w:sz w:val="21"/>
                      <w:szCs w:val="21"/>
                      <w:u w:val="single"/>
                    </w:rPr>
                  </w:pPr>
                  <w:r>
                    <w:rPr>
                      <w:rFonts w:hint="eastAsia"/>
                      <w:color w:val="333333"/>
                      <w:sz w:val="21"/>
                      <w:szCs w:val="21"/>
                      <w:u w:val="single"/>
                    </w:rPr>
                    <w:t>查无相关对应条款</w:t>
                  </w:r>
                </w:p>
              </w:tc>
              <w:tc>
                <w:tcPr>
                  <w:tcW w:w="1978" w:type="dxa"/>
                  <w:tcBorders>
                    <w:top w:val="single" w:color="auto" w:sz="8" w:space="0"/>
                    <w:left w:val="single" w:color="auto" w:sz="4" w:space="0"/>
                    <w:bottom w:val="single" w:color="auto" w:sz="4" w:space="0"/>
                    <w:right w:val="single" w:color="auto" w:sz="4" w:space="0"/>
                  </w:tcBorders>
                  <w:vAlign w:val="center"/>
                </w:tcPr>
                <w:p>
                  <w:pPr>
                    <w:snapToGrid w:val="0"/>
                    <w:jc w:val="center"/>
                    <w:rPr>
                      <w:rFonts w:hAnsi="宋体"/>
                      <w:color w:val="000000"/>
                      <w:sz w:val="21"/>
                      <w:szCs w:val="21"/>
                      <w:u w:val="single"/>
                    </w:rPr>
                  </w:pPr>
                  <w:r>
                    <w:rPr>
                      <w:rFonts w:hint="eastAsia" w:hAnsi="宋体"/>
                      <w:color w:val="000000"/>
                      <w:sz w:val="21"/>
                      <w:szCs w:val="21"/>
                      <w:u w:val="single"/>
                    </w:rPr>
                    <w:t>/</w:t>
                  </w:r>
                </w:p>
              </w:tc>
              <w:tc>
                <w:tcPr>
                  <w:tcW w:w="949" w:type="dxa"/>
                  <w:tcBorders>
                    <w:top w:val="single" w:color="auto" w:sz="8" w:space="0"/>
                    <w:left w:val="single" w:color="auto" w:sz="4" w:space="0"/>
                    <w:bottom w:val="single" w:color="auto" w:sz="4" w:space="0"/>
                  </w:tcBorders>
                  <w:vAlign w:val="center"/>
                </w:tcPr>
                <w:p>
                  <w:pPr>
                    <w:snapToGrid w:val="0"/>
                    <w:jc w:val="center"/>
                    <w:rPr>
                      <w:rFonts w:hAnsi="宋体"/>
                      <w:color w:val="000000"/>
                      <w:sz w:val="21"/>
                      <w:szCs w:val="21"/>
                      <w:u w:val="single"/>
                    </w:rPr>
                  </w:pPr>
                  <w:r>
                    <w:rPr>
                      <w:rFonts w:hint="eastAsia" w:ascii="宋体" w:hAnsi="宋体"/>
                      <w:color w:val="000000"/>
                      <w:sz w:val="21"/>
                      <w:szCs w:val="21"/>
                      <w:u w:val="single"/>
                    </w:rPr>
                    <w:t>/</w:t>
                  </w:r>
                </w:p>
              </w:tc>
            </w:tr>
            <w:tr>
              <w:tblPrEx>
                <w:tblLayout w:type="fixed"/>
                <w:tblCellMar>
                  <w:top w:w="0" w:type="dxa"/>
                  <w:left w:w="108" w:type="dxa"/>
                  <w:bottom w:w="0" w:type="dxa"/>
                  <w:right w:w="108" w:type="dxa"/>
                </w:tblCellMar>
              </w:tblPrEx>
              <w:trPr>
                <w:trHeight w:val="397" w:hRule="atLeast"/>
                <w:jc w:val="center"/>
              </w:trPr>
              <w:tc>
                <w:tcPr>
                  <w:tcW w:w="2509" w:type="dxa"/>
                  <w:tcBorders>
                    <w:top w:val="single" w:color="auto" w:sz="4" w:space="0"/>
                    <w:bottom w:val="single" w:color="auto" w:sz="4" w:space="0"/>
                    <w:right w:val="single" w:color="auto" w:sz="4" w:space="0"/>
                  </w:tcBorders>
                  <w:vAlign w:val="center"/>
                </w:tcPr>
                <w:p>
                  <w:pPr>
                    <w:snapToGrid w:val="0"/>
                    <w:jc w:val="center"/>
                    <w:rPr>
                      <w:rFonts w:ascii="宋体" w:hAnsi="宋体"/>
                      <w:color w:val="000000"/>
                      <w:sz w:val="21"/>
                      <w:szCs w:val="21"/>
                      <w:u w:val="single"/>
                    </w:rPr>
                  </w:pPr>
                  <w:r>
                    <w:rPr>
                      <w:rFonts w:hint="eastAsia" w:ascii="宋体" w:hAnsi="宋体"/>
                      <w:color w:val="000000"/>
                      <w:sz w:val="21"/>
                      <w:szCs w:val="21"/>
                      <w:u w:val="single"/>
                    </w:rPr>
                    <w:t>限制类</w:t>
                  </w:r>
                </w:p>
              </w:tc>
              <w:tc>
                <w:tcPr>
                  <w:tcW w:w="3107" w:type="dxa"/>
                  <w:tcBorders>
                    <w:top w:val="single" w:color="auto" w:sz="4" w:space="0"/>
                    <w:left w:val="single" w:color="auto" w:sz="4" w:space="0"/>
                    <w:bottom w:val="single" w:color="auto" w:sz="4" w:space="0"/>
                    <w:right w:val="single" w:color="auto" w:sz="4" w:space="0"/>
                  </w:tcBorders>
                  <w:vAlign w:val="center"/>
                </w:tcPr>
                <w:p>
                  <w:pPr>
                    <w:snapToGrid w:val="0"/>
                    <w:jc w:val="center"/>
                    <w:rPr>
                      <w:rFonts w:hAnsi="宋体"/>
                      <w:color w:val="000000"/>
                      <w:sz w:val="21"/>
                      <w:szCs w:val="21"/>
                      <w:u w:val="single"/>
                    </w:rPr>
                  </w:pPr>
                  <w:r>
                    <w:rPr>
                      <w:rFonts w:hint="eastAsia" w:ascii="宋体" w:hAnsi="宋体"/>
                      <w:color w:val="000000"/>
                      <w:sz w:val="21"/>
                      <w:szCs w:val="21"/>
                      <w:u w:val="single"/>
                    </w:rPr>
                    <w:t>查无相关对应条款</w:t>
                  </w:r>
                </w:p>
              </w:tc>
              <w:tc>
                <w:tcPr>
                  <w:tcW w:w="197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Ansi="宋体"/>
                      <w:color w:val="000000"/>
                      <w:sz w:val="21"/>
                      <w:szCs w:val="21"/>
                      <w:u w:val="single"/>
                    </w:rPr>
                  </w:pPr>
                  <w:r>
                    <w:rPr>
                      <w:rFonts w:hint="eastAsia" w:ascii="宋体" w:hAnsi="宋体"/>
                      <w:color w:val="000000"/>
                      <w:sz w:val="21"/>
                      <w:szCs w:val="21"/>
                      <w:u w:val="single"/>
                    </w:rPr>
                    <w:t>/</w:t>
                  </w:r>
                </w:p>
              </w:tc>
              <w:tc>
                <w:tcPr>
                  <w:tcW w:w="949" w:type="dxa"/>
                  <w:tcBorders>
                    <w:top w:val="single" w:color="auto" w:sz="4" w:space="0"/>
                    <w:left w:val="single" w:color="auto" w:sz="4" w:space="0"/>
                    <w:bottom w:val="single" w:color="auto" w:sz="4" w:space="0"/>
                  </w:tcBorders>
                  <w:vAlign w:val="center"/>
                </w:tcPr>
                <w:p>
                  <w:pPr>
                    <w:snapToGrid w:val="0"/>
                    <w:jc w:val="center"/>
                    <w:rPr>
                      <w:rFonts w:hAnsi="宋体"/>
                      <w:color w:val="000000"/>
                      <w:sz w:val="21"/>
                      <w:szCs w:val="21"/>
                      <w:u w:val="single"/>
                    </w:rPr>
                  </w:pPr>
                  <w:r>
                    <w:rPr>
                      <w:rFonts w:hint="eastAsia" w:ascii="宋体" w:hAnsi="宋体"/>
                      <w:color w:val="000000"/>
                      <w:sz w:val="21"/>
                      <w:szCs w:val="21"/>
                      <w:u w:val="single"/>
                    </w:rPr>
                    <w:t>/</w:t>
                  </w:r>
                </w:p>
              </w:tc>
            </w:tr>
            <w:tr>
              <w:tblPrEx>
                <w:tblLayout w:type="fixed"/>
                <w:tblCellMar>
                  <w:top w:w="0" w:type="dxa"/>
                  <w:left w:w="108" w:type="dxa"/>
                  <w:bottom w:w="0" w:type="dxa"/>
                  <w:right w:w="108" w:type="dxa"/>
                </w:tblCellMar>
              </w:tblPrEx>
              <w:trPr>
                <w:trHeight w:val="397" w:hRule="atLeast"/>
                <w:jc w:val="center"/>
              </w:trPr>
              <w:tc>
                <w:tcPr>
                  <w:tcW w:w="2509" w:type="dxa"/>
                  <w:tcBorders>
                    <w:top w:val="single" w:color="auto" w:sz="4" w:space="0"/>
                    <w:bottom w:val="single" w:color="auto" w:sz="4" w:space="0"/>
                    <w:right w:val="single" w:color="auto" w:sz="4" w:space="0"/>
                  </w:tcBorders>
                  <w:vAlign w:val="center"/>
                </w:tcPr>
                <w:p>
                  <w:pPr>
                    <w:snapToGrid w:val="0"/>
                    <w:jc w:val="center"/>
                    <w:rPr>
                      <w:color w:val="000000"/>
                      <w:sz w:val="21"/>
                      <w:szCs w:val="21"/>
                      <w:u w:val="single"/>
                    </w:rPr>
                  </w:pPr>
                  <w:r>
                    <w:rPr>
                      <w:rFonts w:hAnsi="宋体"/>
                      <w:color w:val="000000"/>
                      <w:sz w:val="21"/>
                      <w:szCs w:val="21"/>
                      <w:u w:val="single"/>
                    </w:rPr>
                    <w:t>淘汰类</w:t>
                  </w:r>
                </w:p>
                <w:p>
                  <w:pPr>
                    <w:snapToGrid w:val="0"/>
                    <w:jc w:val="center"/>
                    <w:rPr>
                      <w:color w:val="000000"/>
                      <w:sz w:val="21"/>
                      <w:szCs w:val="21"/>
                      <w:u w:val="single"/>
                    </w:rPr>
                  </w:pPr>
                  <w:r>
                    <w:rPr>
                      <w:rFonts w:hAnsi="宋体"/>
                      <w:color w:val="000000"/>
                      <w:sz w:val="21"/>
                      <w:szCs w:val="21"/>
                      <w:u w:val="single"/>
                    </w:rPr>
                    <w:t>（落后生产工艺装备）</w:t>
                  </w:r>
                </w:p>
              </w:tc>
              <w:tc>
                <w:tcPr>
                  <w:tcW w:w="3107"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u w:val="single"/>
                    </w:rPr>
                  </w:pPr>
                  <w:r>
                    <w:rPr>
                      <w:sz w:val="21"/>
                      <w:szCs w:val="21"/>
                      <w:u w:val="single"/>
                    </w:rPr>
                    <w:t>1</w:t>
                  </w:r>
                  <w:r>
                    <w:rPr>
                      <w:rFonts w:hAnsi="宋体"/>
                      <w:sz w:val="21"/>
                      <w:szCs w:val="21"/>
                      <w:u w:val="single"/>
                    </w:rPr>
                    <w:t>、铜线杆（黑杆）生产工艺</w:t>
                  </w:r>
                </w:p>
                <w:p>
                  <w:pPr>
                    <w:snapToGrid w:val="0"/>
                    <w:jc w:val="center"/>
                    <w:rPr>
                      <w:sz w:val="21"/>
                      <w:szCs w:val="21"/>
                      <w:u w:val="single"/>
                    </w:rPr>
                  </w:pPr>
                  <w:r>
                    <w:rPr>
                      <w:rFonts w:hint="eastAsia"/>
                      <w:sz w:val="21"/>
                      <w:szCs w:val="21"/>
                      <w:u w:val="single"/>
                    </w:rPr>
                    <w:t>2</w:t>
                  </w:r>
                  <w:r>
                    <w:rPr>
                      <w:sz w:val="21"/>
                      <w:szCs w:val="21"/>
                      <w:u w:val="single"/>
                    </w:rPr>
                    <w:t>、无芯工频感应</w:t>
                  </w:r>
                  <w:r>
                    <w:rPr>
                      <w:rFonts w:hint="eastAsia"/>
                      <w:sz w:val="21"/>
                      <w:szCs w:val="21"/>
                      <w:u w:val="single"/>
                    </w:rPr>
                    <w:t>中</w:t>
                  </w:r>
                  <w:r>
                    <w:rPr>
                      <w:sz w:val="21"/>
                      <w:szCs w:val="21"/>
                      <w:u w:val="single"/>
                    </w:rPr>
                    <w:t>频炉</w:t>
                  </w:r>
                </w:p>
                <w:p>
                  <w:pPr>
                    <w:snapToGrid w:val="0"/>
                    <w:jc w:val="center"/>
                    <w:rPr>
                      <w:sz w:val="21"/>
                      <w:szCs w:val="21"/>
                      <w:u w:val="single"/>
                    </w:rPr>
                  </w:pPr>
                  <w:r>
                    <w:rPr>
                      <w:rFonts w:hint="eastAsia"/>
                      <w:sz w:val="21"/>
                      <w:szCs w:val="21"/>
                      <w:u w:val="single"/>
                    </w:rPr>
                    <w:t>3、用于地条钢、普碳钢、不锈钢冶炼的工频</w:t>
                  </w:r>
                </w:p>
              </w:tc>
              <w:tc>
                <w:tcPr>
                  <w:tcW w:w="1978"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u w:val="single"/>
                    </w:rPr>
                  </w:pPr>
                  <w:r>
                    <w:rPr>
                      <w:rFonts w:hAnsi="宋体"/>
                      <w:sz w:val="21"/>
                      <w:szCs w:val="21"/>
                      <w:u w:val="single"/>
                    </w:rPr>
                    <w:t>本项目主要生产铜棒和铜丝，</w:t>
                  </w:r>
                  <w:r>
                    <w:rPr>
                      <w:rFonts w:hint="eastAsia" w:hAnsi="宋体"/>
                      <w:sz w:val="21"/>
                      <w:szCs w:val="21"/>
                      <w:u w:val="single"/>
                    </w:rPr>
                    <w:t>熔化</w:t>
                  </w:r>
                  <w:r>
                    <w:rPr>
                      <w:rFonts w:hAnsi="宋体"/>
                      <w:sz w:val="21"/>
                      <w:szCs w:val="21"/>
                      <w:u w:val="single"/>
                    </w:rPr>
                    <w:t>炉使用真空炉和型号为</w:t>
                  </w:r>
                  <w:r>
                    <w:rPr>
                      <w:rFonts w:hint="eastAsia" w:hAnsi="宋体"/>
                      <w:sz w:val="21"/>
                      <w:szCs w:val="21"/>
                      <w:u w:val="single"/>
                    </w:rPr>
                    <w:t>GW-3T</w:t>
                  </w:r>
                  <w:r>
                    <w:rPr>
                      <w:rFonts w:hAnsi="宋体"/>
                      <w:sz w:val="21"/>
                      <w:szCs w:val="21"/>
                      <w:u w:val="single"/>
                    </w:rPr>
                    <w:t>工频炉</w:t>
                  </w:r>
                  <w:r>
                    <w:rPr>
                      <w:rFonts w:hint="eastAsia" w:hAnsi="宋体"/>
                      <w:sz w:val="21"/>
                      <w:szCs w:val="21"/>
                      <w:u w:val="single"/>
                    </w:rPr>
                    <w:t>，</w:t>
                  </w:r>
                  <w:r>
                    <w:rPr>
                      <w:rFonts w:hAnsi="宋体"/>
                      <w:sz w:val="21"/>
                      <w:szCs w:val="21"/>
                      <w:u w:val="single"/>
                    </w:rPr>
                    <w:t>主要用于电解铜板生产铜棒和铜丝</w:t>
                  </w:r>
                  <w:r>
                    <w:rPr>
                      <w:rFonts w:hint="eastAsia" w:hAnsi="宋体"/>
                      <w:sz w:val="21"/>
                      <w:szCs w:val="21"/>
                      <w:u w:val="single"/>
                    </w:rPr>
                    <w:t>。</w:t>
                  </w:r>
                </w:p>
              </w:tc>
              <w:tc>
                <w:tcPr>
                  <w:tcW w:w="949" w:type="dxa"/>
                  <w:tcBorders>
                    <w:top w:val="single" w:color="auto" w:sz="4" w:space="0"/>
                    <w:left w:val="single" w:color="auto" w:sz="4" w:space="0"/>
                    <w:bottom w:val="single" w:color="auto" w:sz="4" w:space="0"/>
                  </w:tcBorders>
                  <w:vAlign w:val="center"/>
                </w:tcPr>
                <w:p>
                  <w:pPr>
                    <w:snapToGrid w:val="0"/>
                    <w:jc w:val="center"/>
                    <w:rPr>
                      <w:sz w:val="21"/>
                      <w:szCs w:val="21"/>
                      <w:u w:val="single"/>
                    </w:rPr>
                  </w:pPr>
                  <w:r>
                    <w:rPr>
                      <w:rFonts w:hAnsi="宋体"/>
                      <w:sz w:val="21"/>
                      <w:szCs w:val="21"/>
                      <w:u w:val="single"/>
                    </w:rPr>
                    <w:t>不属于</w:t>
                  </w:r>
                </w:p>
              </w:tc>
            </w:tr>
            <w:tr>
              <w:tblPrEx>
                <w:tblLayout w:type="fixed"/>
                <w:tblCellMar>
                  <w:top w:w="0" w:type="dxa"/>
                  <w:left w:w="108" w:type="dxa"/>
                  <w:bottom w:w="0" w:type="dxa"/>
                  <w:right w:w="108" w:type="dxa"/>
                </w:tblCellMar>
              </w:tblPrEx>
              <w:trPr>
                <w:trHeight w:val="397" w:hRule="atLeast"/>
                <w:jc w:val="center"/>
              </w:trPr>
              <w:tc>
                <w:tcPr>
                  <w:tcW w:w="2509" w:type="dxa"/>
                  <w:tcBorders>
                    <w:top w:val="single" w:color="auto" w:sz="4" w:space="0"/>
                    <w:bottom w:val="single" w:color="auto" w:sz="8" w:space="0"/>
                    <w:right w:val="single" w:color="auto" w:sz="4" w:space="0"/>
                  </w:tcBorders>
                  <w:vAlign w:val="center"/>
                </w:tcPr>
                <w:p>
                  <w:pPr>
                    <w:snapToGrid w:val="0"/>
                    <w:jc w:val="center"/>
                    <w:rPr>
                      <w:color w:val="000000"/>
                      <w:sz w:val="21"/>
                      <w:szCs w:val="21"/>
                      <w:u w:val="single"/>
                    </w:rPr>
                  </w:pPr>
                  <w:r>
                    <w:rPr>
                      <w:rFonts w:hAnsi="宋体"/>
                      <w:color w:val="000000"/>
                      <w:sz w:val="21"/>
                      <w:szCs w:val="21"/>
                      <w:u w:val="single"/>
                    </w:rPr>
                    <w:t>淘汰类（落后产品）</w:t>
                  </w:r>
                </w:p>
              </w:tc>
              <w:tc>
                <w:tcPr>
                  <w:tcW w:w="3107" w:type="dxa"/>
                  <w:tcBorders>
                    <w:top w:val="single" w:color="auto" w:sz="4" w:space="0"/>
                    <w:left w:val="single" w:color="auto" w:sz="4" w:space="0"/>
                    <w:bottom w:val="single" w:color="auto" w:sz="8" w:space="0"/>
                    <w:right w:val="single" w:color="auto" w:sz="4" w:space="0"/>
                  </w:tcBorders>
                  <w:vAlign w:val="center"/>
                </w:tcPr>
                <w:p>
                  <w:pPr>
                    <w:snapToGrid w:val="0"/>
                    <w:jc w:val="center"/>
                    <w:rPr>
                      <w:color w:val="000000"/>
                      <w:sz w:val="21"/>
                      <w:szCs w:val="21"/>
                      <w:u w:val="single"/>
                    </w:rPr>
                  </w:pPr>
                  <w:r>
                    <w:rPr>
                      <w:rFonts w:hAnsi="宋体"/>
                      <w:color w:val="000000"/>
                      <w:sz w:val="21"/>
                      <w:szCs w:val="21"/>
                      <w:u w:val="single"/>
                    </w:rPr>
                    <w:t>铜线杆（黑杆）</w:t>
                  </w:r>
                </w:p>
              </w:tc>
              <w:tc>
                <w:tcPr>
                  <w:tcW w:w="1978" w:type="dxa"/>
                  <w:tcBorders>
                    <w:top w:val="single" w:color="auto" w:sz="4" w:space="0"/>
                    <w:left w:val="single" w:color="auto" w:sz="4" w:space="0"/>
                    <w:bottom w:val="single" w:color="auto" w:sz="8" w:space="0"/>
                    <w:right w:val="single" w:color="auto" w:sz="4" w:space="0"/>
                  </w:tcBorders>
                  <w:vAlign w:val="center"/>
                </w:tcPr>
                <w:p>
                  <w:pPr>
                    <w:snapToGrid w:val="0"/>
                    <w:jc w:val="center"/>
                    <w:rPr>
                      <w:color w:val="000000"/>
                      <w:sz w:val="21"/>
                      <w:szCs w:val="21"/>
                      <w:u w:val="single"/>
                    </w:rPr>
                  </w:pPr>
                  <w:r>
                    <w:rPr>
                      <w:rFonts w:hAnsi="宋体"/>
                      <w:color w:val="000000"/>
                      <w:sz w:val="21"/>
                      <w:szCs w:val="21"/>
                      <w:u w:val="single"/>
                    </w:rPr>
                    <w:t>本项目主要生产铜棒、铜丝</w:t>
                  </w:r>
                </w:p>
              </w:tc>
              <w:tc>
                <w:tcPr>
                  <w:tcW w:w="949" w:type="dxa"/>
                  <w:tcBorders>
                    <w:top w:val="single" w:color="auto" w:sz="4" w:space="0"/>
                    <w:left w:val="single" w:color="auto" w:sz="4" w:space="0"/>
                    <w:bottom w:val="single" w:color="auto" w:sz="8" w:space="0"/>
                  </w:tcBorders>
                  <w:vAlign w:val="center"/>
                </w:tcPr>
                <w:p>
                  <w:pPr>
                    <w:snapToGrid w:val="0"/>
                    <w:jc w:val="center"/>
                    <w:rPr>
                      <w:color w:val="000000"/>
                      <w:sz w:val="21"/>
                      <w:szCs w:val="21"/>
                      <w:u w:val="single"/>
                    </w:rPr>
                  </w:pPr>
                  <w:r>
                    <w:rPr>
                      <w:rFonts w:hAnsi="宋体"/>
                      <w:color w:val="000000"/>
                      <w:sz w:val="21"/>
                      <w:szCs w:val="21"/>
                      <w:u w:val="single"/>
                    </w:rPr>
                    <w:t>不属于</w:t>
                  </w:r>
                </w:p>
              </w:tc>
            </w:tr>
          </w:tbl>
          <w:p>
            <w:pPr>
              <w:spacing w:line="440" w:lineRule="exact"/>
              <w:ind w:firstLine="480" w:firstLineChars="200"/>
              <w:rPr>
                <w:rFonts w:hAnsi="宋体"/>
                <w:color w:val="000000"/>
                <w:sz w:val="24"/>
                <w:szCs w:val="24"/>
              </w:rPr>
            </w:pPr>
            <w:r>
              <w:rPr>
                <w:rFonts w:hAnsi="宋体"/>
                <w:color w:val="000000"/>
                <w:sz w:val="24"/>
                <w:szCs w:val="24"/>
              </w:rPr>
              <w:t>本项目与备案一致性分析见</w:t>
            </w:r>
            <w:r>
              <w:rPr>
                <w:rFonts w:hint="eastAsia" w:hAnsi="宋体"/>
                <w:color w:val="000000"/>
                <w:sz w:val="24"/>
                <w:szCs w:val="24"/>
              </w:rPr>
              <w:t>下表</w:t>
            </w:r>
            <w:r>
              <w:rPr>
                <w:rFonts w:hAnsi="宋体"/>
                <w:color w:val="000000"/>
                <w:sz w:val="24"/>
                <w:szCs w:val="24"/>
              </w:rPr>
              <w:t>。</w:t>
            </w:r>
          </w:p>
          <w:p>
            <w:pPr>
              <w:spacing w:line="440" w:lineRule="exact"/>
              <w:ind w:firstLine="480" w:firstLineChars="200"/>
              <w:jc w:val="center"/>
              <w:rPr>
                <w:rFonts w:eastAsia="黑体"/>
                <w:color w:val="000000"/>
                <w:sz w:val="24"/>
                <w:szCs w:val="24"/>
              </w:rPr>
            </w:pPr>
            <w:r>
              <w:rPr>
                <w:rFonts w:hAnsi="黑体" w:eastAsia="黑体"/>
                <w:color w:val="000000"/>
                <w:sz w:val="24"/>
                <w:szCs w:val="24"/>
              </w:rPr>
              <w:t>表</w:t>
            </w:r>
            <w:r>
              <w:rPr>
                <w:rFonts w:eastAsia="黑体"/>
                <w:color w:val="000000"/>
                <w:sz w:val="24"/>
                <w:szCs w:val="24"/>
              </w:rPr>
              <w:t xml:space="preserve">6           </w:t>
            </w:r>
            <w:r>
              <w:rPr>
                <w:rFonts w:hint="eastAsia" w:eastAsia="黑体"/>
                <w:color w:val="000000"/>
                <w:sz w:val="24"/>
                <w:szCs w:val="24"/>
              </w:rPr>
              <w:t xml:space="preserve">    </w:t>
            </w:r>
            <w:r>
              <w:rPr>
                <w:rFonts w:hAnsi="黑体" w:eastAsia="黑体"/>
                <w:color w:val="000000"/>
                <w:sz w:val="24"/>
                <w:szCs w:val="24"/>
              </w:rPr>
              <w:t>本项目与备案一致性分析一览表</w:t>
            </w:r>
          </w:p>
          <w:tbl>
            <w:tblPr>
              <w:tblStyle w:val="16"/>
              <w:tblW w:w="9072" w:type="dxa"/>
              <w:jc w:val="center"/>
              <w:tblInd w:w="0" w:type="dxa"/>
              <w:tblLayout w:type="fixed"/>
              <w:tblCellMar>
                <w:top w:w="0" w:type="dxa"/>
                <w:left w:w="108" w:type="dxa"/>
                <w:bottom w:w="0" w:type="dxa"/>
                <w:right w:w="108" w:type="dxa"/>
              </w:tblCellMar>
            </w:tblPr>
            <w:tblGrid>
              <w:gridCol w:w="706"/>
              <w:gridCol w:w="3689"/>
              <w:gridCol w:w="3682"/>
              <w:gridCol w:w="995"/>
            </w:tblGrid>
            <w:tr>
              <w:tblPrEx>
                <w:tblLayout w:type="fixed"/>
                <w:tblCellMar>
                  <w:top w:w="0" w:type="dxa"/>
                  <w:left w:w="108" w:type="dxa"/>
                  <w:bottom w:w="0" w:type="dxa"/>
                  <w:right w:w="108" w:type="dxa"/>
                </w:tblCellMar>
              </w:tblPrEx>
              <w:trPr>
                <w:trHeight w:val="397" w:hRule="atLeast"/>
                <w:jc w:val="center"/>
              </w:trPr>
              <w:tc>
                <w:tcPr>
                  <w:tcW w:w="706" w:type="dxa"/>
                  <w:tcBorders>
                    <w:top w:val="single" w:color="000000" w:sz="8" w:space="0"/>
                    <w:bottom w:val="single" w:color="000000" w:sz="8" w:space="0"/>
                    <w:right w:val="single" w:color="000000" w:sz="4" w:space="0"/>
                  </w:tcBorders>
                  <w:vAlign w:val="center"/>
                </w:tcPr>
                <w:p>
                  <w:pPr>
                    <w:snapToGrid w:val="0"/>
                    <w:jc w:val="center"/>
                    <w:rPr>
                      <w:rFonts w:ascii="宋体" w:hAnsi="宋体"/>
                      <w:b/>
                      <w:color w:val="000000"/>
                      <w:sz w:val="21"/>
                      <w:szCs w:val="21"/>
                    </w:rPr>
                  </w:pPr>
                  <w:r>
                    <w:rPr>
                      <w:rFonts w:ascii="宋体" w:hAnsi="宋体"/>
                      <w:b/>
                      <w:color w:val="000000"/>
                      <w:sz w:val="21"/>
                      <w:szCs w:val="21"/>
                    </w:rPr>
                    <w:t>名称</w:t>
                  </w:r>
                </w:p>
              </w:tc>
              <w:tc>
                <w:tcPr>
                  <w:tcW w:w="3689" w:type="dxa"/>
                  <w:tcBorders>
                    <w:top w:val="single" w:color="000000" w:sz="8" w:space="0"/>
                    <w:left w:val="single" w:color="000000" w:sz="4" w:space="0"/>
                    <w:bottom w:val="single" w:color="000000" w:sz="8" w:space="0"/>
                    <w:right w:val="single" w:color="000000" w:sz="4" w:space="0"/>
                  </w:tcBorders>
                  <w:vAlign w:val="center"/>
                </w:tcPr>
                <w:p>
                  <w:pPr>
                    <w:snapToGrid w:val="0"/>
                    <w:jc w:val="center"/>
                    <w:rPr>
                      <w:rFonts w:ascii="宋体" w:hAnsi="宋体"/>
                      <w:b/>
                      <w:color w:val="000000"/>
                      <w:sz w:val="21"/>
                      <w:szCs w:val="21"/>
                    </w:rPr>
                  </w:pPr>
                  <w:r>
                    <w:rPr>
                      <w:rFonts w:ascii="宋体" w:hAnsi="宋体"/>
                      <w:b/>
                      <w:color w:val="000000"/>
                      <w:sz w:val="21"/>
                      <w:szCs w:val="21"/>
                    </w:rPr>
                    <w:t>项目备案</w:t>
                  </w:r>
                </w:p>
              </w:tc>
              <w:tc>
                <w:tcPr>
                  <w:tcW w:w="3682" w:type="dxa"/>
                  <w:tcBorders>
                    <w:top w:val="single" w:color="000000" w:sz="8" w:space="0"/>
                    <w:left w:val="single" w:color="000000" w:sz="4" w:space="0"/>
                    <w:bottom w:val="single" w:color="000000" w:sz="8" w:space="0"/>
                    <w:right w:val="single" w:color="000000" w:sz="4" w:space="0"/>
                  </w:tcBorders>
                  <w:vAlign w:val="center"/>
                </w:tcPr>
                <w:p>
                  <w:pPr>
                    <w:snapToGrid w:val="0"/>
                    <w:jc w:val="center"/>
                    <w:rPr>
                      <w:rFonts w:ascii="宋体" w:hAnsi="宋体"/>
                      <w:b/>
                      <w:color w:val="000000"/>
                      <w:sz w:val="21"/>
                      <w:szCs w:val="21"/>
                    </w:rPr>
                  </w:pPr>
                  <w:r>
                    <w:rPr>
                      <w:rFonts w:ascii="宋体" w:hAnsi="宋体"/>
                      <w:b/>
                      <w:color w:val="000000"/>
                      <w:sz w:val="21"/>
                      <w:szCs w:val="21"/>
                    </w:rPr>
                    <w:t>项目情况</w:t>
                  </w:r>
                </w:p>
              </w:tc>
              <w:tc>
                <w:tcPr>
                  <w:tcW w:w="995" w:type="dxa"/>
                  <w:tcBorders>
                    <w:top w:val="single" w:color="000000" w:sz="8" w:space="0"/>
                    <w:left w:val="single" w:color="000000" w:sz="4" w:space="0"/>
                    <w:bottom w:val="single" w:color="000000" w:sz="8" w:space="0"/>
                  </w:tcBorders>
                  <w:vAlign w:val="center"/>
                </w:tcPr>
                <w:p>
                  <w:pPr>
                    <w:snapToGrid w:val="0"/>
                    <w:jc w:val="center"/>
                    <w:rPr>
                      <w:rFonts w:ascii="宋体" w:hAnsi="宋体"/>
                      <w:b/>
                      <w:color w:val="000000"/>
                      <w:sz w:val="21"/>
                      <w:szCs w:val="21"/>
                    </w:rPr>
                  </w:pPr>
                  <w:r>
                    <w:rPr>
                      <w:rFonts w:ascii="宋体" w:hAnsi="宋体"/>
                      <w:b/>
                      <w:color w:val="000000"/>
                      <w:sz w:val="21"/>
                      <w:szCs w:val="21"/>
                    </w:rPr>
                    <w:t>相符性</w:t>
                  </w:r>
                </w:p>
              </w:tc>
            </w:tr>
            <w:tr>
              <w:tblPrEx>
                <w:tblLayout w:type="fixed"/>
                <w:tblCellMar>
                  <w:top w:w="0" w:type="dxa"/>
                  <w:left w:w="108" w:type="dxa"/>
                  <w:bottom w:w="0" w:type="dxa"/>
                  <w:right w:w="108" w:type="dxa"/>
                </w:tblCellMar>
              </w:tblPrEx>
              <w:trPr>
                <w:trHeight w:val="397" w:hRule="atLeast"/>
                <w:jc w:val="center"/>
              </w:trPr>
              <w:tc>
                <w:tcPr>
                  <w:tcW w:w="706" w:type="dxa"/>
                  <w:tcBorders>
                    <w:top w:val="single" w:color="000000" w:sz="8" w:space="0"/>
                    <w:bottom w:val="single" w:color="auto" w:sz="4" w:space="0"/>
                    <w:right w:val="single" w:color="000000" w:sz="4" w:space="0"/>
                  </w:tcBorders>
                  <w:vAlign w:val="center"/>
                </w:tcPr>
                <w:p>
                  <w:pPr>
                    <w:snapToGrid w:val="0"/>
                    <w:jc w:val="center"/>
                    <w:rPr>
                      <w:color w:val="000000"/>
                      <w:sz w:val="21"/>
                      <w:szCs w:val="21"/>
                    </w:rPr>
                  </w:pPr>
                  <w:r>
                    <w:rPr>
                      <w:color w:val="000000"/>
                      <w:sz w:val="21"/>
                      <w:szCs w:val="21"/>
                    </w:rPr>
                    <w:t>项目名称</w:t>
                  </w:r>
                </w:p>
              </w:tc>
              <w:tc>
                <w:tcPr>
                  <w:tcW w:w="3689" w:type="dxa"/>
                  <w:tcBorders>
                    <w:top w:val="single" w:color="000000" w:sz="8" w:space="0"/>
                    <w:left w:val="single" w:color="000000" w:sz="4" w:space="0"/>
                    <w:bottom w:val="single" w:color="auto" w:sz="4" w:space="0"/>
                    <w:right w:val="single" w:color="000000" w:sz="4" w:space="0"/>
                  </w:tcBorders>
                  <w:vAlign w:val="center"/>
                </w:tcPr>
                <w:p>
                  <w:pPr>
                    <w:snapToGrid w:val="0"/>
                    <w:jc w:val="center"/>
                    <w:rPr>
                      <w:rFonts w:ascii="宋体" w:hAnsi="宋体"/>
                      <w:sz w:val="21"/>
                      <w:szCs w:val="21"/>
                    </w:rPr>
                  </w:pPr>
                  <w:r>
                    <w:rPr>
                      <w:rFonts w:hint="eastAsia" w:ascii="宋体" w:hAnsi="宋体"/>
                      <w:sz w:val="21"/>
                      <w:szCs w:val="21"/>
                    </w:rPr>
                    <w:t>年产10000吨铜棒、铜丝项目</w:t>
                  </w:r>
                </w:p>
              </w:tc>
              <w:tc>
                <w:tcPr>
                  <w:tcW w:w="3682" w:type="dxa"/>
                  <w:tcBorders>
                    <w:top w:val="single" w:color="000000" w:sz="8" w:space="0"/>
                    <w:left w:val="single" w:color="000000" w:sz="4" w:space="0"/>
                    <w:bottom w:val="single" w:color="auto" w:sz="4" w:space="0"/>
                    <w:right w:val="single" w:color="000000" w:sz="4" w:space="0"/>
                  </w:tcBorders>
                  <w:vAlign w:val="center"/>
                </w:tcPr>
                <w:p>
                  <w:pPr>
                    <w:snapToGrid w:val="0"/>
                    <w:jc w:val="center"/>
                    <w:rPr>
                      <w:rFonts w:ascii="宋体" w:hAnsi="宋体"/>
                      <w:sz w:val="21"/>
                      <w:szCs w:val="21"/>
                    </w:rPr>
                  </w:pPr>
                  <w:r>
                    <w:rPr>
                      <w:rFonts w:hint="eastAsia" w:ascii="宋体" w:hAnsi="宋体"/>
                      <w:sz w:val="21"/>
                      <w:szCs w:val="21"/>
                    </w:rPr>
                    <w:t>年产10000吨铜棒、铜丝项目</w:t>
                  </w:r>
                </w:p>
              </w:tc>
              <w:tc>
                <w:tcPr>
                  <w:tcW w:w="995" w:type="dxa"/>
                  <w:tcBorders>
                    <w:top w:val="single" w:color="000000" w:sz="8" w:space="0"/>
                    <w:left w:val="single" w:color="000000" w:sz="4" w:space="0"/>
                    <w:bottom w:val="single" w:color="auto" w:sz="4" w:space="0"/>
                  </w:tcBorders>
                  <w:vAlign w:val="center"/>
                </w:tcPr>
                <w:p>
                  <w:pPr>
                    <w:snapToGrid w:val="0"/>
                    <w:jc w:val="center"/>
                    <w:rPr>
                      <w:color w:val="000000"/>
                      <w:sz w:val="21"/>
                      <w:szCs w:val="21"/>
                    </w:rPr>
                  </w:pPr>
                  <w:r>
                    <w:rPr>
                      <w:color w:val="000000"/>
                      <w:sz w:val="21"/>
                      <w:szCs w:val="21"/>
                    </w:rPr>
                    <w:t>相符</w:t>
                  </w:r>
                </w:p>
              </w:tc>
            </w:tr>
            <w:tr>
              <w:tblPrEx>
                <w:tblLayout w:type="fixed"/>
                <w:tblCellMar>
                  <w:top w:w="0" w:type="dxa"/>
                  <w:left w:w="108" w:type="dxa"/>
                  <w:bottom w:w="0" w:type="dxa"/>
                  <w:right w:w="108" w:type="dxa"/>
                </w:tblCellMar>
              </w:tblPrEx>
              <w:trPr>
                <w:trHeight w:val="397" w:hRule="atLeast"/>
                <w:jc w:val="center"/>
              </w:trPr>
              <w:tc>
                <w:tcPr>
                  <w:tcW w:w="706" w:type="dxa"/>
                  <w:tcBorders>
                    <w:top w:val="single" w:color="auto" w:sz="4" w:space="0"/>
                    <w:bottom w:val="single" w:color="000000" w:sz="4" w:space="0"/>
                    <w:right w:val="single" w:color="000000" w:sz="4" w:space="0"/>
                  </w:tcBorders>
                  <w:vAlign w:val="center"/>
                </w:tcPr>
                <w:p>
                  <w:pPr>
                    <w:snapToGrid w:val="0"/>
                    <w:jc w:val="center"/>
                    <w:rPr>
                      <w:color w:val="000000"/>
                      <w:sz w:val="21"/>
                      <w:szCs w:val="21"/>
                    </w:rPr>
                  </w:pPr>
                  <w:r>
                    <w:rPr>
                      <w:color w:val="000000"/>
                      <w:sz w:val="21"/>
                      <w:szCs w:val="21"/>
                    </w:rPr>
                    <w:t>产品</w:t>
                  </w:r>
                </w:p>
              </w:tc>
              <w:tc>
                <w:tcPr>
                  <w:tcW w:w="3689" w:type="dxa"/>
                  <w:tcBorders>
                    <w:top w:val="single" w:color="auto" w:sz="4" w:space="0"/>
                    <w:left w:val="single" w:color="000000" w:sz="4" w:space="0"/>
                    <w:bottom w:val="single" w:color="000000" w:sz="4" w:space="0"/>
                    <w:right w:val="single" w:color="000000" w:sz="4" w:space="0"/>
                  </w:tcBorders>
                  <w:vAlign w:val="center"/>
                </w:tcPr>
                <w:p>
                  <w:pPr>
                    <w:snapToGrid w:val="0"/>
                    <w:jc w:val="center"/>
                    <w:rPr>
                      <w:rFonts w:ascii="宋体" w:hAnsi="宋体"/>
                      <w:sz w:val="21"/>
                      <w:szCs w:val="21"/>
                    </w:rPr>
                  </w:pPr>
                  <w:r>
                    <w:rPr>
                      <w:rFonts w:hint="eastAsia" w:ascii="宋体" w:hAnsi="宋体"/>
                      <w:sz w:val="21"/>
                      <w:szCs w:val="21"/>
                    </w:rPr>
                    <w:t>铜棒、铜丝</w:t>
                  </w:r>
                </w:p>
              </w:tc>
              <w:tc>
                <w:tcPr>
                  <w:tcW w:w="3682" w:type="dxa"/>
                  <w:tcBorders>
                    <w:top w:val="single" w:color="auto" w:sz="4" w:space="0"/>
                    <w:left w:val="single" w:color="000000" w:sz="4" w:space="0"/>
                    <w:bottom w:val="single" w:color="000000" w:sz="4" w:space="0"/>
                    <w:right w:val="single" w:color="000000" w:sz="4" w:space="0"/>
                  </w:tcBorders>
                  <w:vAlign w:val="center"/>
                </w:tcPr>
                <w:p>
                  <w:pPr>
                    <w:snapToGrid w:val="0"/>
                    <w:jc w:val="center"/>
                    <w:rPr>
                      <w:rFonts w:ascii="宋体" w:hAnsi="宋体"/>
                      <w:sz w:val="21"/>
                      <w:szCs w:val="21"/>
                    </w:rPr>
                  </w:pPr>
                  <w:r>
                    <w:rPr>
                      <w:rFonts w:hint="eastAsia" w:ascii="宋体" w:hAnsi="宋体"/>
                      <w:sz w:val="21"/>
                      <w:szCs w:val="21"/>
                    </w:rPr>
                    <w:t>铜棒、铜丝</w:t>
                  </w:r>
                </w:p>
              </w:tc>
              <w:tc>
                <w:tcPr>
                  <w:tcW w:w="995" w:type="dxa"/>
                  <w:tcBorders>
                    <w:top w:val="single" w:color="auto" w:sz="4" w:space="0"/>
                    <w:left w:val="single" w:color="000000" w:sz="4" w:space="0"/>
                    <w:bottom w:val="single" w:color="000000" w:sz="4" w:space="0"/>
                  </w:tcBorders>
                  <w:vAlign w:val="center"/>
                </w:tcPr>
                <w:p>
                  <w:pPr>
                    <w:snapToGrid w:val="0"/>
                    <w:jc w:val="center"/>
                    <w:rPr>
                      <w:color w:val="000000"/>
                      <w:sz w:val="21"/>
                      <w:szCs w:val="21"/>
                    </w:rPr>
                  </w:pPr>
                  <w:r>
                    <w:rPr>
                      <w:color w:val="000000"/>
                      <w:sz w:val="21"/>
                      <w:szCs w:val="21"/>
                    </w:rPr>
                    <w:t>相符</w:t>
                  </w:r>
                </w:p>
              </w:tc>
            </w:tr>
            <w:tr>
              <w:tblPrEx>
                <w:tblLayout w:type="fixed"/>
                <w:tblCellMar>
                  <w:top w:w="0" w:type="dxa"/>
                  <w:left w:w="108" w:type="dxa"/>
                  <w:bottom w:w="0" w:type="dxa"/>
                  <w:right w:w="108" w:type="dxa"/>
                </w:tblCellMar>
              </w:tblPrEx>
              <w:trPr>
                <w:trHeight w:val="397" w:hRule="atLeast"/>
                <w:jc w:val="center"/>
              </w:trPr>
              <w:tc>
                <w:tcPr>
                  <w:tcW w:w="706" w:type="dxa"/>
                  <w:tcBorders>
                    <w:top w:val="single" w:color="000000" w:sz="4" w:space="0"/>
                    <w:bottom w:val="single" w:color="000000" w:sz="4" w:space="0"/>
                    <w:right w:val="single" w:color="000000" w:sz="4" w:space="0"/>
                  </w:tcBorders>
                  <w:vAlign w:val="center"/>
                </w:tcPr>
                <w:p>
                  <w:pPr>
                    <w:snapToGrid w:val="0"/>
                    <w:jc w:val="center"/>
                    <w:rPr>
                      <w:color w:val="000000"/>
                      <w:sz w:val="21"/>
                      <w:szCs w:val="21"/>
                    </w:rPr>
                  </w:pPr>
                  <w:r>
                    <w:rPr>
                      <w:color w:val="000000"/>
                      <w:sz w:val="21"/>
                      <w:szCs w:val="21"/>
                    </w:rPr>
                    <w:t>投资</w:t>
                  </w:r>
                </w:p>
              </w:tc>
              <w:tc>
                <w:tcPr>
                  <w:tcW w:w="3689" w:type="dxa"/>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sz w:val="21"/>
                      <w:szCs w:val="21"/>
                    </w:rPr>
                  </w:pPr>
                  <w:r>
                    <w:rPr>
                      <w:rFonts w:hint="eastAsia"/>
                      <w:color w:val="000000"/>
                      <w:sz w:val="21"/>
                      <w:szCs w:val="21"/>
                    </w:rPr>
                    <w:t>2000</w:t>
                  </w:r>
                  <w:r>
                    <w:rPr>
                      <w:color w:val="000000"/>
                      <w:sz w:val="21"/>
                      <w:szCs w:val="21"/>
                    </w:rPr>
                    <w:t>万元</w:t>
                  </w:r>
                </w:p>
              </w:tc>
              <w:tc>
                <w:tcPr>
                  <w:tcW w:w="3682" w:type="dxa"/>
                  <w:tcBorders>
                    <w:top w:val="single" w:color="000000" w:sz="4" w:space="0"/>
                    <w:left w:val="single" w:color="000000" w:sz="4" w:space="0"/>
                    <w:bottom w:val="single" w:color="000000" w:sz="4" w:space="0"/>
                    <w:right w:val="single" w:color="000000" w:sz="4" w:space="0"/>
                  </w:tcBorders>
                  <w:vAlign w:val="center"/>
                </w:tcPr>
                <w:p>
                  <w:pPr>
                    <w:snapToGrid w:val="0"/>
                    <w:jc w:val="center"/>
                    <w:rPr>
                      <w:color w:val="000000"/>
                      <w:sz w:val="21"/>
                      <w:szCs w:val="21"/>
                    </w:rPr>
                  </w:pPr>
                  <w:r>
                    <w:rPr>
                      <w:rFonts w:hint="eastAsia"/>
                      <w:color w:val="000000"/>
                      <w:sz w:val="21"/>
                      <w:szCs w:val="21"/>
                    </w:rPr>
                    <w:t>2000</w:t>
                  </w:r>
                  <w:r>
                    <w:rPr>
                      <w:color w:val="000000"/>
                      <w:sz w:val="21"/>
                      <w:szCs w:val="21"/>
                    </w:rPr>
                    <w:t>万元</w:t>
                  </w:r>
                </w:p>
              </w:tc>
              <w:tc>
                <w:tcPr>
                  <w:tcW w:w="995" w:type="dxa"/>
                  <w:tcBorders>
                    <w:top w:val="single" w:color="000000" w:sz="4" w:space="0"/>
                    <w:left w:val="single" w:color="000000" w:sz="4" w:space="0"/>
                    <w:bottom w:val="single" w:color="000000" w:sz="4" w:space="0"/>
                  </w:tcBorders>
                  <w:vAlign w:val="center"/>
                </w:tcPr>
                <w:p>
                  <w:pPr>
                    <w:snapToGrid w:val="0"/>
                    <w:jc w:val="center"/>
                    <w:rPr>
                      <w:color w:val="000000"/>
                      <w:sz w:val="21"/>
                      <w:szCs w:val="21"/>
                    </w:rPr>
                  </w:pPr>
                  <w:r>
                    <w:rPr>
                      <w:rFonts w:hint="eastAsia" w:ascii="宋体" w:hAnsi="宋体"/>
                      <w:color w:val="000000"/>
                      <w:sz w:val="21"/>
                      <w:szCs w:val="21"/>
                    </w:rPr>
                    <w:t>相符</w:t>
                  </w:r>
                </w:p>
              </w:tc>
            </w:tr>
            <w:tr>
              <w:tblPrEx>
                <w:tblLayout w:type="fixed"/>
                <w:tblCellMar>
                  <w:top w:w="0" w:type="dxa"/>
                  <w:left w:w="108" w:type="dxa"/>
                  <w:bottom w:w="0" w:type="dxa"/>
                  <w:right w:w="108" w:type="dxa"/>
                </w:tblCellMar>
              </w:tblPrEx>
              <w:trPr>
                <w:trHeight w:val="397" w:hRule="atLeast"/>
                <w:jc w:val="center"/>
              </w:trPr>
              <w:tc>
                <w:tcPr>
                  <w:tcW w:w="706" w:type="dxa"/>
                  <w:tcBorders>
                    <w:top w:val="single" w:color="000000" w:sz="4" w:space="0"/>
                    <w:bottom w:val="single" w:color="000000" w:sz="4" w:space="0"/>
                    <w:right w:val="single" w:color="000000" w:sz="4" w:space="0"/>
                  </w:tcBorders>
                  <w:vAlign w:val="center"/>
                </w:tcPr>
                <w:p>
                  <w:pPr>
                    <w:snapToGrid w:val="0"/>
                    <w:jc w:val="center"/>
                    <w:rPr>
                      <w:color w:val="000000"/>
                      <w:sz w:val="21"/>
                      <w:szCs w:val="21"/>
                    </w:rPr>
                  </w:pPr>
                  <w:r>
                    <w:rPr>
                      <w:color w:val="000000"/>
                      <w:sz w:val="21"/>
                      <w:szCs w:val="21"/>
                    </w:rPr>
                    <w:t>生产</w:t>
                  </w:r>
                </w:p>
                <w:p>
                  <w:pPr>
                    <w:snapToGrid w:val="0"/>
                    <w:jc w:val="center"/>
                    <w:rPr>
                      <w:color w:val="000000"/>
                      <w:sz w:val="21"/>
                      <w:szCs w:val="21"/>
                    </w:rPr>
                  </w:pPr>
                  <w:r>
                    <w:rPr>
                      <w:color w:val="000000"/>
                      <w:sz w:val="21"/>
                      <w:szCs w:val="21"/>
                    </w:rPr>
                    <w:t>规模</w:t>
                  </w:r>
                </w:p>
              </w:tc>
              <w:tc>
                <w:tcPr>
                  <w:tcW w:w="368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Ansi="宋体"/>
                      <w:color w:val="000000"/>
                      <w:spacing w:val="-4"/>
                      <w:sz w:val="21"/>
                      <w:szCs w:val="21"/>
                    </w:rPr>
                  </w:pPr>
                  <w:r>
                    <w:rPr>
                      <w:rFonts w:hint="eastAsia" w:hAnsi="宋体"/>
                      <w:color w:val="000000"/>
                      <w:spacing w:val="-4"/>
                      <w:sz w:val="21"/>
                      <w:szCs w:val="21"/>
                    </w:rPr>
                    <w:t>一期建设项目年产5000吨铜棒、铜丝</w:t>
                  </w:r>
                </w:p>
                <w:p>
                  <w:pPr>
                    <w:snapToGrid w:val="0"/>
                    <w:jc w:val="center"/>
                    <w:rPr>
                      <w:color w:val="FF0000"/>
                      <w:sz w:val="21"/>
                      <w:szCs w:val="21"/>
                    </w:rPr>
                  </w:pPr>
                  <w:r>
                    <w:rPr>
                      <w:rFonts w:hint="eastAsia" w:hAnsi="宋体"/>
                      <w:color w:val="000000"/>
                      <w:spacing w:val="-4"/>
                      <w:sz w:val="21"/>
                      <w:szCs w:val="21"/>
                    </w:rPr>
                    <w:t>二期建设项目年产5000吨铜棒、铜丝</w:t>
                  </w:r>
                </w:p>
              </w:tc>
              <w:tc>
                <w:tcPr>
                  <w:tcW w:w="368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Ansi="宋体"/>
                      <w:color w:val="000000"/>
                      <w:spacing w:val="-4"/>
                      <w:sz w:val="21"/>
                      <w:szCs w:val="21"/>
                    </w:rPr>
                  </w:pPr>
                  <w:r>
                    <w:rPr>
                      <w:rFonts w:hint="eastAsia" w:hAnsi="宋体"/>
                      <w:color w:val="000000"/>
                      <w:spacing w:val="-4"/>
                      <w:sz w:val="21"/>
                      <w:szCs w:val="21"/>
                    </w:rPr>
                    <w:t>一期建设项目年产5000吨铜棒、铜丝</w:t>
                  </w:r>
                </w:p>
                <w:p>
                  <w:pPr>
                    <w:snapToGrid w:val="0"/>
                    <w:jc w:val="center"/>
                    <w:rPr>
                      <w:color w:val="FF0000"/>
                      <w:sz w:val="21"/>
                      <w:szCs w:val="21"/>
                    </w:rPr>
                  </w:pPr>
                  <w:r>
                    <w:rPr>
                      <w:rFonts w:hint="eastAsia" w:hAnsi="宋体"/>
                      <w:color w:val="000000"/>
                      <w:spacing w:val="-4"/>
                      <w:sz w:val="21"/>
                      <w:szCs w:val="21"/>
                    </w:rPr>
                    <w:t>二期建设项目年产5000吨铜棒、铜丝</w:t>
                  </w:r>
                </w:p>
              </w:tc>
              <w:tc>
                <w:tcPr>
                  <w:tcW w:w="995" w:type="dxa"/>
                  <w:tcBorders>
                    <w:top w:val="single" w:color="000000" w:sz="4" w:space="0"/>
                    <w:left w:val="single" w:color="000000" w:sz="4" w:space="0"/>
                    <w:bottom w:val="single" w:color="000000" w:sz="4" w:space="0"/>
                  </w:tcBorders>
                  <w:vAlign w:val="center"/>
                </w:tcPr>
                <w:p>
                  <w:pPr>
                    <w:snapToGrid w:val="0"/>
                    <w:jc w:val="center"/>
                    <w:rPr>
                      <w:color w:val="000000"/>
                      <w:sz w:val="21"/>
                      <w:szCs w:val="21"/>
                    </w:rPr>
                  </w:pPr>
                  <w:r>
                    <w:rPr>
                      <w:rFonts w:hint="eastAsia" w:ascii="宋体" w:hAnsi="宋体"/>
                      <w:color w:val="000000"/>
                      <w:sz w:val="21"/>
                      <w:szCs w:val="21"/>
                    </w:rPr>
                    <w:t>相符</w:t>
                  </w:r>
                </w:p>
              </w:tc>
            </w:tr>
            <w:tr>
              <w:tblPrEx>
                <w:tblLayout w:type="fixed"/>
                <w:tblCellMar>
                  <w:top w:w="0" w:type="dxa"/>
                  <w:left w:w="108" w:type="dxa"/>
                  <w:bottom w:w="0" w:type="dxa"/>
                  <w:right w:w="108" w:type="dxa"/>
                </w:tblCellMar>
              </w:tblPrEx>
              <w:trPr>
                <w:trHeight w:val="397" w:hRule="atLeast"/>
                <w:jc w:val="center"/>
              </w:trPr>
              <w:tc>
                <w:tcPr>
                  <w:tcW w:w="706" w:type="dxa"/>
                  <w:tcBorders>
                    <w:top w:val="single" w:color="000000" w:sz="4" w:space="0"/>
                    <w:bottom w:val="single" w:color="000000" w:sz="4" w:space="0"/>
                    <w:right w:val="single" w:color="000000" w:sz="4" w:space="0"/>
                  </w:tcBorders>
                  <w:vAlign w:val="center"/>
                </w:tcPr>
                <w:p>
                  <w:pPr>
                    <w:snapToGrid w:val="0"/>
                    <w:jc w:val="center"/>
                    <w:rPr>
                      <w:color w:val="000000"/>
                      <w:sz w:val="21"/>
                      <w:szCs w:val="21"/>
                    </w:rPr>
                  </w:pPr>
                  <w:r>
                    <w:rPr>
                      <w:rFonts w:hint="eastAsia"/>
                      <w:color w:val="000000"/>
                      <w:sz w:val="21"/>
                      <w:szCs w:val="21"/>
                    </w:rPr>
                    <w:t>生产工艺</w:t>
                  </w:r>
                </w:p>
              </w:tc>
              <w:tc>
                <w:tcPr>
                  <w:tcW w:w="3689" w:type="dxa"/>
                  <w:tcBorders>
                    <w:top w:val="single" w:color="000000" w:sz="4" w:space="0"/>
                    <w:left w:val="single" w:color="000000" w:sz="4" w:space="0"/>
                    <w:bottom w:val="single" w:color="000000" w:sz="4" w:space="0"/>
                    <w:right w:val="single" w:color="000000" w:sz="4" w:space="0"/>
                  </w:tcBorders>
                  <w:vAlign w:val="center"/>
                </w:tcPr>
                <w:p>
                  <w:pPr>
                    <w:snapToGrid w:val="0"/>
                    <w:jc w:val="left"/>
                    <w:rPr>
                      <w:color w:val="000000"/>
                      <w:sz w:val="21"/>
                      <w:szCs w:val="21"/>
                    </w:rPr>
                  </w:pPr>
                  <w:r>
                    <w:rPr>
                      <w:rFonts w:hint="eastAsia"/>
                      <w:color w:val="000000"/>
                      <w:sz w:val="21"/>
                      <w:szCs w:val="21"/>
                    </w:rPr>
                    <w:t>原料-熔化-挤压-冷却-拉拔成棒、拉丝-成品</w:t>
                  </w:r>
                </w:p>
              </w:tc>
              <w:tc>
                <w:tcPr>
                  <w:tcW w:w="3682" w:type="dxa"/>
                  <w:tcBorders>
                    <w:top w:val="single" w:color="000000" w:sz="4" w:space="0"/>
                    <w:left w:val="single" w:color="000000" w:sz="4" w:space="0"/>
                    <w:bottom w:val="single" w:color="000000" w:sz="4" w:space="0"/>
                    <w:right w:val="single" w:color="000000" w:sz="4" w:space="0"/>
                  </w:tcBorders>
                  <w:vAlign w:val="center"/>
                </w:tcPr>
                <w:p>
                  <w:pPr>
                    <w:snapToGrid w:val="0"/>
                    <w:jc w:val="left"/>
                    <w:rPr>
                      <w:color w:val="000000"/>
                      <w:sz w:val="21"/>
                      <w:szCs w:val="21"/>
                    </w:rPr>
                  </w:pPr>
                  <w:r>
                    <w:rPr>
                      <w:rFonts w:hint="eastAsia"/>
                      <w:color w:val="000000"/>
                      <w:sz w:val="21"/>
                      <w:szCs w:val="21"/>
                    </w:rPr>
                    <w:t>原料-熔化-挤压-冷却-拉拔成棒、拉丝-成品</w:t>
                  </w:r>
                </w:p>
              </w:tc>
              <w:tc>
                <w:tcPr>
                  <w:tcW w:w="995" w:type="dxa"/>
                  <w:tcBorders>
                    <w:top w:val="single" w:color="000000" w:sz="4" w:space="0"/>
                    <w:left w:val="single" w:color="000000" w:sz="4" w:space="0"/>
                    <w:bottom w:val="single" w:color="000000" w:sz="4" w:space="0"/>
                  </w:tcBorders>
                  <w:vAlign w:val="center"/>
                </w:tcPr>
                <w:p>
                  <w:pPr>
                    <w:snapToGrid w:val="0"/>
                    <w:jc w:val="center"/>
                    <w:rPr>
                      <w:rFonts w:ascii="宋体" w:hAnsi="宋体"/>
                      <w:color w:val="000000"/>
                      <w:sz w:val="21"/>
                      <w:szCs w:val="21"/>
                    </w:rPr>
                  </w:pPr>
                  <w:r>
                    <w:rPr>
                      <w:rFonts w:hint="eastAsia" w:ascii="宋体" w:hAnsi="宋体"/>
                      <w:color w:val="000000"/>
                      <w:sz w:val="21"/>
                      <w:szCs w:val="21"/>
                    </w:rPr>
                    <w:t>相符</w:t>
                  </w:r>
                </w:p>
              </w:tc>
            </w:tr>
            <w:tr>
              <w:tblPrEx>
                <w:tblLayout w:type="fixed"/>
                <w:tblCellMar>
                  <w:top w:w="0" w:type="dxa"/>
                  <w:left w:w="108" w:type="dxa"/>
                  <w:bottom w:w="0" w:type="dxa"/>
                  <w:right w:w="108" w:type="dxa"/>
                </w:tblCellMar>
              </w:tblPrEx>
              <w:trPr>
                <w:trHeight w:val="397" w:hRule="atLeast"/>
                <w:jc w:val="center"/>
              </w:trPr>
              <w:tc>
                <w:tcPr>
                  <w:tcW w:w="706" w:type="dxa"/>
                  <w:tcBorders>
                    <w:top w:val="single" w:color="000000" w:sz="4" w:space="0"/>
                    <w:bottom w:val="single" w:color="000000" w:sz="8" w:space="0"/>
                    <w:right w:val="single" w:color="000000" w:sz="4" w:space="0"/>
                  </w:tcBorders>
                  <w:vAlign w:val="center"/>
                </w:tcPr>
                <w:p>
                  <w:pPr>
                    <w:snapToGrid w:val="0"/>
                    <w:jc w:val="center"/>
                    <w:rPr>
                      <w:color w:val="000000"/>
                      <w:sz w:val="21"/>
                      <w:szCs w:val="21"/>
                    </w:rPr>
                  </w:pPr>
                  <w:r>
                    <w:rPr>
                      <w:rFonts w:hint="eastAsia" w:ascii="宋体" w:hAnsi="宋体"/>
                      <w:color w:val="000000"/>
                      <w:sz w:val="21"/>
                      <w:szCs w:val="21"/>
                    </w:rPr>
                    <w:t>建设</w:t>
                  </w:r>
                </w:p>
                <w:p>
                  <w:pPr>
                    <w:snapToGrid w:val="0"/>
                    <w:jc w:val="center"/>
                    <w:rPr>
                      <w:color w:val="000000"/>
                      <w:sz w:val="21"/>
                      <w:szCs w:val="21"/>
                    </w:rPr>
                  </w:pPr>
                  <w:r>
                    <w:rPr>
                      <w:rFonts w:hint="eastAsia" w:ascii="宋体" w:hAnsi="宋体"/>
                      <w:color w:val="000000"/>
                      <w:sz w:val="21"/>
                      <w:szCs w:val="21"/>
                    </w:rPr>
                    <w:t>地点</w:t>
                  </w:r>
                </w:p>
              </w:tc>
              <w:tc>
                <w:tcPr>
                  <w:tcW w:w="3689" w:type="dxa"/>
                  <w:tcBorders>
                    <w:top w:val="single" w:color="000000" w:sz="4" w:space="0"/>
                    <w:left w:val="single" w:color="000000" w:sz="4" w:space="0"/>
                    <w:bottom w:val="single" w:color="000000" w:sz="8" w:space="0"/>
                    <w:right w:val="single" w:color="000000" w:sz="4" w:space="0"/>
                  </w:tcBorders>
                  <w:vAlign w:val="center"/>
                </w:tcPr>
                <w:p>
                  <w:pPr>
                    <w:snapToGrid w:val="0"/>
                    <w:jc w:val="center"/>
                    <w:rPr>
                      <w:color w:val="000000"/>
                      <w:sz w:val="21"/>
                      <w:szCs w:val="21"/>
                    </w:rPr>
                  </w:pPr>
                  <w:r>
                    <w:rPr>
                      <w:rFonts w:hint="eastAsia" w:hAnsi="宋体"/>
                      <w:color w:val="000000"/>
                      <w:sz w:val="21"/>
                      <w:szCs w:val="21"/>
                    </w:rPr>
                    <w:t>新乡市凤泉区大块镇块村营新秀路和胡</w:t>
                  </w:r>
                  <w:r>
                    <w:rPr>
                      <w:rFonts w:hint="eastAsia" w:hAnsi="宋体"/>
                      <w:color w:val="000000"/>
                      <w:sz w:val="21"/>
                      <w:szCs w:val="21"/>
                      <w:lang w:eastAsia="zh-CN"/>
                    </w:rPr>
                    <w:t>韦</w:t>
                  </w:r>
                  <w:r>
                    <w:rPr>
                      <w:rFonts w:hint="eastAsia" w:hAnsi="宋体"/>
                      <w:color w:val="000000"/>
                      <w:sz w:val="21"/>
                      <w:szCs w:val="21"/>
                    </w:rPr>
                    <w:t>线十字向西600米路南</w:t>
                  </w:r>
                </w:p>
              </w:tc>
              <w:tc>
                <w:tcPr>
                  <w:tcW w:w="3682" w:type="dxa"/>
                  <w:tcBorders>
                    <w:top w:val="single" w:color="000000" w:sz="4" w:space="0"/>
                    <w:left w:val="single" w:color="000000" w:sz="4" w:space="0"/>
                    <w:bottom w:val="single" w:color="000000" w:sz="8" w:space="0"/>
                    <w:right w:val="single" w:color="000000" w:sz="4" w:space="0"/>
                  </w:tcBorders>
                  <w:vAlign w:val="center"/>
                </w:tcPr>
                <w:p>
                  <w:pPr>
                    <w:snapToGrid w:val="0"/>
                    <w:jc w:val="center"/>
                    <w:rPr>
                      <w:color w:val="000000"/>
                      <w:sz w:val="21"/>
                      <w:szCs w:val="21"/>
                    </w:rPr>
                  </w:pPr>
                  <w:r>
                    <w:rPr>
                      <w:rFonts w:hint="eastAsia" w:hAnsi="宋体"/>
                      <w:color w:val="000000"/>
                      <w:sz w:val="21"/>
                      <w:szCs w:val="21"/>
                    </w:rPr>
                    <w:t>新乡市凤泉区大块镇块村营新秀路和胡</w:t>
                  </w:r>
                  <w:r>
                    <w:rPr>
                      <w:rFonts w:hint="eastAsia" w:hAnsi="宋体"/>
                      <w:color w:val="000000"/>
                      <w:sz w:val="21"/>
                      <w:szCs w:val="21"/>
                      <w:lang w:eastAsia="zh-CN"/>
                    </w:rPr>
                    <w:t>韦</w:t>
                  </w:r>
                  <w:r>
                    <w:rPr>
                      <w:rFonts w:hint="eastAsia" w:hAnsi="宋体"/>
                      <w:color w:val="000000"/>
                      <w:sz w:val="21"/>
                      <w:szCs w:val="21"/>
                    </w:rPr>
                    <w:t>线十字向西600米路南</w:t>
                  </w:r>
                </w:p>
              </w:tc>
              <w:tc>
                <w:tcPr>
                  <w:tcW w:w="995" w:type="dxa"/>
                  <w:tcBorders>
                    <w:top w:val="single" w:color="000000" w:sz="4" w:space="0"/>
                    <w:left w:val="single" w:color="000000" w:sz="4" w:space="0"/>
                    <w:bottom w:val="single" w:color="000000" w:sz="8" w:space="0"/>
                  </w:tcBorders>
                  <w:vAlign w:val="center"/>
                </w:tcPr>
                <w:p>
                  <w:pPr>
                    <w:snapToGrid w:val="0"/>
                    <w:jc w:val="center"/>
                    <w:rPr>
                      <w:color w:val="000000"/>
                      <w:sz w:val="21"/>
                      <w:szCs w:val="21"/>
                    </w:rPr>
                  </w:pPr>
                  <w:r>
                    <w:rPr>
                      <w:rFonts w:hint="eastAsia" w:ascii="宋体" w:hAnsi="宋体"/>
                      <w:color w:val="000000"/>
                      <w:sz w:val="21"/>
                      <w:szCs w:val="21"/>
                    </w:rPr>
                    <w:t>相符</w:t>
                  </w:r>
                </w:p>
              </w:tc>
            </w:tr>
          </w:tbl>
          <w:p>
            <w:pPr>
              <w:spacing w:line="420" w:lineRule="exact"/>
              <w:ind w:firstLine="482" w:firstLineChars="200"/>
              <w:jc w:val="left"/>
              <w:rPr>
                <w:b/>
                <w:bCs/>
                <w:color w:val="000000"/>
                <w:sz w:val="24"/>
                <w:szCs w:val="24"/>
              </w:rPr>
            </w:pPr>
            <w:r>
              <w:rPr>
                <w:b/>
                <w:bCs/>
                <w:color w:val="000000"/>
                <w:sz w:val="24"/>
                <w:szCs w:val="24"/>
              </w:rPr>
              <w:t>6</w:t>
            </w:r>
            <w:r>
              <w:rPr>
                <w:rFonts w:hint="eastAsia" w:ascii="宋体" w:hAnsi="宋体"/>
                <w:b/>
                <w:bCs/>
                <w:color w:val="000000"/>
                <w:sz w:val="24"/>
                <w:szCs w:val="24"/>
              </w:rPr>
              <w:t>、与新环</w:t>
            </w:r>
            <w:r>
              <w:rPr>
                <w:rFonts w:hint="eastAsia"/>
                <w:b/>
                <w:bCs/>
                <w:color w:val="000000"/>
                <w:sz w:val="24"/>
                <w:szCs w:val="24"/>
              </w:rPr>
              <w:t>[2015]342</w:t>
            </w:r>
            <w:r>
              <w:rPr>
                <w:rFonts w:hint="eastAsia" w:ascii="宋体" w:hAnsi="宋体"/>
                <w:b/>
                <w:bCs/>
                <w:color w:val="000000"/>
                <w:sz w:val="24"/>
                <w:szCs w:val="24"/>
              </w:rPr>
              <w:t>号文的对照分析</w:t>
            </w:r>
          </w:p>
          <w:p>
            <w:pPr>
              <w:spacing w:line="420" w:lineRule="exact"/>
              <w:ind w:firstLine="480" w:firstLineChars="200"/>
              <w:jc w:val="left"/>
              <w:rPr>
                <w:rFonts w:ascii="宋体" w:hAnsi="宋体"/>
                <w:color w:val="000000"/>
                <w:sz w:val="24"/>
                <w:szCs w:val="24"/>
              </w:rPr>
            </w:pPr>
            <w:r>
              <w:rPr>
                <w:rFonts w:hint="eastAsia" w:ascii="宋体" w:hAnsi="宋体"/>
                <w:color w:val="000000"/>
                <w:sz w:val="24"/>
                <w:szCs w:val="24"/>
              </w:rPr>
              <w:t>与《新乡市环境保护局关于印发深化建设项目环境影响评价审批制度改革实施细则的通知》新环</w:t>
            </w:r>
            <w:r>
              <w:rPr>
                <w:rFonts w:hint="eastAsia"/>
                <w:color w:val="000000"/>
                <w:sz w:val="24"/>
                <w:szCs w:val="24"/>
              </w:rPr>
              <w:t>[2015]342</w:t>
            </w:r>
            <w:r>
              <w:rPr>
                <w:rFonts w:hint="eastAsia" w:ascii="宋体" w:hAnsi="宋体"/>
                <w:color w:val="000000"/>
                <w:sz w:val="24"/>
                <w:szCs w:val="24"/>
              </w:rPr>
              <w:t>号（以下简称《通知》）对照分析见表</w:t>
            </w:r>
            <w:r>
              <w:rPr>
                <w:rFonts w:hint="eastAsia"/>
                <w:color w:val="000000"/>
                <w:sz w:val="24"/>
                <w:szCs w:val="24"/>
              </w:rPr>
              <w:t>7</w:t>
            </w:r>
            <w:r>
              <w:rPr>
                <w:rFonts w:hint="eastAsia" w:ascii="宋体" w:hAnsi="宋体"/>
                <w:color w:val="000000"/>
                <w:sz w:val="24"/>
                <w:szCs w:val="24"/>
              </w:rPr>
              <w:t>。</w:t>
            </w:r>
          </w:p>
          <w:p>
            <w:pPr>
              <w:spacing w:line="420" w:lineRule="exact"/>
              <w:ind w:firstLine="480" w:firstLineChars="200"/>
              <w:jc w:val="center"/>
              <w:textAlignment w:val="baseline"/>
              <w:rPr>
                <w:rFonts w:eastAsia="黑体"/>
                <w:color w:val="000000"/>
                <w:sz w:val="24"/>
                <w:szCs w:val="24"/>
              </w:rPr>
            </w:pPr>
            <w:r>
              <w:rPr>
                <w:rFonts w:eastAsia="黑体"/>
                <w:color w:val="000000"/>
                <w:sz w:val="24"/>
                <w:szCs w:val="24"/>
              </w:rPr>
              <w:t xml:space="preserve">表7     </w:t>
            </w:r>
            <w:r>
              <w:rPr>
                <w:rFonts w:hint="eastAsia" w:eastAsia="黑体"/>
                <w:color w:val="000000"/>
                <w:sz w:val="24"/>
                <w:szCs w:val="24"/>
              </w:rPr>
              <w:t xml:space="preserve">                </w:t>
            </w:r>
            <w:r>
              <w:rPr>
                <w:rFonts w:eastAsia="黑体"/>
                <w:color w:val="000000"/>
                <w:sz w:val="24"/>
                <w:szCs w:val="24"/>
              </w:rPr>
              <w:t xml:space="preserve"> 与《通知》对比分析一览表</w:t>
            </w:r>
          </w:p>
          <w:tbl>
            <w:tblPr>
              <w:tblStyle w:val="16"/>
              <w:tblW w:w="9154" w:type="dxa"/>
              <w:jc w:val="center"/>
              <w:tblInd w:w="0" w:type="dxa"/>
              <w:tblLayout w:type="fixed"/>
              <w:tblCellMar>
                <w:top w:w="0" w:type="dxa"/>
                <w:left w:w="108" w:type="dxa"/>
                <w:bottom w:w="0" w:type="dxa"/>
                <w:right w:w="108" w:type="dxa"/>
              </w:tblCellMar>
            </w:tblPr>
            <w:tblGrid>
              <w:gridCol w:w="1062"/>
              <w:gridCol w:w="721"/>
              <w:gridCol w:w="718"/>
              <w:gridCol w:w="3889"/>
              <w:gridCol w:w="1675"/>
              <w:gridCol w:w="1089"/>
            </w:tblGrid>
            <w:tr>
              <w:tblPrEx>
                <w:tblLayout w:type="fixed"/>
                <w:tblCellMar>
                  <w:top w:w="0" w:type="dxa"/>
                  <w:left w:w="108" w:type="dxa"/>
                  <w:bottom w:w="0" w:type="dxa"/>
                  <w:right w:w="108" w:type="dxa"/>
                </w:tblCellMar>
              </w:tblPrEx>
              <w:trPr>
                <w:trHeight w:val="398" w:hRule="atLeast"/>
                <w:jc w:val="center"/>
              </w:trPr>
              <w:tc>
                <w:tcPr>
                  <w:tcW w:w="1062" w:type="dxa"/>
                  <w:tcBorders>
                    <w:top w:val="single" w:color="auto" w:sz="8" w:space="0"/>
                    <w:bottom w:val="single" w:color="auto" w:sz="8" w:space="0"/>
                    <w:right w:val="single" w:color="auto" w:sz="4" w:space="0"/>
                  </w:tcBorders>
                  <w:vAlign w:val="center"/>
                </w:tcPr>
                <w:p>
                  <w:pPr>
                    <w:snapToGrid w:val="0"/>
                    <w:jc w:val="center"/>
                    <w:rPr>
                      <w:b/>
                      <w:color w:val="000000"/>
                      <w:sz w:val="21"/>
                      <w:szCs w:val="21"/>
                    </w:rPr>
                  </w:pPr>
                  <w:r>
                    <w:rPr>
                      <w:b/>
                      <w:color w:val="000000"/>
                      <w:sz w:val="21"/>
                      <w:szCs w:val="21"/>
                    </w:rPr>
                    <w:t>项目</w:t>
                  </w:r>
                </w:p>
              </w:tc>
              <w:tc>
                <w:tcPr>
                  <w:tcW w:w="5328" w:type="dxa"/>
                  <w:gridSpan w:val="3"/>
                  <w:tcBorders>
                    <w:top w:val="single" w:color="auto" w:sz="8" w:space="0"/>
                    <w:left w:val="single" w:color="auto" w:sz="4" w:space="0"/>
                    <w:bottom w:val="single" w:color="auto" w:sz="8" w:space="0"/>
                    <w:right w:val="single" w:color="auto" w:sz="4" w:space="0"/>
                  </w:tcBorders>
                  <w:vAlign w:val="center"/>
                </w:tcPr>
                <w:p>
                  <w:pPr>
                    <w:snapToGrid w:val="0"/>
                    <w:jc w:val="center"/>
                    <w:rPr>
                      <w:b/>
                      <w:color w:val="000000"/>
                      <w:sz w:val="21"/>
                      <w:szCs w:val="21"/>
                    </w:rPr>
                  </w:pPr>
                  <w:r>
                    <w:rPr>
                      <w:b/>
                      <w:color w:val="000000"/>
                      <w:sz w:val="21"/>
                      <w:szCs w:val="21"/>
                    </w:rPr>
                    <w:t>与本项目相关条文</w:t>
                  </w:r>
                </w:p>
              </w:tc>
              <w:tc>
                <w:tcPr>
                  <w:tcW w:w="1675" w:type="dxa"/>
                  <w:tcBorders>
                    <w:top w:val="single" w:color="auto" w:sz="8" w:space="0"/>
                    <w:left w:val="single" w:color="auto" w:sz="4" w:space="0"/>
                    <w:bottom w:val="single" w:color="auto" w:sz="8" w:space="0"/>
                    <w:right w:val="single" w:color="auto" w:sz="4" w:space="0"/>
                  </w:tcBorders>
                  <w:vAlign w:val="center"/>
                </w:tcPr>
                <w:p>
                  <w:pPr>
                    <w:snapToGrid w:val="0"/>
                    <w:jc w:val="center"/>
                    <w:rPr>
                      <w:b/>
                      <w:color w:val="000000"/>
                      <w:sz w:val="21"/>
                      <w:szCs w:val="21"/>
                    </w:rPr>
                  </w:pPr>
                  <w:r>
                    <w:rPr>
                      <w:b/>
                      <w:color w:val="000000"/>
                      <w:sz w:val="21"/>
                      <w:szCs w:val="21"/>
                    </w:rPr>
                    <w:t>本项目情况</w:t>
                  </w:r>
                </w:p>
              </w:tc>
              <w:tc>
                <w:tcPr>
                  <w:tcW w:w="1089" w:type="dxa"/>
                  <w:tcBorders>
                    <w:top w:val="single" w:color="auto" w:sz="8" w:space="0"/>
                    <w:left w:val="single" w:color="auto" w:sz="4" w:space="0"/>
                    <w:bottom w:val="single" w:color="auto" w:sz="8" w:space="0"/>
                  </w:tcBorders>
                  <w:vAlign w:val="center"/>
                </w:tcPr>
                <w:p>
                  <w:pPr>
                    <w:snapToGrid w:val="0"/>
                    <w:jc w:val="center"/>
                    <w:rPr>
                      <w:b/>
                      <w:color w:val="000000"/>
                      <w:sz w:val="21"/>
                      <w:szCs w:val="21"/>
                    </w:rPr>
                  </w:pPr>
                  <w:r>
                    <w:rPr>
                      <w:b/>
                      <w:color w:val="000000"/>
                      <w:sz w:val="21"/>
                      <w:szCs w:val="21"/>
                    </w:rPr>
                    <w:t>对比结果</w:t>
                  </w:r>
                </w:p>
              </w:tc>
            </w:tr>
            <w:tr>
              <w:tblPrEx>
                <w:tblLayout w:type="fixed"/>
                <w:tblCellMar>
                  <w:top w:w="0" w:type="dxa"/>
                  <w:left w:w="108" w:type="dxa"/>
                  <w:bottom w:w="0" w:type="dxa"/>
                  <w:right w:w="108" w:type="dxa"/>
                </w:tblCellMar>
              </w:tblPrEx>
              <w:trPr>
                <w:trHeight w:val="398" w:hRule="atLeast"/>
                <w:jc w:val="center"/>
              </w:trPr>
              <w:tc>
                <w:tcPr>
                  <w:tcW w:w="1062" w:type="dxa"/>
                  <w:vMerge w:val="restart"/>
                  <w:tcBorders>
                    <w:top w:val="single" w:color="auto" w:sz="8" w:space="0"/>
                    <w:right w:val="single" w:color="auto" w:sz="4" w:space="0"/>
                  </w:tcBorders>
                  <w:vAlign w:val="center"/>
                </w:tcPr>
                <w:p>
                  <w:pPr>
                    <w:snapToGrid w:val="0"/>
                    <w:jc w:val="center"/>
                    <w:rPr>
                      <w:color w:val="000000"/>
                      <w:sz w:val="21"/>
                      <w:szCs w:val="21"/>
                    </w:rPr>
                  </w:pPr>
                  <w:r>
                    <w:rPr>
                      <w:color w:val="000000"/>
                      <w:sz w:val="21"/>
                      <w:szCs w:val="21"/>
                    </w:rPr>
                    <w:t>新乡市主体功能区分</w:t>
                  </w:r>
                </w:p>
              </w:tc>
              <w:tc>
                <w:tcPr>
                  <w:tcW w:w="721" w:type="dxa"/>
                  <w:vMerge w:val="restart"/>
                  <w:tcBorders>
                    <w:top w:val="single" w:color="auto" w:sz="8" w:space="0"/>
                    <w:left w:val="single" w:color="auto" w:sz="4" w:space="0"/>
                    <w:bottom w:val="single" w:color="auto" w:sz="4" w:space="0"/>
                    <w:right w:val="single" w:color="auto" w:sz="4" w:space="0"/>
                  </w:tcBorders>
                  <w:vAlign w:val="center"/>
                </w:tcPr>
                <w:p>
                  <w:pPr>
                    <w:snapToGrid w:val="0"/>
                    <w:rPr>
                      <w:color w:val="000000"/>
                      <w:sz w:val="21"/>
                      <w:szCs w:val="21"/>
                    </w:rPr>
                  </w:pPr>
                  <w:r>
                    <w:rPr>
                      <w:color w:val="000000"/>
                      <w:sz w:val="21"/>
                      <w:szCs w:val="21"/>
                    </w:rPr>
                    <w:t>重点开发区域</w:t>
                  </w:r>
                </w:p>
              </w:tc>
              <w:tc>
                <w:tcPr>
                  <w:tcW w:w="4607" w:type="dxa"/>
                  <w:gridSpan w:val="2"/>
                  <w:tcBorders>
                    <w:top w:val="single" w:color="auto" w:sz="8" w:space="0"/>
                    <w:left w:val="single" w:color="auto" w:sz="4" w:space="0"/>
                    <w:bottom w:val="single" w:color="auto" w:sz="4" w:space="0"/>
                    <w:right w:val="single" w:color="auto" w:sz="4" w:space="0"/>
                  </w:tcBorders>
                  <w:vAlign w:val="center"/>
                </w:tcPr>
                <w:p>
                  <w:pPr>
                    <w:snapToGrid w:val="0"/>
                    <w:rPr>
                      <w:sz w:val="21"/>
                      <w:szCs w:val="21"/>
                    </w:rPr>
                  </w:pPr>
                  <w:r>
                    <w:rPr>
                      <w:rFonts w:hint="eastAsia"/>
                      <w:sz w:val="21"/>
                      <w:szCs w:val="21"/>
                    </w:rPr>
                    <w:t>城市人居功能区：新乡市市区（含平原城乡一体示范区）、县城建成区，以及规划区中以居住、商贸、文教科研为主的区域。</w:t>
                  </w:r>
                </w:p>
              </w:tc>
              <w:tc>
                <w:tcPr>
                  <w:tcW w:w="1675" w:type="dxa"/>
                  <w:vMerge w:val="restart"/>
                  <w:tcBorders>
                    <w:top w:val="single" w:color="auto" w:sz="8" w:space="0"/>
                    <w:left w:val="single" w:color="auto" w:sz="4" w:space="0"/>
                    <w:right w:val="single" w:color="auto" w:sz="4" w:space="0"/>
                  </w:tcBorders>
                  <w:vAlign w:val="center"/>
                </w:tcPr>
                <w:p>
                  <w:pPr>
                    <w:snapToGrid w:val="0"/>
                    <w:rPr>
                      <w:color w:val="000000"/>
                      <w:sz w:val="21"/>
                      <w:szCs w:val="21"/>
                    </w:rPr>
                  </w:pPr>
                  <w:r>
                    <w:rPr>
                      <w:color w:val="000000"/>
                      <w:sz w:val="21"/>
                      <w:szCs w:val="21"/>
                    </w:rPr>
                    <w:t>本项目位于</w:t>
                  </w:r>
                  <w:r>
                    <w:rPr>
                      <w:rFonts w:hint="eastAsia" w:hAnsi="宋体"/>
                      <w:color w:val="000000"/>
                      <w:sz w:val="21"/>
                      <w:szCs w:val="21"/>
                    </w:rPr>
                    <w:t>新乡市凤泉区大块镇块村营新秀路和胡</w:t>
                  </w:r>
                  <w:r>
                    <w:rPr>
                      <w:rFonts w:hint="eastAsia" w:hAnsi="宋体"/>
                      <w:color w:val="000000"/>
                      <w:sz w:val="21"/>
                      <w:szCs w:val="21"/>
                      <w:lang w:eastAsia="zh-CN"/>
                    </w:rPr>
                    <w:t>韦</w:t>
                  </w:r>
                  <w:r>
                    <w:rPr>
                      <w:rFonts w:hint="eastAsia" w:hAnsi="宋体"/>
                      <w:color w:val="000000"/>
                      <w:sz w:val="21"/>
                      <w:szCs w:val="21"/>
                    </w:rPr>
                    <w:t>线十字向西600米路南。</w:t>
                  </w:r>
                </w:p>
              </w:tc>
              <w:tc>
                <w:tcPr>
                  <w:tcW w:w="1089" w:type="dxa"/>
                  <w:tcBorders>
                    <w:top w:val="single" w:color="auto" w:sz="8" w:space="0"/>
                    <w:left w:val="single" w:color="auto" w:sz="4" w:space="0"/>
                    <w:bottom w:val="single" w:color="auto" w:sz="4" w:space="0"/>
                  </w:tcBorders>
                  <w:vAlign w:val="center"/>
                </w:tcPr>
                <w:p>
                  <w:pPr>
                    <w:snapToGrid w:val="0"/>
                    <w:jc w:val="center"/>
                    <w:rPr>
                      <w:color w:val="000000" w:themeColor="text1"/>
                      <w:sz w:val="21"/>
                      <w:szCs w:val="21"/>
                    </w:rPr>
                  </w:pPr>
                  <w:r>
                    <w:rPr>
                      <w:rFonts w:hint="eastAsia"/>
                      <w:color w:val="000000" w:themeColor="text1"/>
                      <w:sz w:val="21"/>
                      <w:szCs w:val="21"/>
                    </w:rPr>
                    <w:t>不</w:t>
                  </w:r>
                  <w:r>
                    <w:rPr>
                      <w:color w:val="000000" w:themeColor="text1"/>
                      <w:sz w:val="21"/>
                      <w:szCs w:val="21"/>
                    </w:rPr>
                    <w:t>属于</w:t>
                  </w:r>
                </w:p>
              </w:tc>
            </w:tr>
            <w:tr>
              <w:tblPrEx>
                <w:tblLayout w:type="fixed"/>
                <w:tblCellMar>
                  <w:top w:w="0" w:type="dxa"/>
                  <w:left w:w="108" w:type="dxa"/>
                  <w:bottom w:w="0" w:type="dxa"/>
                  <w:right w:w="108" w:type="dxa"/>
                </w:tblCellMar>
              </w:tblPrEx>
              <w:trPr>
                <w:trHeight w:val="398" w:hRule="atLeast"/>
                <w:jc w:val="center"/>
              </w:trPr>
              <w:tc>
                <w:tcPr>
                  <w:tcW w:w="1062" w:type="dxa"/>
                  <w:vMerge w:val="continue"/>
                  <w:tcBorders>
                    <w:right w:val="single" w:color="auto" w:sz="4" w:space="0"/>
                  </w:tcBorders>
                  <w:vAlign w:val="center"/>
                </w:tcPr>
                <w:p>
                  <w:pPr>
                    <w:widowControl/>
                    <w:snapToGrid w:val="0"/>
                    <w:jc w:val="left"/>
                    <w:rPr>
                      <w:color w:val="000000"/>
                      <w:sz w:val="21"/>
                      <w:szCs w:val="21"/>
                    </w:rPr>
                  </w:pPr>
                </w:p>
              </w:tc>
              <w:tc>
                <w:tcPr>
                  <w:tcW w:w="721"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color w:val="000000"/>
                      <w:sz w:val="21"/>
                      <w:szCs w:val="21"/>
                    </w:rPr>
                  </w:pPr>
                </w:p>
              </w:tc>
              <w:tc>
                <w:tcPr>
                  <w:tcW w:w="4607" w:type="dxa"/>
                  <w:gridSpan w:val="2"/>
                  <w:tcBorders>
                    <w:top w:val="single" w:color="auto" w:sz="4" w:space="0"/>
                    <w:left w:val="single" w:color="auto" w:sz="4" w:space="0"/>
                    <w:bottom w:val="single" w:color="auto" w:sz="4" w:space="0"/>
                    <w:right w:val="single" w:color="auto" w:sz="4" w:space="0"/>
                  </w:tcBorders>
                  <w:vAlign w:val="center"/>
                </w:tcPr>
                <w:p>
                  <w:pPr>
                    <w:snapToGrid w:val="0"/>
                    <w:rPr>
                      <w:sz w:val="21"/>
                      <w:szCs w:val="21"/>
                    </w:rPr>
                  </w:pPr>
                  <w:r>
                    <w:rPr>
                      <w:sz w:val="21"/>
                      <w:szCs w:val="21"/>
                    </w:rPr>
                    <w:t>工业准入优先区：</w:t>
                  </w:r>
                  <w:r>
                    <w:rPr>
                      <w:rFonts w:hint="eastAsia"/>
                      <w:sz w:val="21"/>
                      <w:szCs w:val="21"/>
                    </w:rPr>
                    <w:t>我市范围内的省级产业集聚区、市级人民政府规范设立的专业园区。</w:t>
                  </w:r>
                </w:p>
              </w:tc>
              <w:tc>
                <w:tcPr>
                  <w:tcW w:w="1675" w:type="dxa"/>
                  <w:vMerge w:val="continue"/>
                  <w:tcBorders>
                    <w:left w:val="single" w:color="auto" w:sz="4" w:space="0"/>
                    <w:right w:val="single" w:color="auto" w:sz="4" w:space="0"/>
                  </w:tcBorders>
                  <w:vAlign w:val="center"/>
                </w:tcPr>
                <w:p>
                  <w:pPr>
                    <w:widowControl/>
                    <w:snapToGrid w:val="0"/>
                    <w:jc w:val="left"/>
                    <w:rPr>
                      <w:color w:val="000000"/>
                      <w:sz w:val="21"/>
                      <w:szCs w:val="21"/>
                    </w:rPr>
                  </w:pPr>
                </w:p>
              </w:tc>
              <w:tc>
                <w:tcPr>
                  <w:tcW w:w="1089" w:type="dxa"/>
                  <w:tcBorders>
                    <w:top w:val="single" w:color="auto" w:sz="4" w:space="0"/>
                    <w:left w:val="single" w:color="auto" w:sz="4" w:space="0"/>
                    <w:bottom w:val="single" w:color="auto" w:sz="4" w:space="0"/>
                  </w:tcBorders>
                  <w:vAlign w:val="center"/>
                </w:tcPr>
                <w:p>
                  <w:pPr>
                    <w:snapToGrid w:val="0"/>
                    <w:jc w:val="center"/>
                    <w:rPr>
                      <w:color w:val="000000"/>
                      <w:sz w:val="21"/>
                      <w:szCs w:val="21"/>
                    </w:rPr>
                  </w:pPr>
                  <w:r>
                    <w:rPr>
                      <w:rFonts w:hint="eastAsia"/>
                      <w:color w:val="000000" w:themeColor="text1"/>
                      <w:sz w:val="21"/>
                      <w:szCs w:val="21"/>
                    </w:rPr>
                    <w:t>不</w:t>
                  </w:r>
                  <w:r>
                    <w:rPr>
                      <w:color w:val="000000"/>
                      <w:sz w:val="21"/>
                      <w:szCs w:val="21"/>
                    </w:rPr>
                    <w:t>属于</w:t>
                  </w:r>
                </w:p>
              </w:tc>
            </w:tr>
            <w:tr>
              <w:tblPrEx>
                <w:tblLayout w:type="fixed"/>
                <w:tblCellMar>
                  <w:top w:w="0" w:type="dxa"/>
                  <w:left w:w="108" w:type="dxa"/>
                  <w:bottom w:w="0" w:type="dxa"/>
                  <w:right w:w="108" w:type="dxa"/>
                </w:tblCellMar>
              </w:tblPrEx>
              <w:trPr>
                <w:trHeight w:val="398" w:hRule="atLeast"/>
                <w:jc w:val="center"/>
              </w:trPr>
              <w:tc>
                <w:tcPr>
                  <w:tcW w:w="1062" w:type="dxa"/>
                  <w:vMerge w:val="continue"/>
                  <w:tcBorders>
                    <w:right w:val="single" w:color="auto" w:sz="4" w:space="0"/>
                  </w:tcBorders>
                  <w:vAlign w:val="center"/>
                </w:tcPr>
                <w:p>
                  <w:pPr>
                    <w:widowControl/>
                    <w:snapToGrid w:val="0"/>
                    <w:jc w:val="left"/>
                    <w:rPr>
                      <w:color w:val="000000"/>
                      <w:sz w:val="21"/>
                      <w:szCs w:val="21"/>
                    </w:rPr>
                  </w:pPr>
                </w:p>
              </w:tc>
              <w:tc>
                <w:tcPr>
                  <w:tcW w:w="721" w:type="dxa"/>
                  <w:tcBorders>
                    <w:top w:val="single" w:color="auto" w:sz="4" w:space="0"/>
                    <w:left w:val="single" w:color="auto" w:sz="4" w:space="0"/>
                    <w:bottom w:val="single" w:color="auto" w:sz="4" w:space="0"/>
                    <w:right w:val="single" w:color="auto" w:sz="4" w:space="0"/>
                  </w:tcBorders>
                  <w:vAlign w:val="center"/>
                </w:tcPr>
                <w:p>
                  <w:pPr>
                    <w:snapToGrid w:val="0"/>
                    <w:rPr>
                      <w:color w:val="000000"/>
                      <w:sz w:val="21"/>
                      <w:szCs w:val="21"/>
                    </w:rPr>
                  </w:pPr>
                  <w:r>
                    <w:rPr>
                      <w:color w:val="000000"/>
                      <w:sz w:val="21"/>
                      <w:szCs w:val="21"/>
                    </w:rPr>
                    <w:t>限制开发区</w:t>
                  </w:r>
                </w:p>
              </w:tc>
              <w:tc>
                <w:tcPr>
                  <w:tcW w:w="4607" w:type="dxa"/>
                  <w:gridSpan w:val="2"/>
                  <w:tcBorders>
                    <w:top w:val="single" w:color="auto" w:sz="4" w:space="0"/>
                    <w:left w:val="single" w:color="auto" w:sz="4" w:space="0"/>
                    <w:bottom w:val="single" w:color="auto" w:sz="4" w:space="0"/>
                    <w:right w:val="single" w:color="auto" w:sz="4" w:space="0"/>
                  </w:tcBorders>
                  <w:vAlign w:val="center"/>
                </w:tcPr>
                <w:p>
                  <w:pPr>
                    <w:snapToGrid w:val="0"/>
                    <w:rPr>
                      <w:color w:val="000000"/>
                      <w:sz w:val="21"/>
                      <w:szCs w:val="21"/>
                    </w:rPr>
                  </w:pPr>
                  <w:r>
                    <w:rPr>
                      <w:color w:val="000000"/>
                      <w:sz w:val="21"/>
                      <w:szCs w:val="21"/>
                    </w:rPr>
                    <w:t>农产品主产区：辉县市、获嘉县、原阳县、延津县、封丘县（不含产业集聚区、专业园区和县城建成区以及规划区中以居住、商贸、文教科研为主的区域）。</w:t>
                  </w:r>
                </w:p>
              </w:tc>
              <w:tc>
                <w:tcPr>
                  <w:tcW w:w="1675" w:type="dxa"/>
                  <w:vMerge w:val="continue"/>
                  <w:tcBorders>
                    <w:left w:val="single" w:color="auto" w:sz="4" w:space="0"/>
                    <w:right w:val="single" w:color="auto" w:sz="4" w:space="0"/>
                  </w:tcBorders>
                  <w:vAlign w:val="center"/>
                </w:tcPr>
                <w:p>
                  <w:pPr>
                    <w:widowControl/>
                    <w:snapToGrid w:val="0"/>
                    <w:jc w:val="left"/>
                    <w:rPr>
                      <w:color w:val="000000"/>
                      <w:sz w:val="21"/>
                      <w:szCs w:val="21"/>
                    </w:rPr>
                  </w:pPr>
                </w:p>
              </w:tc>
              <w:tc>
                <w:tcPr>
                  <w:tcW w:w="1089" w:type="dxa"/>
                  <w:tcBorders>
                    <w:top w:val="single" w:color="auto" w:sz="4" w:space="0"/>
                    <w:left w:val="single" w:color="auto" w:sz="4" w:space="0"/>
                    <w:bottom w:val="single" w:color="auto" w:sz="4" w:space="0"/>
                  </w:tcBorders>
                  <w:vAlign w:val="center"/>
                </w:tcPr>
                <w:p>
                  <w:pPr>
                    <w:snapToGrid w:val="0"/>
                    <w:jc w:val="center"/>
                    <w:rPr>
                      <w:color w:val="000000"/>
                      <w:sz w:val="21"/>
                      <w:szCs w:val="21"/>
                    </w:rPr>
                  </w:pPr>
                  <w:r>
                    <w:rPr>
                      <w:color w:val="000000"/>
                      <w:sz w:val="21"/>
                      <w:szCs w:val="21"/>
                    </w:rPr>
                    <w:t>不属于</w:t>
                  </w:r>
                </w:p>
              </w:tc>
            </w:tr>
            <w:tr>
              <w:tblPrEx>
                <w:tblLayout w:type="fixed"/>
                <w:tblCellMar>
                  <w:top w:w="0" w:type="dxa"/>
                  <w:left w:w="108" w:type="dxa"/>
                  <w:bottom w:w="0" w:type="dxa"/>
                  <w:right w:w="108" w:type="dxa"/>
                </w:tblCellMar>
              </w:tblPrEx>
              <w:trPr>
                <w:trHeight w:val="398" w:hRule="atLeast"/>
                <w:jc w:val="center"/>
              </w:trPr>
              <w:tc>
                <w:tcPr>
                  <w:tcW w:w="1062" w:type="dxa"/>
                  <w:vMerge w:val="continue"/>
                  <w:tcBorders>
                    <w:right w:val="single" w:color="auto" w:sz="4" w:space="0"/>
                  </w:tcBorders>
                  <w:vAlign w:val="center"/>
                </w:tcPr>
                <w:p>
                  <w:pPr>
                    <w:widowControl/>
                    <w:snapToGrid w:val="0"/>
                    <w:jc w:val="left"/>
                    <w:rPr>
                      <w:color w:val="000000"/>
                      <w:sz w:val="21"/>
                      <w:szCs w:val="21"/>
                    </w:rPr>
                  </w:pPr>
                </w:p>
              </w:tc>
              <w:tc>
                <w:tcPr>
                  <w:tcW w:w="1439" w:type="dxa"/>
                  <w:gridSpan w:val="2"/>
                  <w:vMerge w:val="restart"/>
                  <w:tcBorders>
                    <w:top w:val="single" w:color="auto" w:sz="4" w:space="0"/>
                    <w:left w:val="single" w:color="auto" w:sz="4" w:space="0"/>
                    <w:right w:val="single" w:color="auto" w:sz="4" w:space="0"/>
                  </w:tcBorders>
                  <w:vAlign w:val="center"/>
                </w:tcPr>
                <w:p>
                  <w:pPr>
                    <w:snapToGrid w:val="0"/>
                    <w:jc w:val="center"/>
                    <w:rPr>
                      <w:color w:val="000000"/>
                      <w:sz w:val="21"/>
                      <w:szCs w:val="21"/>
                    </w:rPr>
                  </w:pPr>
                  <w:r>
                    <w:rPr>
                      <w:color w:val="000000"/>
                      <w:sz w:val="21"/>
                      <w:szCs w:val="21"/>
                    </w:rPr>
                    <w:t>禁止</w:t>
                  </w:r>
                </w:p>
                <w:p>
                  <w:pPr>
                    <w:snapToGrid w:val="0"/>
                    <w:jc w:val="center"/>
                    <w:rPr>
                      <w:color w:val="000000"/>
                      <w:sz w:val="21"/>
                      <w:szCs w:val="21"/>
                    </w:rPr>
                  </w:pPr>
                  <w:r>
                    <w:rPr>
                      <w:color w:val="000000"/>
                      <w:sz w:val="21"/>
                      <w:szCs w:val="21"/>
                    </w:rPr>
                    <w:t>开发区</w:t>
                  </w:r>
                </w:p>
              </w:tc>
              <w:tc>
                <w:tcPr>
                  <w:tcW w:w="3889" w:type="dxa"/>
                  <w:tcBorders>
                    <w:top w:val="single" w:color="auto" w:sz="4" w:space="0"/>
                    <w:left w:val="single" w:color="auto" w:sz="4" w:space="0"/>
                    <w:right w:val="single" w:color="auto" w:sz="4" w:space="0"/>
                  </w:tcBorders>
                  <w:vAlign w:val="center"/>
                </w:tcPr>
                <w:p>
                  <w:pPr>
                    <w:snapToGrid w:val="0"/>
                    <w:rPr>
                      <w:color w:val="000000"/>
                      <w:sz w:val="21"/>
                      <w:szCs w:val="21"/>
                    </w:rPr>
                  </w:pPr>
                  <w:r>
                    <w:rPr>
                      <w:color w:val="000000"/>
                      <w:sz w:val="21"/>
                      <w:szCs w:val="21"/>
                    </w:rPr>
                    <w:t>太行山猕猴自然保护区</w:t>
                  </w:r>
                </w:p>
              </w:tc>
              <w:tc>
                <w:tcPr>
                  <w:tcW w:w="1675" w:type="dxa"/>
                  <w:vMerge w:val="continue"/>
                  <w:tcBorders>
                    <w:left w:val="single" w:color="auto" w:sz="4" w:space="0"/>
                    <w:right w:val="single" w:color="auto" w:sz="4" w:space="0"/>
                  </w:tcBorders>
                  <w:vAlign w:val="center"/>
                </w:tcPr>
                <w:p>
                  <w:pPr>
                    <w:widowControl/>
                    <w:snapToGrid w:val="0"/>
                    <w:jc w:val="left"/>
                    <w:rPr>
                      <w:color w:val="000000"/>
                      <w:sz w:val="21"/>
                      <w:szCs w:val="21"/>
                    </w:rPr>
                  </w:pPr>
                </w:p>
              </w:tc>
              <w:tc>
                <w:tcPr>
                  <w:tcW w:w="1089" w:type="dxa"/>
                  <w:vMerge w:val="restart"/>
                  <w:tcBorders>
                    <w:top w:val="single" w:color="auto" w:sz="4" w:space="0"/>
                    <w:left w:val="single" w:color="auto" w:sz="4" w:space="0"/>
                  </w:tcBorders>
                  <w:vAlign w:val="center"/>
                </w:tcPr>
                <w:p>
                  <w:pPr>
                    <w:snapToGrid w:val="0"/>
                    <w:jc w:val="center"/>
                    <w:rPr>
                      <w:color w:val="000000"/>
                      <w:sz w:val="21"/>
                      <w:szCs w:val="21"/>
                    </w:rPr>
                  </w:pPr>
                  <w:r>
                    <w:rPr>
                      <w:color w:val="000000"/>
                      <w:sz w:val="21"/>
                      <w:szCs w:val="21"/>
                    </w:rPr>
                    <w:t>不属于</w:t>
                  </w:r>
                </w:p>
              </w:tc>
            </w:tr>
            <w:tr>
              <w:tblPrEx>
                <w:tblLayout w:type="fixed"/>
                <w:tblCellMar>
                  <w:top w:w="0" w:type="dxa"/>
                  <w:left w:w="108" w:type="dxa"/>
                  <w:bottom w:w="0" w:type="dxa"/>
                  <w:right w:w="108" w:type="dxa"/>
                </w:tblCellMar>
              </w:tblPrEx>
              <w:trPr>
                <w:trHeight w:val="398" w:hRule="atLeast"/>
                <w:jc w:val="center"/>
              </w:trPr>
              <w:tc>
                <w:tcPr>
                  <w:tcW w:w="1062" w:type="dxa"/>
                  <w:vMerge w:val="continue"/>
                  <w:tcBorders>
                    <w:right w:val="single" w:color="auto" w:sz="4" w:space="0"/>
                  </w:tcBorders>
                  <w:vAlign w:val="center"/>
                </w:tcPr>
                <w:p>
                  <w:pPr>
                    <w:widowControl/>
                    <w:snapToGrid w:val="0"/>
                    <w:jc w:val="left"/>
                    <w:rPr>
                      <w:color w:val="000000"/>
                      <w:sz w:val="21"/>
                      <w:szCs w:val="21"/>
                    </w:rPr>
                  </w:pPr>
                </w:p>
              </w:tc>
              <w:tc>
                <w:tcPr>
                  <w:tcW w:w="1439" w:type="dxa"/>
                  <w:gridSpan w:val="2"/>
                  <w:vMerge w:val="continue"/>
                  <w:tcBorders>
                    <w:left w:val="single" w:color="auto" w:sz="4" w:space="0"/>
                    <w:right w:val="single" w:color="auto" w:sz="4" w:space="0"/>
                  </w:tcBorders>
                  <w:vAlign w:val="center"/>
                </w:tcPr>
                <w:p>
                  <w:pPr>
                    <w:snapToGrid w:val="0"/>
                    <w:jc w:val="center"/>
                    <w:rPr>
                      <w:color w:val="000000"/>
                      <w:sz w:val="21"/>
                      <w:szCs w:val="21"/>
                    </w:rPr>
                  </w:pPr>
                </w:p>
              </w:tc>
              <w:tc>
                <w:tcPr>
                  <w:tcW w:w="3889" w:type="dxa"/>
                  <w:tcBorders>
                    <w:top w:val="single" w:color="auto" w:sz="4" w:space="0"/>
                    <w:left w:val="single" w:color="auto" w:sz="4" w:space="0"/>
                    <w:right w:val="single" w:color="auto" w:sz="4" w:space="0"/>
                  </w:tcBorders>
                  <w:vAlign w:val="center"/>
                </w:tcPr>
                <w:p>
                  <w:pPr>
                    <w:snapToGrid w:val="0"/>
                    <w:rPr>
                      <w:color w:val="000000"/>
                      <w:sz w:val="21"/>
                      <w:szCs w:val="21"/>
                    </w:rPr>
                  </w:pPr>
                  <w:r>
                    <w:rPr>
                      <w:color w:val="000000"/>
                      <w:sz w:val="21"/>
                      <w:szCs w:val="21"/>
                    </w:rPr>
                    <w:t>河南新乡黄河湿地鸟类国家级自然保护区</w:t>
                  </w:r>
                </w:p>
              </w:tc>
              <w:tc>
                <w:tcPr>
                  <w:tcW w:w="1675" w:type="dxa"/>
                  <w:vMerge w:val="continue"/>
                  <w:tcBorders>
                    <w:left w:val="single" w:color="auto" w:sz="4" w:space="0"/>
                    <w:right w:val="single" w:color="auto" w:sz="4" w:space="0"/>
                  </w:tcBorders>
                  <w:vAlign w:val="center"/>
                </w:tcPr>
                <w:p>
                  <w:pPr>
                    <w:widowControl/>
                    <w:snapToGrid w:val="0"/>
                    <w:jc w:val="left"/>
                    <w:rPr>
                      <w:color w:val="000000"/>
                      <w:sz w:val="21"/>
                      <w:szCs w:val="21"/>
                    </w:rPr>
                  </w:pPr>
                </w:p>
              </w:tc>
              <w:tc>
                <w:tcPr>
                  <w:tcW w:w="1089" w:type="dxa"/>
                  <w:vMerge w:val="continue"/>
                  <w:tcBorders>
                    <w:left w:val="single" w:color="auto" w:sz="4" w:space="0"/>
                  </w:tcBorders>
                  <w:vAlign w:val="center"/>
                </w:tcPr>
                <w:p>
                  <w:pPr>
                    <w:snapToGrid w:val="0"/>
                    <w:jc w:val="center"/>
                    <w:rPr>
                      <w:color w:val="000000"/>
                      <w:sz w:val="21"/>
                      <w:szCs w:val="21"/>
                    </w:rPr>
                  </w:pPr>
                </w:p>
              </w:tc>
            </w:tr>
            <w:tr>
              <w:tblPrEx>
                <w:tblLayout w:type="fixed"/>
                <w:tblCellMar>
                  <w:top w:w="0" w:type="dxa"/>
                  <w:left w:w="108" w:type="dxa"/>
                  <w:bottom w:w="0" w:type="dxa"/>
                  <w:right w:w="108" w:type="dxa"/>
                </w:tblCellMar>
              </w:tblPrEx>
              <w:trPr>
                <w:trHeight w:val="398" w:hRule="atLeast"/>
                <w:jc w:val="center"/>
              </w:trPr>
              <w:tc>
                <w:tcPr>
                  <w:tcW w:w="1062" w:type="dxa"/>
                  <w:vMerge w:val="continue"/>
                  <w:tcBorders>
                    <w:bottom w:val="single" w:color="auto" w:sz="4" w:space="0"/>
                    <w:right w:val="single" w:color="auto" w:sz="4" w:space="0"/>
                  </w:tcBorders>
                  <w:vAlign w:val="center"/>
                </w:tcPr>
                <w:p>
                  <w:pPr>
                    <w:widowControl/>
                    <w:snapToGrid w:val="0"/>
                    <w:jc w:val="left"/>
                    <w:rPr>
                      <w:color w:val="000000"/>
                      <w:sz w:val="21"/>
                      <w:szCs w:val="21"/>
                    </w:rPr>
                  </w:pPr>
                </w:p>
              </w:tc>
              <w:tc>
                <w:tcPr>
                  <w:tcW w:w="1439" w:type="dxa"/>
                  <w:gridSpan w:val="2"/>
                  <w:vMerge w:val="continue"/>
                  <w:tcBorders>
                    <w:left w:val="single" w:color="auto" w:sz="4" w:space="0"/>
                    <w:bottom w:val="single" w:color="auto" w:sz="4" w:space="0"/>
                    <w:right w:val="single" w:color="auto" w:sz="4" w:space="0"/>
                  </w:tcBorders>
                  <w:vAlign w:val="center"/>
                </w:tcPr>
                <w:p>
                  <w:pPr>
                    <w:snapToGrid w:val="0"/>
                    <w:jc w:val="center"/>
                    <w:rPr>
                      <w:color w:val="000000"/>
                      <w:sz w:val="21"/>
                      <w:szCs w:val="21"/>
                    </w:rPr>
                  </w:pPr>
                </w:p>
              </w:tc>
              <w:tc>
                <w:tcPr>
                  <w:tcW w:w="3889" w:type="dxa"/>
                  <w:tcBorders>
                    <w:top w:val="single" w:color="auto" w:sz="4" w:space="0"/>
                    <w:left w:val="single" w:color="auto" w:sz="4" w:space="0"/>
                    <w:right w:val="single" w:color="auto" w:sz="4" w:space="0"/>
                  </w:tcBorders>
                  <w:vAlign w:val="center"/>
                </w:tcPr>
                <w:p>
                  <w:pPr>
                    <w:snapToGrid w:val="0"/>
                    <w:rPr>
                      <w:color w:val="000000"/>
                      <w:sz w:val="21"/>
                      <w:szCs w:val="21"/>
                    </w:rPr>
                  </w:pPr>
                  <w:r>
                    <w:rPr>
                      <w:color w:val="000000"/>
                      <w:sz w:val="21"/>
                      <w:szCs w:val="21"/>
                    </w:rPr>
                    <w:t>博浪沙省级森林公园</w:t>
                  </w:r>
                </w:p>
              </w:tc>
              <w:tc>
                <w:tcPr>
                  <w:tcW w:w="1675" w:type="dxa"/>
                  <w:vMerge w:val="continue"/>
                  <w:tcBorders>
                    <w:left w:val="single" w:color="auto" w:sz="4" w:space="0"/>
                    <w:bottom w:val="single" w:color="auto" w:sz="4" w:space="0"/>
                    <w:right w:val="single" w:color="auto" w:sz="4" w:space="0"/>
                  </w:tcBorders>
                  <w:vAlign w:val="center"/>
                </w:tcPr>
                <w:p>
                  <w:pPr>
                    <w:widowControl/>
                    <w:snapToGrid w:val="0"/>
                    <w:jc w:val="left"/>
                    <w:rPr>
                      <w:color w:val="000000"/>
                      <w:sz w:val="21"/>
                      <w:szCs w:val="21"/>
                    </w:rPr>
                  </w:pPr>
                </w:p>
              </w:tc>
              <w:tc>
                <w:tcPr>
                  <w:tcW w:w="1089" w:type="dxa"/>
                  <w:vMerge w:val="continue"/>
                  <w:tcBorders>
                    <w:left w:val="single" w:color="auto" w:sz="4" w:space="0"/>
                    <w:bottom w:val="single" w:color="auto" w:sz="4" w:space="0"/>
                  </w:tcBorders>
                  <w:vAlign w:val="center"/>
                </w:tcPr>
                <w:p>
                  <w:pPr>
                    <w:snapToGrid w:val="0"/>
                    <w:jc w:val="center"/>
                    <w:rPr>
                      <w:color w:val="000000"/>
                      <w:sz w:val="21"/>
                      <w:szCs w:val="21"/>
                    </w:rPr>
                  </w:pPr>
                </w:p>
              </w:tc>
            </w:tr>
            <w:tr>
              <w:tblPrEx>
                <w:tblLayout w:type="fixed"/>
                <w:tblCellMar>
                  <w:top w:w="0" w:type="dxa"/>
                  <w:left w:w="108" w:type="dxa"/>
                  <w:bottom w:w="0" w:type="dxa"/>
                  <w:right w:w="108" w:type="dxa"/>
                </w:tblCellMar>
              </w:tblPrEx>
              <w:trPr>
                <w:trHeight w:val="398" w:hRule="atLeast"/>
                <w:jc w:val="center"/>
              </w:trPr>
              <w:tc>
                <w:tcPr>
                  <w:tcW w:w="1062" w:type="dxa"/>
                  <w:tcBorders>
                    <w:top w:val="single" w:color="auto" w:sz="4" w:space="0"/>
                    <w:bottom w:val="single" w:color="auto" w:sz="4" w:space="0"/>
                    <w:right w:val="single" w:color="auto" w:sz="4" w:space="0"/>
                  </w:tcBorders>
                  <w:vAlign w:val="center"/>
                </w:tcPr>
                <w:p>
                  <w:pPr>
                    <w:adjustRightInd w:val="0"/>
                    <w:snapToGrid w:val="0"/>
                    <w:jc w:val="center"/>
                    <w:textAlignment w:val="baseline"/>
                    <w:rPr>
                      <w:color w:val="000000"/>
                      <w:sz w:val="21"/>
                      <w:szCs w:val="21"/>
                    </w:rPr>
                  </w:pPr>
                  <w:r>
                    <w:rPr>
                      <w:color w:val="000000"/>
                      <w:sz w:val="21"/>
                      <w:szCs w:val="21"/>
                    </w:rPr>
                    <w:t>新乡市集中水源地保护区</w:t>
                  </w:r>
                </w:p>
              </w:tc>
              <w:tc>
                <w:tcPr>
                  <w:tcW w:w="1439"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 w:val="21"/>
                      <w:szCs w:val="21"/>
                    </w:rPr>
                  </w:pPr>
                  <w:r>
                    <w:rPr>
                      <w:rFonts w:hint="eastAsia"/>
                      <w:color w:val="000000"/>
                      <w:sz w:val="21"/>
                      <w:szCs w:val="21"/>
                    </w:rPr>
                    <w:t>/</w:t>
                  </w:r>
                </w:p>
              </w:tc>
              <w:tc>
                <w:tcPr>
                  <w:tcW w:w="388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 w:val="21"/>
                      <w:szCs w:val="21"/>
                    </w:rPr>
                  </w:pPr>
                  <w:r>
                    <w:rPr>
                      <w:rFonts w:hint="eastAsia"/>
                      <w:color w:val="000000" w:themeColor="text1"/>
                      <w:sz w:val="21"/>
                      <w:szCs w:val="21"/>
                    </w:rPr>
                    <w:t>/</w:t>
                  </w:r>
                </w:p>
              </w:tc>
              <w:tc>
                <w:tcPr>
                  <w:tcW w:w="16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z w:val="21"/>
                      <w:szCs w:val="21"/>
                    </w:rPr>
                  </w:pPr>
                  <w:r>
                    <w:rPr>
                      <w:color w:val="000000"/>
                      <w:sz w:val="21"/>
                      <w:szCs w:val="21"/>
                    </w:rPr>
                    <w:t>本项目</w:t>
                  </w:r>
                  <w:r>
                    <w:rPr>
                      <w:rFonts w:hint="eastAsia"/>
                      <w:color w:val="000000"/>
                      <w:sz w:val="21"/>
                      <w:szCs w:val="21"/>
                    </w:rPr>
                    <w:t>周围3km内无饮用水源地保护区。</w:t>
                  </w:r>
                </w:p>
              </w:tc>
              <w:tc>
                <w:tcPr>
                  <w:tcW w:w="1089" w:type="dxa"/>
                  <w:tcBorders>
                    <w:top w:val="single" w:color="auto" w:sz="4" w:space="0"/>
                    <w:left w:val="single" w:color="auto" w:sz="4" w:space="0"/>
                    <w:bottom w:val="single" w:color="auto" w:sz="4" w:space="0"/>
                  </w:tcBorders>
                  <w:vAlign w:val="center"/>
                </w:tcPr>
                <w:p>
                  <w:pPr>
                    <w:snapToGrid w:val="0"/>
                    <w:jc w:val="center"/>
                    <w:rPr>
                      <w:color w:val="000000"/>
                      <w:sz w:val="21"/>
                      <w:szCs w:val="21"/>
                    </w:rPr>
                  </w:pPr>
                  <w:r>
                    <w:rPr>
                      <w:color w:val="000000"/>
                      <w:sz w:val="21"/>
                      <w:szCs w:val="21"/>
                    </w:rPr>
                    <w:t>不属于</w:t>
                  </w:r>
                </w:p>
              </w:tc>
            </w:tr>
            <w:tr>
              <w:tblPrEx>
                <w:tblLayout w:type="fixed"/>
                <w:tblCellMar>
                  <w:top w:w="0" w:type="dxa"/>
                  <w:left w:w="108" w:type="dxa"/>
                  <w:bottom w:w="0" w:type="dxa"/>
                  <w:right w:w="108" w:type="dxa"/>
                </w:tblCellMar>
              </w:tblPrEx>
              <w:trPr>
                <w:trHeight w:val="398" w:hRule="atLeast"/>
                <w:jc w:val="center"/>
              </w:trPr>
              <w:tc>
                <w:tcPr>
                  <w:tcW w:w="1062" w:type="dxa"/>
                  <w:vMerge w:val="restart"/>
                  <w:tcBorders>
                    <w:top w:val="single" w:color="auto" w:sz="4" w:space="0"/>
                    <w:bottom w:val="single" w:color="auto" w:sz="4" w:space="0"/>
                    <w:right w:val="single" w:color="auto" w:sz="4" w:space="0"/>
                  </w:tcBorders>
                  <w:vAlign w:val="center"/>
                </w:tcPr>
                <w:p>
                  <w:pPr>
                    <w:snapToGrid w:val="0"/>
                    <w:jc w:val="center"/>
                    <w:rPr>
                      <w:color w:val="000000"/>
                      <w:sz w:val="21"/>
                      <w:szCs w:val="21"/>
                    </w:rPr>
                  </w:pPr>
                  <w:r>
                    <w:rPr>
                      <w:color w:val="000000"/>
                      <w:sz w:val="21"/>
                      <w:szCs w:val="21"/>
                    </w:rPr>
                    <w:t>污染防治（控）重点单元</w:t>
                  </w:r>
                </w:p>
              </w:tc>
              <w:tc>
                <w:tcPr>
                  <w:tcW w:w="143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color w:val="000000"/>
                      <w:sz w:val="21"/>
                      <w:szCs w:val="21"/>
                    </w:rPr>
                    <w:t>水污染</w:t>
                  </w:r>
                </w:p>
              </w:tc>
              <w:tc>
                <w:tcPr>
                  <w:tcW w:w="3889" w:type="dxa"/>
                  <w:tcBorders>
                    <w:top w:val="single" w:color="auto" w:sz="4" w:space="0"/>
                    <w:left w:val="single" w:color="auto" w:sz="4" w:space="0"/>
                    <w:bottom w:val="single" w:color="auto" w:sz="4" w:space="0"/>
                    <w:right w:val="single" w:color="auto" w:sz="4" w:space="0"/>
                  </w:tcBorders>
                  <w:vAlign w:val="center"/>
                </w:tcPr>
                <w:p>
                  <w:pPr>
                    <w:snapToGrid w:val="0"/>
                    <w:rPr>
                      <w:color w:val="000000"/>
                      <w:sz w:val="21"/>
                      <w:szCs w:val="21"/>
                    </w:rPr>
                  </w:pPr>
                  <w:r>
                    <w:rPr>
                      <w:color w:val="000000"/>
                      <w:sz w:val="21"/>
                      <w:szCs w:val="21"/>
                    </w:rPr>
                    <w:t>卫河流域：新乡市区、新乡县、卫辉市、辉县市、获嘉县</w:t>
                  </w:r>
                  <w:r>
                    <w:rPr>
                      <w:rFonts w:hint="eastAsia"/>
                      <w:color w:val="000000"/>
                      <w:sz w:val="21"/>
                      <w:szCs w:val="21"/>
                    </w:rPr>
                    <w:t>。</w:t>
                  </w:r>
                </w:p>
              </w:tc>
              <w:tc>
                <w:tcPr>
                  <w:tcW w:w="1675" w:type="dxa"/>
                  <w:vMerge w:val="restart"/>
                  <w:tcBorders>
                    <w:top w:val="single" w:color="auto" w:sz="4" w:space="0"/>
                    <w:left w:val="single" w:color="auto" w:sz="4" w:space="0"/>
                    <w:bottom w:val="single" w:color="auto" w:sz="4" w:space="0"/>
                    <w:right w:val="single" w:color="auto" w:sz="4" w:space="0"/>
                  </w:tcBorders>
                  <w:vAlign w:val="center"/>
                </w:tcPr>
                <w:p>
                  <w:pPr>
                    <w:snapToGrid w:val="0"/>
                    <w:rPr>
                      <w:color w:val="000000"/>
                      <w:sz w:val="21"/>
                      <w:szCs w:val="21"/>
                    </w:rPr>
                  </w:pPr>
                  <w:r>
                    <w:rPr>
                      <w:color w:val="000000"/>
                      <w:sz w:val="21"/>
                      <w:szCs w:val="21"/>
                    </w:rPr>
                    <w:t>本项目位于</w:t>
                  </w:r>
                  <w:r>
                    <w:rPr>
                      <w:rFonts w:hint="eastAsia" w:hAnsi="宋体"/>
                      <w:color w:val="000000"/>
                      <w:sz w:val="21"/>
                      <w:szCs w:val="21"/>
                    </w:rPr>
                    <w:t>新乡市凤泉区大块镇块村营新秀路和胡</w:t>
                  </w:r>
                  <w:r>
                    <w:rPr>
                      <w:rFonts w:hint="eastAsia" w:hAnsi="宋体"/>
                      <w:color w:val="000000"/>
                      <w:sz w:val="21"/>
                      <w:szCs w:val="21"/>
                      <w:lang w:eastAsia="zh-CN"/>
                    </w:rPr>
                    <w:t>韦</w:t>
                  </w:r>
                  <w:r>
                    <w:rPr>
                      <w:rFonts w:hint="eastAsia" w:hAnsi="宋体"/>
                      <w:color w:val="000000"/>
                      <w:sz w:val="21"/>
                      <w:szCs w:val="21"/>
                    </w:rPr>
                    <w:t>线十字向西600米路南。</w:t>
                  </w:r>
                </w:p>
              </w:tc>
              <w:tc>
                <w:tcPr>
                  <w:tcW w:w="1089" w:type="dxa"/>
                  <w:tcBorders>
                    <w:top w:val="single" w:color="auto" w:sz="4" w:space="0"/>
                    <w:left w:val="single" w:color="auto" w:sz="4" w:space="0"/>
                    <w:bottom w:val="single" w:color="auto" w:sz="4" w:space="0"/>
                  </w:tcBorders>
                  <w:vAlign w:val="center"/>
                </w:tcPr>
                <w:p>
                  <w:pPr>
                    <w:snapToGrid w:val="0"/>
                    <w:jc w:val="center"/>
                    <w:rPr>
                      <w:color w:val="000000"/>
                      <w:sz w:val="21"/>
                      <w:szCs w:val="21"/>
                    </w:rPr>
                  </w:pPr>
                  <w:r>
                    <w:rPr>
                      <w:color w:val="000000"/>
                      <w:sz w:val="21"/>
                      <w:szCs w:val="21"/>
                    </w:rPr>
                    <w:t>属于</w:t>
                  </w:r>
                </w:p>
              </w:tc>
            </w:tr>
            <w:tr>
              <w:tblPrEx>
                <w:tblLayout w:type="fixed"/>
                <w:tblCellMar>
                  <w:top w:w="0" w:type="dxa"/>
                  <w:left w:w="108" w:type="dxa"/>
                  <w:bottom w:w="0" w:type="dxa"/>
                  <w:right w:w="108" w:type="dxa"/>
                </w:tblCellMar>
              </w:tblPrEx>
              <w:trPr>
                <w:trHeight w:val="398" w:hRule="atLeast"/>
                <w:jc w:val="center"/>
              </w:trPr>
              <w:tc>
                <w:tcPr>
                  <w:tcW w:w="1062" w:type="dxa"/>
                  <w:vMerge w:val="continue"/>
                  <w:tcBorders>
                    <w:top w:val="single" w:color="auto" w:sz="4" w:space="0"/>
                    <w:bottom w:val="single" w:color="auto" w:sz="4" w:space="0"/>
                    <w:right w:val="single" w:color="auto" w:sz="4" w:space="0"/>
                  </w:tcBorders>
                  <w:vAlign w:val="center"/>
                </w:tcPr>
                <w:p>
                  <w:pPr>
                    <w:widowControl/>
                    <w:snapToGrid w:val="0"/>
                    <w:jc w:val="left"/>
                    <w:rPr>
                      <w:color w:val="000000"/>
                      <w:sz w:val="21"/>
                      <w:szCs w:val="21"/>
                    </w:rPr>
                  </w:pPr>
                </w:p>
              </w:tc>
              <w:tc>
                <w:tcPr>
                  <w:tcW w:w="143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color w:val="000000"/>
                      <w:sz w:val="21"/>
                      <w:szCs w:val="21"/>
                    </w:rPr>
                    <w:t>大气污染</w:t>
                  </w:r>
                </w:p>
              </w:tc>
              <w:tc>
                <w:tcPr>
                  <w:tcW w:w="3889"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color w:val="000000"/>
                      <w:sz w:val="21"/>
                      <w:szCs w:val="21"/>
                    </w:rPr>
                    <w:t>新乡市域全部</w:t>
                  </w:r>
                </w:p>
              </w:tc>
              <w:tc>
                <w:tcPr>
                  <w:tcW w:w="1675"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color w:val="000000"/>
                      <w:sz w:val="21"/>
                      <w:szCs w:val="21"/>
                    </w:rPr>
                  </w:pPr>
                </w:p>
              </w:tc>
              <w:tc>
                <w:tcPr>
                  <w:tcW w:w="1089" w:type="dxa"/>
                  <w:tcBorders>
                    <w:top w:val="single" w:color="auto" w:sz="4" w:space="0"/>
                    <w:left w:val="single" w:color="auto" w:sz="4" w:space="0"/>
                    <w:bottom w:val="single" w:color="auto" w:sz="4" w:space="0"/>
                  </w:tcBorders>
                  <w:vAlign w:val="center"/>
                </w:tcPr>
                <w:p>
                  <w:pPr>
                    <w:snapToGrid w:val="0"/>
                    <w:jc w:val="center"/>
                    <w:rPr>
                      <w:color w:val="000000"/>
                      <w:sz w:val="21"/>
                      <w:szCs w:val="21"/>
                    </w:rPr>
                  </w:pPr>
                  <w:r>
                    <w:rPr>
                      <w:color w:val="000000"/>
                      <w:sz w:val="21"/>
                      <w:szCs w:val="21"/>
                    </w:rPr>
                    <w:t>属于</w:t>
                  </w:r>
                </w:p>
              </w:tc>
            </w:tr>
            <w:tr>
              <w:tblPrEx>
                <w:tblLayout w:type="fixed"/>
                <w:tblCellMar>
                  <w:top w:w="0" w:type="dxa"/>
                  <w:left w:w="108" w:type="dxa"/>
                  <w:bottom w:w="0" w:type="dxa"/>
                  <w:right w:w="108" w:type="dxa"/>
                </w:tblCellMar>
              </w:tblPrEx>
              <w:trPr>
                <w:trHeight w:val="398" w:hRule="atLeast"/>
                <w:jc w:val="center"/>
              </w:trPr>
              <w:tc>
                <w:tcPr>
                  <w:tcW w:w="1062" w:type="dxa"/>
                  <w:vMerge w:val="continue"/>
                  <w:tcBorders>
                    <w:top w:val="single" w:color="auto" w:sz="4" w:space="0"/>
                    <w:bottom w:val="single" w:color="auto" w:sz="4" w:space="0"/>
                    <w:right w:val="single" w:color="auto" w:sz="4" w:space="0"/>
                  </w:tcBorders>
                  <w:vAlign w:val="center"/>
                </w:tcPr>
                <w:p>
                  <w:pPr>
                    <w:widowControl/>
                    <w:snapToGrid w:val="0"/>
                    <w:jc w:val="left"/>
                    <w:rPr>
                      <w:color w:val="000000"/>
                      <w:sz w:val="21"/>
                      <w:szCs w:val="21"/>
                    </w:rPr>
                  </w:pPr>
                </w:p>
              </w:tc>
              <w:tc>
                <w:tcPr>
                  <w:tcW w:w="143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color w:val="000000"/>
                      <w:sz w:val="21"/>
                      <w:szCs w:val="21"/>
                    </w:rPr>
                    <w:t>重金属污染</w:t>
                  </w:r>
                </w:p>
              </w:tc>
              <w:tc>
                <w:tcPr>
                  <w:tcW w:w="3889"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color w:val="000000"/>
                      <w:sz w:val="21"/>
                      <w:szCs w:val="21"/>
                    </w:rPr>
                    <w:t>新乡县、凤泉区（铅镉污染控制区）</w:t>
                  </w:r>
                </w:p>
              </w:tc>
              <w:tc>
                <w:tcPr>
                  <w:tcW w:w="1675"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color w:val="000000"/>
                      <w:sz w:val="21"/>
                      <w:szCs w:val="21"/>
                    </w:rPr>
                  </w:pPr>
                </w:p>
              </w:tc>
              <w:tc>
                <w:tcPr>
                  <w:tcW w:w="1089" w:type="dxa"/>
                  <w:tcBorders>
                    <w:top w:val="single" w:color="auto" w:sz="4" w:space="0"/>
                    <w:left w:val="single" w:color="auto" w:sz="4" w:space="0"/>
                    <w:bottom w:val="single" w:color="auto" w:sz="4" w:space="0"/>
                  </w:tcBorders>
                  <w:vAlign w:val="center"/>
                </w:tcPr>
                <w:p>
                  <w:pPr>
                    <w:snapToGrid w:val="0"/>
                    <w:jc w:val="center"/>
                    <w:rPr>
                      <w:color w:val="000000"/>
                      <w:sz w:val="21"/>
                      <w:szCs w:val="21"/>
                    </w:rPr>
                  </w:pPr>
                  <w:r>
                    <w:rPr>
                      <w:color w:val="000000"/>
                      <w:sz w:val="21"/>
                      <w:szCs w:val="21"/>
                    </w:rPr>
                    <w:t>属于</w:t>
                  </w:r>
                </w:p>
              </w:tc>
            </w:tr>
            <w:tr>
              <w:tblPrEx>
                <w:tblLayout w:type="fixed"/>
                <w:tblCellMar>
                  <w:top w:w="0" w:type="dxa"/>
                  <w:left w:w="108" w:type="dxa"/>
                  <w:bottom w:w="0" w:type="dxa"/>
                  <w:right w:w="108" w:type="dxa"/>
                </w:tblCellMar>
              </w:tblPrEx>
              <w:trPr>
                <w:trHeight w:val="398" w:hRule="atLeast"/>
                <w:jc w:val="center"/>
              </w:trPr>
              <w:tc>
                <w:tcPr>
                  <w:tcW w:w="1062" w:type="dxa"/>
                  <w:tcBorders>
                    <w:top w:val="single" w:color="auto" w:sz="4" w:space="0"/>
                    <w:bottom w:val="single" w:color="auto" w:sz="8" w:space="0"/>
                    <w:right w:val="single" w:color="auto" w:sz="4" w:space="0"/>
                  </w:tcBorders>
                  <w:vAlign w:val="center"/>
                </w:tcPr>
                <w:p>
                  <w:pPr>
                    <w:snapToGrid w:val="0"/>
                    <w:jc w:val="center"/>
                    <w:rPr>
                      <w:color w:val="000000"/>
                      <w:sz w:val="21"/>
                      <w:szCs w:val="21"/>
                    </w:rPr>
                  </w:pPr>
                  <w:r>
                    <w:rPr>
                      <w:color w:val="000000"/>
                      <w:sz w:val="21"/>
                      <w:szCs w:val="21"/>
                    </w:rPr>
                    <w:t>工业项目</w:t>
                  </w:r>
                </w:p>
                <w:p>
                  <w:pPr>
                    <w:snapToGrid w:val="0"/>
                    <w:jc w:val="center"/>
                    <w:rPr>
                      <w:color w:val="000000"/>
                      <w:sz w:val="21"/>
                      <w:szCs w:val="21"/>
                    </w:rPr>
                  </w:pPr>
                  <w:r>
                    <w:rPr>
                      <w:color w:val="000000"/>
                      <w:sz w:val="21"/>
                      <w:szCs w:val="21"/>
                    </w:rPr>
                    <w:t>分类</w:t>
                  </w:r>
                </w:p>
              </w:tc>
              <w:tc>
                <w:tcPr>
                  <w:tcW w:w="5328" w:type="dxa"/>
                  <w:gridSpan w:val="3"/>
                  <w:tcBorders>
                    <w:top w:val="single" w:color="auto" w:sz="4" w:space="0"/>
                    <w:left w:val="single" w:color="auto" w:sz="4" w:space="0"/>
                    <w:bottom w:val="single" w:color="auto" w:sz="8" w:space="0"/>
                    <w:right w:val="single" w:color="auto" w:sz="4" w:space="0"/>
                  </w:tcBorders>
                  <w:vAlign w:val="center"/>
                </w:tcPr>
                <w:p>
                  <w:pPr>
                    <w:snapToGrid w:val="0"/>
                    <w:rPr>
                      <w:color w:val="000000"/>
                      <w:sz w:val="21"/>
                      <w:szCs w:val="21"/>
                    </w:rPr>
                  </w:pPr>
                  <w:r>
                    <w:rPr>
                      <w:rFonts w:hint="eastAsia"/>
                      <w:color w:val="000000"/>
                      <w:sz w:val="21"/>
                      <w:szCs w:val="21"/>
                    </w:rPr>
                    <w:t>二类工业项目：有色金属（有色金属采选（含单独尾矿库）；有色金属压延加工）；</w:t>
                  </w:r>
                </w:p>
              </w:tc>
              <w:tc>
                <w:tcPr>
                  <w:tcW w:w="1675" w:type="dxa"/>
                  <w:tcBorders>
                    <w:top w:val="single" w:color="auto" w:sz="4" w:space="0"/>
                    <w:left w:val="single" w:color="auto" w:sz="4" w:space="0"/>
                    <w:bottom w:val="single" w:color="auto" w:sz="8" w:space="0"/>
                    <w:right w:val="single" w:color="auto" w:sz="4" w:space="0"/>
                  </w:tcBorders>
                  <w:vAlign w:val="center"/>
                </w:tcPr>
                <w:p>
                  <w:pPr>
                    <w:snapToGrid w:val="0"/>
                    <w:rPr>
                      <w:color w:val="000000"/>
                      <w:sz w:val="21"/>
                      <w:szCs w:val="21"/>
                    </w:rPr>
                  </w:pPr>
                  <w:r>
                    <w:rPr>
                      <w:rFonts w:hint="eastAsia"/>
                      <w:color w:val="000000"/>
                      <w:sz w:val="21"/>
                      <w:szCs w:val="21"/>
                    </w:rPr>
                    <w:t>本项目属于二类工业项目</w:t>
                  </w:r>
                </w:p>
              </w:tc>
              <w:tc>
                <w:tcPr>
                  <w:tcW w:w="1089" w:type="dxa"/>
                  <w:tcBorders>
                    <w:top w:val="single" w:color="auto" w:sz="4" w:space="0"/>
                    <w:left w:val="single" w:color="auto" w:sz="4" w:space="0"/>
                    <w:bottom w:val="single" w:color="auto" w:sz="8" w:space="0"/>
                  </w:tcBorders>
                  <w:vAlign w:val="center"/>
                </w:tcPr>
                <w:p>
                  <w:pPr>
                    <w:snapToGrid w:val="0"/>
                    <w:jc w:val="center"/>
                    <w:rPr>
                      <w:color w:val="000000"/>
                      <w:sz w:val="21"/>
                      <w:szCs w:val="21"/>
                    </w:rPr>
                  </w:pPr>
                  <w:r>
                    <w:rPr>
                      <w:color w:val="000000"/>
                      <w:sz w:val="21"/>
                      <w:szCs w:val="21"/>
                    </w:rPr>
                    <w:t>属于</w:t>
                  </w:r>
                </w:p>
              </w:tc>
            </w:tr>
          </w:tbl>
          <w:p>
            <w:pPr>
              <w:spacing w:line="420" w:lineRule="exact"/>
              <w:ind w:firstLine="480" w:firstLineChars="200"/>
              <w:textAlignment w:val="baseline"/>
              <w:rPr>
                <w:b/>
                <w:color w:val="000000"/>
                <w:sz w:val="24"/>
                <w:szCs w:val="24"/>
              </w:rPr>
            </w:pPr>
            <w:r>
              <w:rPr>
                <w:color w:val="000000"/>
                <w:sz w:val="24"/>
                <w:szCs w:val="24"/>
              </w:rPr>
              <w:t>由</w:t>
            </w:r>
            <w:r>
              <w:rPr>
                <w:rFonts w:hint="eastAsia"/>
                <w:color w:val="000000"/>
                <w:sz w:val="24"/>
                <w:szCs w:val="24"/>
              </w:rPr>
              <w:t>上表</w:t>
            </w:r>
            <w:r>
              <w:rPr>
                <w:color w:val="000000"/>
                <w:sz w:val="24"/>
                <w:szCs w:val="24"/>
              </w:rPr>
              <w:t>可知，本项目</w:t>
            </w:r>
            <w:r>
              <w:rPr>
                <w:rFonts w:hint="eastAsia"/>
                <w:color w:val="000000"/>
                <w:sz w:val="24"/>
                <w:szCs w:val="24"/>
              </w:rPr>
              <w:t>不</w:t>
            </w:r>
            <w:r>
              <w:rPr>
                <w:color w:val="000000"/>
                <w:sz w:val="24"/>
                <w:szCs w:val="24"/>
              </w:rPr>
              <w:t>属于《通知》内划定的</w:t>
            </w:r>
            <w:r>
              <w:rPr>
                <w:rFonts w:hint="eastAsia"/>
                <w:color w:val="000000"/>
                <w:sz w:val="24"/>
                <w:szCs w:val="24"/>
              </w:rPr>
              <w:t>新乡市主体功能分区</w:t>
            </w:r>
            <w:r>
              <w:rPr>
                <w:color w:val="000000"/>
                <w:sz w:val="24"/>
                <w:szCs w:val="24"/>
              </w:rPr>
              <w:t>，根据</w:t>
            </w:r>
            <w:r>
              <w:rPr>
                <w:rFonts w:hint="eastAsia"/>
                <w:color w:val="000000"/>
                <w:sz w:val="24"/>
                <w:szCs w:val="24"/>
              </w:rPr>
              <w:t>《通知》规定：实施细则所列4种类型分区尚未涵盖的区域，参照农产品主产区的环境准入政策执行。本项目参照农产品主产区进行分析，</w:t>
            </w:r>
            <w:r>
              <w:rPr>
                <w:color w:val="000000"/>
                <w:sz w:val="24"/>
                <w:szCs w:val="24"/>
              </w:rPr>
              <w:t>本项目与农产品主产区准入政策要求相符性分析见</w:t>
            </w:r>
            <w:r>
              <w:rPr>
                <w:rFonts w:hint="eastAsia"/>
                <w:color w:val="000000"/>
                <w:sz w:val="24"/>
                <w:szCs w:val="24"/>
              </w:rPr>
              <w:t>下表</w:t>
            </w:r>
            <w:r>
              <w:rPr>
                <w:color w:val="000000"/>
                <w:sz w:val="24"/>
                <w:szCs w:val="24"/>
              </w:rPr>
              <w:t>。</w:t>
            </w:r>
          </w:p>
          <w:p>
            <w:pPr>
              <w:spacing w:line="440" w:lineRule="exact"/>
              <w:ind w:firstLine="480" w:firstLineChars="200"/>
              <w:jc w:val="center"/>
              <w:textAlignment w:val="baseline"/>
              <w:rPr>
                <w:rFonts w:eastAsia="黑体"/>
                <w:color w:val="000000"/>
                <w:sz w:val="24"/>
              </w:rPr>
            </w:pPr>
            <w:r>
              <w:rPr>
                <w:rFonts w:eastAsia="黑体"/>
                <w:color w:val="000000"/>
                <w:sz w:val="24"/>
              </w:rPr>
              <w:t>表8           与农产品主产区环境准入政策要求相符性分析</w:t>
            </w:r>
          </w:p>
          <w:tbl>
            <w:tblPr>
              <w:tblStyle w:val="16"/>
              <w:tblW w:w="9072"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96"/>
              <w:gridCol w:w="4235"/>
              <w:gridCol w:w="2551"/>
              <w:gridCol w:w="1190"/>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96"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类别</w:t>
                  </w:r>
                </w:p>
              </w:tc>
              <w:tc>
                <w:tcPr>
                  <w:tcW w:w="4235"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内容</w:t>
                  </w:r>
                </w:p>
              </w:tc>
              <w:tc>
                <w:tcPr>
                  <w:tcW w:w="2551"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本项目情况</w:t>
                  </w:r>
                </w:p>
              </w:tc>
              <w:tc>
                <w:tcPr>
                  <w:tcW w:w="1190"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对比结果</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96" w:type="dxa"/>
                  <w:tcBorders>
                    <w:top w:val="single" w:color="auto" w:sz="8" w:space="0"/>
                  </w:tcBorders>
                  <w:vAlign w:val="center"/>
                </w:tcPr>
                <w:p>
                  <w:pPr>
                    <w:adjustRightInd w:val="0"/>
                    <w:snapToGrid w:val="0"/>
                    <w:jc w:val="center"/>
                    <w:textAlignment w:val="baseline"/>
                    <w:rPr>
                      <w:color w:val="000000"/>
                      <w:sz w:val="21"/>
                      <w:szCs w:val="21"/>
                    </w:rPr>
                  </w:pPr>
                  <w:r>
                    <w:rPr>
                      <w:color w:val="000000"/>
                      <w:sz w:val="21"/>
                      <w:szCs w:val="21"/>
                    </w:rPr>
                    <w:t>简化部分审批程序</w:t>
                  </w:r>
                </w:p>
              </w:tc>
              <w:tc>
                <w:tcPr>
                  <w:tcW w:w="4235" w:type="dxa"/>
                  <w:tcBorders>
                    <w:top w:val="single" w:color="auto" w:sz="8" w:space="0"/>
                  </w:tcBorders>
                  <w:vAlign w:val="center"/>
                </w:tcPr>
                <w:p>
                  <w:pPr>
                    <w:adjustRightInd w:val="0"/>
                    <w:snapToGrid w:val="0"/>
                    <w:jc w:val="center"/>
                    <w:textAlignment w:val="baseline"/>
                    <w:rPr>
                      <w:color w:val="000000"/>
                      <w:sz w:val="21"/>
                      <w:szCs w:val="21"/>
                    </w:rPr>
                  </w:pPr>
                  <w:r>
                    <w:rPr>
                      <w:color w:val="000000"/>
                      <w:sz w:val="21"/>
                      <w:szCs w:val="21"/>
                    </w:rPr>
                    <w:t>依据环保部《建设项目环境影响评价分类管理名录》规定，对填报环境影响登记表的项目，除畜禽养殖场、养殖小区、肉禽类加工、水产品加工、粪便处理、部分餐饮场所以及核与辐射项目外，环评文件由审批制改为备案制，即报即受理，2个工作日内办结；对编制环境影响报告表的农副产品加工项目，简化审批程序，即报即受理。</w:t>
                  </w:r>
                </w:p>
              </w:tc>
              <w:tc>
                <w:tcPr>
                  <w:tcW w:w="2551" w:type="dxa"/>
                  <w:tcBorders>
                    <w:top w:val="single" w:color="auto" w:sz="8" w:space="0"/>
                  </w:tcBorders>
                  <w:vAlign w:val="center"/>
                </w:tcPr>
                <w:p>
                  <w:pPr>
                    <w:adjustRightInd w:val="0"/>
                    <w:snapToGrid w:val="0"/>
                    <w:jc w:val="center"/>
                    <w:textAlignment w:val="baseline"/>
                    <w:rPr>
                      <w:color w:val="000000"/>
                      <w:sz w:val="21"/>
                      <w:szCs w:val="21"/>
                    </w:rPr>
                  </w:pPr>
                  <w:r>
                    <w:rPr>
                      <w:color w:val="000000"/>
                      <w:sz w:val="21"/>
                      <w:szCs w:val="21"/>
                    </w:rPr>
                    <w:t>本项目应编制报告表。不属于简化审批程序类的建设项目。</w:t>
                  </w:r>
                </w:p>
              </w:tc>
              <w:tc>
                <w:tcPr>
                  <w:tcW w:w="1190" w:type="dxa"/>
                  <w:vMerge w:val="restart"/>
                  <w:tcBorders>
                    <w:top w:val="single" w:color="auto" w:sz="8" w:space="0"/>
                    <w:bottom w:val="single" w:color="auto" w:sz="8" w:space="0"/>
                  </w:tcBorders>
                  <w:vAlign w:val="center"/>
                </w:tcPr>
                <w:p>
                  <w:pPr>
                    <w:adjustRightInd w:val="0"/>
                    <w:snapToGrid w:val="0"/>
                    <w:jc w:val="center"/>
                    <w:textAlignment w:val="baseline"/>
                    <w:rPr>
                      <w:color w:val="000000"/>
                      <w:sz w:val="21"/>
                      <w:szCs w:val="21"/>
                    </w:rPr>
                  </w:pPr>
                  <w:r>
                    <w:rPr>
                      <w:color w:val="000000"/>
                      <w:sz w:val="21"/>
                      <w:szCs w:val="21"/>
                    </w:rPr>
                    <w:t>符合环境准入条件</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96" w:type="dxa"/>
                  <w:tcBorders>
                    <w:bottom w:val="single" w:color="auto" w:sz="6" w:space="0"/>
                  </w:tcBorders>
                  <w:vAlign w:val="center"/>
                </w:tcPr>
                <w:p>
                  <w:pPr>
                    <w:adjustRightInd w:val="0"/>
                    <w:snapToGrid w:val="0"/>
                    <w:jc w:val="center"/>
                    <w:textAlignment w:val="baseline"/>
                    <w:rPr>
                      <w:color w:val="000000"/>
                      <w:sz w:val="21"/>
                      <w:szCs w:val="21"/>
                    </w:rPr>
                  </w:pPr>
                  <w:r>
                    <w:rPr>
                      <w:color w:val="000000"/>
                      <w:sz w:val="21"/>
                      <w:szCs w:val="21"/>
                    </w:rPr>
                    <w:t>严控重污染项目</w:t>
                  </w:r>
                </w:p>
              </w:tc>
              <w:tc>
                <w:tcPr>
                  <w:tcW w:w="4235" w:type="dxa"/>
                  <w:tcBorders>
                    <w:bottom w:val="single" w:color="auto" w:sz="6" w:space="0"/>
                  </w:tcBorders>
                  <w:vAlign w:val="center"/>
                </w:tcPr>
                <w:p>
                  <w:pPr>
                    <w:adjustRightInd w:val="0"/>
                    <w:snapToGrid w:val="0"/>
                    <w:jc w:val="center"/>
                    <w:textAlignment w:val="baseline"/>
                    <w:rPr>
                      <w:color w:val="000000"/>
                      <w:sz w:val="21"/>
                      <w:szCs w:val="21"/>
                    </w:rPr>
                  </w:pPr>
                  <w:r>
                    <w:rPr>
                      <w:color w:val="000000"/>
                      <w:sz w:val="21"/>
                      <w:szCs w:val="21"/>
                    </w:rPr>
                    <w:t>不予审批《工业项目分类清单》中三类工业项目和排放重金属、持久性有机污染物、挥发性有机污染物等影响粮食生产安全的二类工业新建项目（矿产资源点状开发项目和符合省、市重大产业布局的项目除外）。</w:t>
                  </w:r>
                </w:p>
              </w:tc>
              <w:tc>
                <w:tcPr>
                  <w:tcW w:w="2551" w:type="dxa"/>
                  <w:tcBorders>
                    <w:bottom w:val="single" w:color="auto" w:sz="6" w:space="0"/>
                  </w:tcBorders>
                  <w:vAlign w:val="center"/>
                </w:tcPr>
                <w:p>
                  <w:pPr>
                    <w:adjustRightInd w:val="0"/>
                    <w:snapToGrid w:val="0"/>
                    <w:jc w:val="center"/>
                    <w:textAlignment w:val="baseline"/>
                    <w:rPr>
                      <w:color w:val="000000"/>
                      <w:sz w:val="21"/>
                      <w:szCs w:val="21"/>
                    </w:rPr>
                  </w:pPr>
                  <w:r>
                    <w:rPr>
                      <w:color w:val="000000"/>
                      <w:sz w:val="21"/>
                      <w:szCs w:val="21"/>
                    </w:rPr>
                    <w:t>本项目为铜棒</w:t>
                  </w:r>
                  <w:r>
                    <w:rPr>
                      <w:rFonts w:hint="eastAsia"/>
                      <w:color w:val="000000"/>
                      <w:sz w:val="21"/>
                      <w:szCs w:val="21"/>
                    </w:rPr>
                    <w:t>、</w:t>
                  </w:r>
                  <w:r>
                    <w:rPr>
                      <w:color w:val="000000"/>
                      <w:sz w:val="21"/>
                      <w:szCs w:val="21"/>
                    </w:rPr>
                    <w:t>铜丝生产项目，</w:t>
                  </w:r>
                  <w:r>
                    <w:rPr>
                      <w:rFonts w:hint="eastAsia"/>
                      <w:color w:val="000000"/>
                      <w:sz w:val="21"/>
                      <w:szCs w:val="21"/>
                    </w:rPr>
                    <w:t>不属于</w:t>
                  </w:r>
                  <w:r>
                    <w:rPr>
                      <w:color w:val="000000"/>
                      <w:sz w:val="21"/>
                      <w:szCs w:val="21"/>
                    </w:rPr>
                    <w:t>排放重金属、持久性有机污染物、挥发性有机污染物排放等影响粮食生产安全的二类工业新建项目。</w:t>
                  </w:r>
                </w:p>
              </w:tc>
              <w:tc>
                <w:tcPr>
                  <w:tcW w:w="1190" w:type="dxa"/>
                  <w:vMerge w:val="continue"/>
                  <w:tcBorders>
                    <w:top w:val="single" w:color="auto" w:sz="6" w:space="0"/>
                    <w:bottom w:val="single" w:color="auto" w:sz="8" w:space="0"/>
                  </w:tcBorders>
                  <w:vAlign w:val="center"/>
                </w:tcPr>
                <w:p>
                  <w:pPr>
                    <w:adjustRightInd w:val="0"/>
                    <w:snapToGrid w:val="0"/>
                    <w:jc w:val="center"/>
                    <w:textAlignment w:val="baseline"/>
                    <w:rPr>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96" w:type="dxa"/>
                  <w:tcBorders>
                    <w:top w:val="single" w:color="auto" w:sz="6" w:space="0"/>
                    <w:bottom w:val="single" w:color="auto" w:sz="8" w:space="0"/>
                  </w:tcBorders>
                  <w:vAlign w:val="center"/>
                </w:tcPr>
                <w:p>
                  <w:pPr>
                    <w:adjustRightInd w:val="0"/>
                    <w:snapToGrid w:val="0"/>
                    <w:jc w:val="center"/>
                    <w:textAlignment w:val="baseline"/>
                    <w:rPr>
                      <w:color w:val="000000"/>
                      <w:sz w:val="21"/>
                      <w:szCs w:val="21"/>
                    </w:rPr>
                  </w:pPr>
                  <w:r>
                    <w:rPr>
                      <w:color w:val="000000"/>
                      <w:sz w:val="21"/>
                      <w:szCs w:val="21"/>
                    </w:rPr>
                    <w:t>从严掌握准入标准</w:t>
                  </w:r>
                </w:p>
              </w:tc>
              <w:tc>
                <w:tcPr>
                  <w:tcW w:w="4235" w:type="dxa"/>
                  <w:tcBorders>
                    <w:top w:val="single" w:color="auto" w:sz="6" w:space="0"/>
                    <w:bottom w:val="single" w:color="auto" w:sz="8" w:space="0"/>
                  </w:tcBorders>
                  <w:vAlign w:val="center"/>
                </w:tcPr>
                <w:p>
                  <w:pPr>
                    <w:adjustRightInd w:val="0"/>
                    <w:snapToGrid w:val="0"/>
                    <w:jc w:val="center"/>
                    <w:textAlignment w:val="baseline"/>
                    <w:rPr>
                      <w:color w:val="000000"/>
                      <w:sz w:val="21"/>
                      <w:szCs w:val="21"/>
                    </w:rPr>
                  </w:pPr>
                  <w:r>
                    <w:rPr>
                      <w:rFonts w:hint="eastAsia"/>
                      <w:color w:val="000000"/>
                      <w:sz w:val="21"/>
                      <w:szCs w:val="21"/>
                    </w:rPr>
                    <w:t>在《水污染防治重点单元》区域内不予审批屠宰、酿造、含发酵工艺的粮食加工等废水排放量大且废水无法进入集中式污水处理厂处理的项目。</w:t>
                  </w:r>
                </w:p>
              </w:tc>
              <w:tc>
                <w:tcPr>
                  <w:tcW w:w="2551" w:type="dxa"/>
                  <w:tcBorders>
                    <w:top w:val="single" w:color="auto" w:sz="6" w:space="0"/>
                    <w:bottom w:val="single" w:color="auto" w:sz="8" w:space="0"/>
                  </w:tcBorders>
                  <w:vAlign w:val="center"/>
                </w:tcPr>
                <w:p>
                  <w:pPr>
                    <w:adjustRightInd w:val="0"/>
                    <w:snapToGrid w:val="0"/>
                    <w:jc w:val="center"/>
                    <w:textAlignment w:val="baseline"/>
                    <w:rPr>
                      <w:color w:val="000000"/>
                      <w:sz w:val="21"/>
                      <w:szCs w:val="21"/>
                    </w:rPr>
                  </w:pPr>
                  <w:r>
                    <w:rPr>
                      <w:color w:val="000000"/>
                      <w:sz w:val="21"/>
                      <w:szCs w:val="21"/>
                    </w:rPr>
                    <w:t>本项目废水</w:t>
                  </w:r>
                  <w:r>
                    <w:rPr>
                      <w:rFonts w:hint="eastAsia"/>
                      <w:color w:val="000000"/>
                      <w:sz w:val="21"/>
                      <w:szCs w:val="21"/>
                    </w:rPr>
                    <w:t>为</w:t>
                  </w:r>
                  <w:r>
                    <w:rPr>
                      <w:color w:val="000000"/>
                      <w:sz w:val="21"/>
                      <w:szCs w:val="21"/>
                    </w:rPr>
                    <w:t>生活</w:t>
                  </w:r>
                  <w:r>
                    <w:rPr>
                      <w:rFonts w:hint="eastAsia"/>
                      <w:color w:val="000000"/>
                      <w:sz w:val="21"/>
                      <w:szCs w:val="21"/>
                    </w:rPr>
                    <w:t>污</w:t>
                  </w:r>
                  <w:r>
                    <w:rPr>
                      <w:color w:val="000000"/>
                      <w:sz w:val="21"/>
                      <w:szCs w:val="21"/>
                    </w:rPr>
                    <w:t>水，不属于重污染项目。</w:t>
                  </w:r>
                </w:p>
              </w:tc>
              <w:tc>
                <w:tcPr>
                  <w:tcW w:w="1190" w:type="dxa"/>
                  <w:vMerge w:val="continue"/>
                  <w:tcBorders>
                    <w:top w:val="single" w:color="auto" w:sz="6" w:space="0"/>
                    <w:bottom w:val="single" w:color="auto" w:sz="8" w:space="0"/>
                  </w:tcBorders>
                  <w:vAlign w:val="center"/>
                </w:tcPr>
                <w:p>
                  <w:pPr>
                    <w:adjustRightInd w:val="0"/>
                    <w:snapToGrid w:val="0"/>
                    <w:jc w:val="center"/>
                    <w:textAlignment w:val="baseline"/>
                    <w:rPr>
                      <w:color w:val="000000"/>
                      <w:sz w:val="21"/>
                      <w:szCs w:val="21"/>
                    </w:rPr>
                  </w:pPr>
                </w:p>
              </w:tc>
            </w:tr>
          </w:tbl>
          <w:p>
            <w:pPr>
              <w:pStyle w:val="30"/>
              <w:spacing w:line="440" w:lineRule="exact"/>
              <w:ind w:firstLine="480" w:firstLineChars="200"/>
              <w:rPr>
                <w:color w:val="000000"/>
                <w:sz w:val="24"/>
                <w:szCs w:val="24"/>
              </w:rPr>
            </w:pPr>
            <w:r>
              <w:rPr>
                <w:color w:val="000000"/>
                <w:sz w:val="24"/>
                <w:szCs w:val="24"/>
              </w:rPr>
              <w:t>由</w:t>
            </w:r>
            <w:r>
              <w:rPr>
                <w:rFonts w:hint="eastAsia"/>
                <w:color w:val="000000"/>
                <w:sz w:val="24"/>
                <w:szCs w:val="24"/>
              </w:rPr>
              <w:t>上表</w:t>
            </w:r>
            <w:r>
              <w:rPr>
                <w:color w:val="000000"/>
                <w:sz w:val="24"/>
                <w:szCs w:val="24"/>
              </w:rPr>
              <w:t>可知，本项目不属于《通知》中所列不予审批的项目，符合审批条件。</w:t>
            </w:r>
          </w:p>
          <w:p>
            <w:pPr>
              <w:spacing w:line="420" w:lineRule="exact"/>
              <w:ind w:firstLine="360" w:firstLineChars="150"/>
              <w:rPr>
                <w:rFonts w:ascii="宋体" w:hAnsi="宋体"/>
                <w:b/>
                <w:bCs/>
                <w:color w:val="000000"/>
                <w:sz w:val="24"/>
                <w:szCs w:val="24"/>
              </w:rPr>
            </w:pPr>
            <w:r>
              <w:rPr>
                <w:rFonts w:hint="eastAsia"/>
                <w:sz w:val="24"/>
                <w:szCs w:val="24"/>
              </w:rPr>
              <w:t>7、</w:t>
            </w:r>
            <w:r>
              <w:rPr>
                <w:rFonts w:hint="eastAsia" w:ascii="宋体" w:hAnsi="宋体"/>
                <w:b/>
                <w:bCs/>
                <w:color w:val="000000"/>
                <w:sz w:val="24"/>
                <w:szCs w:val="24"/>
              </w:rPr>
              <w:t>与新乡市环境污染防治攻坚战三年行动实施方案（</w:t>
            </w:r>
            <w:r>
              <w:rPr>
                <w:b/>
                <w:bCs/>
                <w:color w:val="000000"/>
                <w:sz w:val="24"/>
                <w:szCs w:val="24"/>
              </w:rPr>
              <w:t>2018 —2020</w:t>
            </w:r>
            <w:r>
              <w:rPr>
                <w:rFonts w:hint="eastAsia" w:ascii="宋体" w:hAnsi="宋体"/>
                <w:b/>
                <w:bCs/>
                <w:color w:val="000000"/>
                <w:sz w:val="24"/>
                <w:szCs w:val="24"/>
              </w:rPr>
              <w:t>年）的对照分析</w:t>
            </w:r>
          </w:p>
          <w:p>
            <w:pPr>
              <w:spacing w:line="400" w:lineRule="exact"/>
              <w:ind w:firstLine="480" w:firstLineChars="200"/>
              <w:jc w:val="left"/>
              <w:rPr>
                <w:color w:val="000000"/>
                <w:sz w:val="24"/>
                <w:szCs w:val="24"/>
              </w:rPr>
            </w:pPr>
            <w:r>
              <w:rPr>
                <w:color w:val="000000"/>
                <w:sz w:val="24"/>
                <w:szCs w:val="24"/>
              </w:rPr>
              <w:t>与《新乡市环境污染防治攻坚战三年行动实施方案（2018-2020年）》（以下简称《三年行动计划》）对照分析见下表。</w:t>
            </w:r>
          </w:p>
          <w:p>
            <w:pPr>
              <w:spacing w:line="420" w:lineRule="exact"/>
              <w:ind w:firstLine="480" w:firstLineChars="200"/>
              <w:jc w:val="center"/>
              <w:textAlignment w:val="baseline"/>
              <w:rPr>
                <w:rFonts w:eastAsia="黑体"/>
                <w:color w:val="000000"/>
                <w:sz w:val="24"/>
                <w:szCs w:val="24"/>
              </w:rPr>
            </w:pPr>
            <w:r>
              <w:rPr>
                <w:rFonts w:hint="eastAsia" w:eastAsia="黑体"/>
                <w:color w:val="000000"/>
                <w:sz w:val="24"/>
                <w:szCs w:val="24"/>
              </w:rPr>
              <w:t>表9       与三年行动计划对照分析一览表</w:t>
            </w:r>
          </w:p>
          <w:tbl>
            <w:tblPr>
              <w:tblStyle w:val="16"/>
              <w:tblW w:w="875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1"/>
              <w:gridCol w:w="3736"/>
              <w:gridCol w:w="1961"/>
              <w:gridCol w:w="11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81" w:type="dxa"/>
                  <w:tcBorders>
                    <w:top w:val="single" w:color="auto" w:sz="8" w:space="0"/>
                    <w:bottom w:val="single" w:color="auto" w:sz="8" w:space="0"/>
                  </w:tcBorders>
                  <w:vAlign w:val="center"/>
                </w:tcPr>
                <w:p>
                  <w:pPr>
                    <w:adjustRightInd w:val="0"/>
                    <w:snapToGrid w:val="0"/>
                    <w:jc w:val="center"/>
                    <w:textAlignment w:val="baseline"/>
                    <w:rPr>
                      <w:color w:val="000000"/>
                      <w:sz w:val="21"/>
                      <w:szCs w:val="21"/>
                    </w:rPr>
                  </w:pPr>
                  <w:r>
                    <w:rPr>
                      <w:rFonts w:hint="eastAsia"/>
                      <w:color w:val="000000"/>
                      <w:sz w:val="21"/>
                      <w:szCs w:val="21"/>
                    </w:rPr>
                    <w:t>类别</w:t>
                  </w:r>
                </w:p>
              </w:tc>
              <w:tc>
                <w:tcPr>
                  <w:tcW w:w="3736" w:type="dxa"/>
                  <w:tcBorders>
                    <w:top w:val="single" w:color="auto" w:sz="8" w:space="0"/>
                    <w:bottom w:val="single" w:color="auto" w:sz="8" w:space="0"/>
                  </w:tcBorders>
                  <w:vAlign w:val="center"/>
                </w:tcPr>
                <w:p>
                  <w:pPr>
                    <w:adjustRightInd w:val="0"/>
                    <w:snapToGrid w:val="0"/>
                    <w:jc w:val="center"/>
                    <w:textAlignment w:val="baseline"/>
                    <w:rPr>
                      <w:color w:val="000000"/>
                      <w:sz w:val="21"/>
                      <w:szCs w:val="21"/>
                    </w:rPr>
                  </w:pPr>
                  <w:r>
                    <w:rPr>
                      <w:rFonts w:hint="eastAsia"/>
                      <w:color w:val="000000"/>
                      <w:sz w:val="21"/>
                      <w:szCs w:val="21"/>
                    </w:rPr>
                    <w:t>内容</w:t>
                  </w:r>
                </w:p>
              </w:tc>
              <w:tc>
                <w:tcPr>
                  <w:tcW w:w="1961" w:type="dxa"/>
                  <w:tcBorders>
                    <w:top w:val="single" w:color="auto" w:sz="8" w:space="0"/>
                    <w:bottom w:val="single" w:color="auto" w:sz="8" w:space="0"/>
                  </w:tcBorders>
                  <w:vAlign w:val="center"/>
                </w:tcPr>
                <w:p>
                  <w:pPr>
                    <w:adjustRightInd w:val="0"/>
                    <w:snapToGrid w:val="0"/>
                    <w:jc w:val="center"/>
                    <w:textAlignment w:val="baseline"/>
                    <w:rPr>
                      <w:color w:val="000000"/>
                      <w:sz w:val="21"/>
                      <w:szCs w:val="21"/>
                    </w:rPr>
                  </w:pPr>
                  <w:r>
                    <w:rPr>
                      <w:rFonts w:hint="eastAsia"/>
                      <w:color w:val="000000"/>
                      <w:sz w:val="21"/>
                      <w:szCs w:val="21"/>
                    </w:rPr>
                    <w:t>本项目情况</w:t>
                  </w:r>
                </w:p>
              </w:tc>
              <w:tc>
                <w:tcPr>
                  <w:tcW w:w="1176" w:type="dxa"/>
                  <w:tcBorders>
                    <w:top w:val="single" w:color="auto" w:sz="8" w:space="0"/>
                    <w:bottom w:val="single" w:color="auto" w:sz="8" w:space="0"/>
                  </w:tcBorders>
                  <w:vAlign w:val="center"/>
                </w:tcPr>
                <w:p>
                  <w:pPr>
                    <w:adjustRightInd w:val="0"/>
                    <w:snapToGrid w:val="0"/>
                    <w:jc w:val="center"/>
                    <w:textAlignment w:val="baseline"/>
                    <w:rPr>
                      <w:color w:val="000000"/>
                      <w:sz w:val="21"/>
                      <w:szCs w:val="21"/>
                    </w:rPr>
                  </w:pPr>
                  <w:r>
                    <w:rPr>
                      <w:rFonts w:hint="eastAsia"/>
                      <w:color w:val="000000"/>
                      <w:sz w:val="21"/>
                      <w:szCs w:val="21"/>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81" w:type="dxa"/>
                  <w:tcBorders>
                    <w:top w:val="single" w:color="auto" w:sz="8" w:space="0"/>
                  </w:tcBorders>
                  <w:vAlign w:val="center"/>
                </w:tcPr>
                <w:p>
                  <w:pPr>
                    <w:adjustRightInd w:val="0"/>
                    <w:snapToGrid w:val="0"/>
                    <w:textAlignment w:val="baseline"/>
                    <w:rPr>
                      <w:color w:val="000000"/>
                      <w:sz w:val="21"/>
                      <w:szCs w:val="21"/>
                    </w:rPr>
                  </w:pPr>
                  <w:r>
                    <w:rPr>
                      <w:rFonts w:hint="eastAsia"/>
                      <w:color w:val="000000"/>
                      <w:sz w:val="21"/>
                      <w:szCs w:val="21"/>
                    </w:rPr>
                    <w:t>实施煤炭消费总量控制。</w:t>
                  </w:r>
                </w:p>
              </w:tc>
              <w:tc>
                <w:tcPr>
                  <w:tcW w:w="3736" w:type="dxa"/>
                  <w:tcBorders>
                    <w:top w:val="single" w:color="auto" w:sz="8" w:space="0"/>
                  </w:tcBorders>
                  <w:vAlign w:val="center"/>
                </w:tcPr>
                <w:p>
                  <w:pPr>
                    <w:adjustRightInd w:val="0"/>
                    <w:snapToGrid w:val="0"/>
                    <w:textAlignment w:val="baseline"/>
                    <w:rPr>
                      <w:color w:val="000000"/>
                      <w:sz w:val="21"/>
                      <w:szCs w:val="21"/>
                    </w:rPr>
                  </w:pPr>
                  <w:r>
                    <w:rPr>
                      <w:rFonts w:hint="eastAsia"/>
                      <w:color w:val="000000"/>
                      <w:sz w:val="21"/>
                      <w:szCs w:val="21"/>
                    </w:rPr>
                    <w:t>在金属加工、铸造、陶瓷、耐材等加工行业推广电窑炉。</w:t>
                  </w:r>
                </w:p>
              </w:tc>
              <w:tc>
                <w:tcPr>
                  <w:tcW w:w="1961" w:type="dxa"/>
                  <w:tcBorders>
                    <w:top w:val="single" w:color="auto" w:sz="8" w:space="0"/>
                  </w:tcBorders>
                  <w:vAlign w:val="center"/>
                </w:tcPr>
                <w:p>
                  <w:pPr>
                    <w:adjustRightInd w:val="0"/>
                    <w:snapToGrid w:val="0"/>
                    <w:textAlignment w:val="baseline"/>
                    <w:rPr>
                      <w:color w:val="000000"/>
                      <w:sz w:val="21"/>
                      <w:szCs w:val="21"/>
                    </w:rPr>
                  </w:pPr>
                  <w:r>
                    <w:rPr>
                      <w:rFonts w:hint="eastAsia"/>
                      <w:color w:val="000000"/>
                      <w:sz w:val="21"/>
                      <w:szCs w:val="21"/>
                    </w:rPr>
                    <w:t>本项目熔化过程使用工频炉、真空炉和退火炉，均采用电加热的方式进行加热，符合要求。</w:t>
                  </w:r>
                </w:p>
              </w:tc>
              <w:tc>
                <w:tcPr>
                  <w:tcW w:w="1176" w:type="dxa"/>
                  <w:tcBorders>
                    <w:top w:val="single" w:color="auto" w:sz="8" w:space="0"/>
                  </w:tcBorders>
                  <w:vAlign w:val="center"/>
                </w:tcPr>
                <w:p>
                  <w:pPr>
                    <w:adjustRightInd w:val="0"/>
                    <w:snapToGrid w:val="0"/>
                    <w:jc w:val="center"/>
                    <w:textAlignment w:val="baseline"/>
                    <w:rPr>
                      <w:color w:val="000000"/>
                      <w:sz w:val="21"/>
                      <w:szCs w:val="21"/>
                    </w:rPr>
                  </w:pPr>
                  <w:r>
                    <w:rPr>
                      <w:rFonts w:hint="eastAsia"/>
                      <w:color w:val="000000"/>
                      <w:sz w:val="21"/>
                      <w:szCs w:val="21"/>
                    </w:rPr>
                    <w:t>符合要求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81" w:type="dxa"/>
                  <w:vAlign w:val="center"/>
                </w:tcPr>
                <w:p>
                  <w:pPr>
                    <w:adjustRightInd w:val="0"/>
                    <w:snapToGrid w:val="0"/>
                    <w:textAlignment w:val="baseline"/>
                    <w:rPr>
                      <w:color w:val="000000"/>
                      <w:sz w:val="21"/>
                      <w:szCs w:val="21"/>
                    </w:rPr>
                  </w:pPr>
                  <w:r>
                    <w:rPr>
                      <w:rFonts w:hint="eastAsia"/>
                      <w:color w:val="000000"/>
                      <w:sz w:val="21"/>
                      <w:szCs w:val="21"/>
                    </w:rPr>
                    <w:t>加快化解过剩产能</w:t>
                  </w:r>
                </w:p>
              </w:tc>
              <w:tc>
                <w:tcPr>
                  <w:tcW w:w="3736" w:type="dxa"/>
                  <w:vAlign w:val="center"/>
                </w:tcPr>
                <w:p>
                  <w:pPr>
                    <w:adjustRightInd w:val="0"/>
                    <w:snapToGrid w:val="0"/>
                    <w:textAlignment w:val="baseline"/>
                    <w:rPr>
                      <w:color w:val="000000"/>
                      <w:sz w:val="21"/>
                      <w:szCs w:val="21"/>
                    </w:rPr>
                  </w:pPr>
                  <w:r>
                    <w:rPr>
                      <w:rFonts w:hint="eastAsia"/>
                      <w:color w:val="000000"/>
                      <w:sz w:val="21"/>
                      <w:szCs w:val="21"/>
                    </w:rPr>
                    <w:t>全面贯彻落实国家、省更新的《产业结构调整指导目录》和过剩产能淘汰标准，严格执行质量、环保、能耗、安全等法规标准，全面淘汰不达标的落后、过剩产能和企业，以水泥、砖瓦、耐火材料、化工、炭素等行业为重点加大落后产能淘汰和过剩产能压减力度。</w:t>
                  </w:r>
                </w:p>
              </w:tc>
              <w:tc>
                <w:tcPr>
                  <w:tcW w:w="1961" w:type="dxa"/>
                  <w:vAlign w:val="center"/>
                </w:tcPr>
                <w:p>
                  <w:pPr>
                    <w:adjustRightInd w:val="0"/>
                    <w:snapToGrid w:val="0"/>
                    <w:textAlignment w:val="baseline"/>
                    <w:rPr>
                      <w:color w:val="000000"/>
                      <w:sz w:val="21"/>
                      <w:szCs w:val="21"/>
                    </w:rPr>
                  </w:pPr>
                  <w:r>
                    <w:rPr>
                      <w:rFonts w:hint="eastAsia"/>
                      <w:color w:val="000000"/>
                      <w:sz w:val="21"/>
                      <w:szCs w:val="21"/>
                    </w:rPr>
                    <w:t>本项目为铜压延加工，属于《产业结构调整指导目录》中的允许类，不属于过剩产能行业。</w:t>
                  </w:r>
                </w:p>
              </w:tc>
              <w:tc>
                <w:tcPr>
                  <w:tcW w:w="1176" w:type="dxa"/>
                  <w:vAlign w:val="center"/>
                </w:tcPr>
                <w:p>
                  <w:pPr>
                    <w:adjustRightInd w:val="0"/>
                    <w:snapToGrid w:val="0"/>
                    <w:jc w:val="center"/>
                    <w:textAlignment w:val="baseline"/>
                    <w:rPr>
                      <w:color w:val="000000"/>
                      <w:sz w:val="21"/>
                      <w:szCs w:val="21"/>
                    </w:rPr>
                  </w:pPr>
                  <w:r>
                    <w:rPr>
                      <w:rFonts w:hint="eastAsia"/>
                      <w:color w:val="000000"/>
                      <w:sz w:val="21"/>
                      <w:szCs w:val="21"/>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81" w:type="dxa"/>
                  <w:vAlign w:val="center"/>
                </w:tcPr>
                <w:p>
                  <w:pPr>
                    <w:adjustRightInd w:val="0"/>
                    <w:snapToGrid w:val="0"/>
                    <w:textAlignment w:val="baseline"/>
                    <w:rPr>
                      <w:color w:val="000000"/>
                      <w:sz w:val="21"/>
                      <w:szCs w:val="21"/>
                    </w:rPr>
                  </w:pPr>
                  <w:r>
                    <w:rPr>
                      <w:rFonts w:hint="eastAsia"/>
                      <w:color w:val="000000"/>
                      <w:sz w:val="21"/>
                      <w:szCs w:val="21"/>
                    </w:rPr>
                    <w:t>持续推进工业污染源全面达标行动</w:t>
                  </w:r>
                </w:p>
              </w:tc>
              <w:tc>
                <w:tcPr>
                  <w:tcW w:w="3736" w:type="dxa"/>
                  <w:vAlign w:val="center"/>
                </w:tcPr>
                <w:p>
                  <w:pPr>
                    <w:adjustRightInd w:val="0"/>
                    <w:snapToGrid w:val="0"/>
                    <w:textAlignment w:val="baseline"/>
                    <w:rPr>
                      <w:color w:val="000000"/>
                      <w:sz w:val="21"/>
                      <w:szCs w:val="21"/>
                    </w:rPr>
                  </w:pPr>
                  <w:r>
                    <w:rPr>
                      <w:rFonts w:hint="eastAsia"/>
                      <w:color w:val="000000"/>
                      <w:sz w:val="21"/>
                      <w:szCs w:val="21"/>
                    </w:rPr>
                    <w:t>建立覆盖所有固定污染源的企业排放许可制度，2018 年 12 月底前，完成陶瓷、耐火材料、再生金属工业排污许可证核发工作，将错峰生产方案载入排污许可证；已完成排污许可证核发的行业，2018 年 10 月底前，要将错峰生产方案要求补充到排污许可证中；2020 年底前，完成排污许可管理名录规定的行业许可证核发。</w:t>
                  </w:r>
                </w:p>
              </w:tc>
              <w:tc>
                <w:tcPr>
                  <w:tcW w:w="1961" w:type="dxa"/>
                  <w:vAlign w:val="center"/>
                </w:tcPr>
                <w:p>
                  <w:pPr>
                    <w:adjustRightInd w:val="0"/>
                    <w:snapToGrid w:val="0"/>
                    <w:textAlignment w:val="baseline"/>
                    <w:rPr>
                      <w:color w:val="000000"/>
                      <w:sz w:val="21"/>
                      <w:szCs w:val="21"/>
                    </w:rPr>
                  </w:pPr>
                  <w:r>
                    <w:rPr>
                      <w:rFonts w:hint="eastAsia"/>
                      <w:color w:val="000000"/>
                      <w:sz w:val="21"/>
                      <w:szCs w:val="21"/>
                    </w:rPr>
                    <w:t>企业将按照行政部门要求办理排污许可证。</w:t>
                  </w:r>
                </w:p>
              </w:tc>
              <w:tc>
                <w:tcPr>
                  <w:tcW w:w="1176" w:type="dxa"/>
                  <w:vAlign w:val="center"/>
                </w:tcPr>
                <w:p>
                  <w:pPr>
                    <w:adjustRightInd w:val="0"/>
                    <w:snapToGrid w:val="0"/>
                    <w:jc w:val="center"/>
                    <w:textAlignment w:val="baseline"/>
                    <w:rPr>
                      <w:color w:val="000000"/>
                      <w:sz w:val="21"/>
                      <w:szCs w:val="21"/>
                    </w:rPr>
                  </w:pPr>
                  <w:r>
                    <w:rPr>
                      <w:rFonts w:hint="eastAsia"/>
                      <w:color w:val="000000"/>
                      <w:sz w:val="21"/>
                      <w:szCs w:val="21"/>
                    </w:rPr>
                    <w:t>符合要求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81" w:type="dxa"/>
                  <w:vAlign w:val="center"/>
                </w:tcPr>
                <w:p>
                  <w:pPr>
                    <w:adjustRightInd w:val="0"/>
                    <w:snapToGrid w:val="0"/>
                    <w:textAlignment w:val="baseline"/>
                    <w:rPr>
                      <w:color w:val="000000"/>
                      <w:sz w:val="21"/>
                      <w:szCs w:val="21"/>
                    </w:rPr>
                  </w:pPr>
                  <w:r>
                    <w:rPr>
                      <w:rFonts w:hint="eastAsia"/>
                      <w:color w:val="000000"/>
                      <w:sz w:val="21"/>
                      <w:szCs w:val="21"/>
                    </w:rPr>
                    <w:t>加快工业炉窑清洁燃料替代。</w:t>
                  </w:r>
                </w:p>
              </w:tc>
              <w:tc>
                <w:tcPr>
                  <w:tcW w:w="3736" w:type="dxa"/>
                  <w:vAlign w:val="center"/>
                </w:tcPr>
                <w:p>
                  <w:pPr>
                    <w:adjustRightInd w:val="0"/>
                    <w:snapToGrid w:val="0"/>
                    <w:textAlignment w:val="baseline"/>
                    <w:rPr>
                      <w:color w:val="000000"/>
                      <w:sz w:val="21"/>
                      <w:szCs w:val="21"/>
                    </w:rPr>
                  </w:pPr>
                  <w:r>
                    <w:rPr>
                      <w:rFonts w:hint="eastAsia"/>
                      <w:color w:val="000000"/>
                      <w:sz w:val="21"/>
                      <w:szCs w:val="21"/>
                    </w:rPr>
                    <w:t>对以煤、石油焦、渣油、重油等为燃料的加热炉、热处理炉、干燥炉（窑）等，加大使用天然气、电等清洁能源以及利用工厂余热、热电厂供热等进行替代。</w:t>
                  </w:r>
                </w:p>
              </w:tc>
              <w:tc>
                <w:tcPr>
                  <w:tcW w:w="1961" w:type="dxa"/>
                  <w:vAlign w:val="center"/>
                </w:tcPr>
                <w:p>
                  <w:pPr>
                    <w:adjustRightInd w:val="0"/>
                    <w:snapToGrid w:val="0"/>
                    <w:textAlignment w:val="baseline"/>
                    <w:rPr>
                      <w:color w:val="000000"/>
                      <w:sz w:val="21"/>
                      <w:szCs w:val="21"/>
                    </w:rPr>
                  </w:pPr>
                  <w:r>
                    <w:rPr>
                      <w:rFonts w:hint="eastAsia"/>
                      <w:color w:val="000000"/>
                      <w:sz w:val="21"/>
                      <w:szCs w:val="21"/>
                    </w:rPr>
                    <w:t>本项目所用为电能，为清洁能源，符合要求。</w:t>
                  </w:r>
                </w:p>
              </w:tc>
              <w:tc>
                <w:tcPr>
                  <w:tcW w:w="1176" w:type="dxa"/>
                  <w:vAlign w:val="center"/>
                </w:tcPr>
                <w:p>
                  <w:pPr>
                    <w:adjustRightInd w:val="0"/>
                    <w:snapToGrid w:val="0"/>
                    <w:jc w:val="center"/>
                    <w:textAlignment w:val="baseline"/>
                    <w:rPr>
                      <w:color w:val="000000"/>
                      <w:sz w:val="21"/>
                      <w:szCs w:val="21"/>
                    </w:rPr>
                  </w:pPr>
                  <w:r>
                    <w:rPr>
                      <w:rFonts w:hint="eastAsia"/>
                      <w:color w:val="000000"/>
                      <w:sz w:val="21"/>
                      <w:szCs w:val="21"/>
                    </w:rPr>
                    <w:t>符合要求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81" w:type="dxa"/>
                  <w:vAlign w:val="center"/>
                </w:tcPr>
                <w:p>
                  <w:pPr>
                    <w:adjustRightInd w:val="0"/>
                    <w:snapToGrid w:val="0"/>
                    <w:textAlignment w:val="baseline"/>
                    <w:rPr>
                      <w:color w:val="000000"/>
                      <w:sz w:val="21"/>
                      <w:szCs w:val="21"/>
                    </w:rPr>
                  </w:pPr>
                  <w:r>
                    <w:rPr>
                      <w:rFonts w:hint="eastAsia"/>
                      <w:color w:val="000000"/>
                      <w:sz w:val="21"/>
                      <w:szCs w:val="21"/>
                    </w:rPr>
                    <w:t>推进重点行业提标治理。</w:t>
                  </w:r>
                </w:p>
              </w:tc>
              <w:tc>
                <w:tcPr>
                  <w:tcW w:w="3736" w:type="dxa"/>
                  <w:vAlign w:val="center"/>
                </w:tcPr>
                <w:p>
                  <w:pPr>
                    <w:adjustRightInd w:val="0"/>
                    <w:snapToGrid w:val="0"/>
                    <w:textAlignment w:val="baseline"/>
                    <w:rPr>
                      <w:color w:val="000000"/>
                      <w:sz w:val="21"/>
                      <w:szCs w:val="21"/>
                    </w:rPr>
                  </w:pPr>
                  <w:r>
                    <w:rPr>
                      <w:rFonts w:hint="eastAsia"/>
                      <w:color w:val="000000"/>
                      <w:sz w:val="21"/>
                      <w:szCs w:val="21"/>
                    </w:rPr>
                    <w:t>完成火电、钢铁、建材、有色、铸造等行业和锅炉物料运输、生产工艺、堆场环节的无组织排放治理，建立管理台账；对易产生粉尘的粉状、粒状物料及燃料实现密闭储存，对达不到要求的堆场，依法依规进行处罚，并停止使用。</w:t>
                  </w:r>
                </w:p>
              </w:tc>
              <w:tc>
                <w:tcPr>
                  <w:tcW w:w="1961" w:type="dxa"/>
                  <w:vAlign w:val="center"/>
                </w:tcPr>
                <w:p>
                  <w:pPr>
                    <w:adjustRightInd w:val="0"/>
                    <w:snapToGrid w:val="0"/>
                    <w:textAlignment w:val="baseline"/>
                    <w:rPr>
                      <w:color w:val="000000"/>
                      <w:sz w:val="21"/>
                      <w:szCs w:val="21"/>
                    </w:rPr>
                  </w:pPr>
                  <w:r>
                    <w:rPr>
                      <w:color w:val="000000"/>
                      <w:sz w:val="21"/>
                      <w:szCs w:val="21"/>
                    </w:rPr>
                    <w:t>本项目原料为电解铜板和块状木炭</w:t>
                  </w:r>
                  <w:r>
                    <w:rPr>
                      <w:rFonts w:hint="eastAsia"/>
                      <w:color w:val="000000"/>
                      <w:sz w:val="21"/>
                      <w:szCs w:val="21"/>
                    </w:rPr>
                    <w:t>，</w:t>
                  </w:r>
                  <w:r>
                    <w:rPr>
                      <w:color w:val="000000"/>
                      <w:sz w:val="21"/>
                      <w:szCs w:val="21"/>
                    </w:rPr>
                    <w:t>采用电加热</w:t>
                  </w:r>
                  <w:r>
                    <w:rPr>
                      <w:rFonts w:hint="eastAsia"/>
                      <w:color w:val="000000"/>
                      <w:sz w:val="21"/>
                      <w:szCs w:val="21"/>
                    </w:rPr>
                    <w:t>。</w:t>
                  </w:r>
                  <w:r>
                    <w:rPr>
                      <w:color w:val="000000"/>
                      <w:sz w:val="21"/>
                      <w:szCs w:val="21"/>
                    </w:rPr>
                    <w:t>无粉状物料</w:t>
                  </w:r>
                  <w:r>
                    <w:rPr>
                      <w:rFonts w:hint="eastAsia"/>
                      <w:color w:val="000000"/>
                      <w:sz w:val="21"/>
                      <w:szCs w:val="21"/>
                    </w:rPr>
                    <w:t>。</w:t>
                  </w:r>
                </w:p>
              </w:tc>
              <w:tc>
                <w:tcPr>
                  <w:tcW w:w="1176" w:type="dxa"/>
                  <w:vAlign w:val="center"/>
                </w:tcPr>
                <w:p>
                  <w:pPr>
                    <w:adjustRightInd w:val="0"/>
                    <w:snapToGrid w:val="0"/>
                    <w:jc w:val="center"/>
                    <w:textAlignment w:val="baseline"/>
                    <w:rPr>
                      <w:color w:val="000000"/>
                      <w:sz w:val="21"/>
                      <w:szCs w:val="21"/>
                    </w:rPr>
                  </w:pPr>
                  <w:r>
                    <w:rPr>
                      <w:rFonts w:hint="eastAsia"/>
                      <w:color w:val="000000"/>
                      <w:sz w:val="21"/>
                      <w:szCs w:val="21"/>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81" w:type="dxa"/>
                  <w:vAlign w:val="center"/>
                </w:tcPr>
                <w:p>
                  <w:pPr>
                    <w:adjustRightInd w:val="0"/>
                    <w:snapToGrid w:val="0"/>
                    <w:textAlignment w:val="baseline"/>
                    <w:rPr>
                      <w:color w:val="000000"/>
                      <w:sz w:val="21"/>
                      <w:szCs w:val="21"/>
                    </w:rPr>
                  </w:pPr>
                  <w:r>
                    <w:rPr>
                      <w:rFonts w:hint="eastAsia"/>
                      <w:color w:val="000000"/>
                      <w:sz w:val="21"/>
                      <w:szCs w:val="21"/>
                    </w:rPr>
                    <w:t>科学实施工业企业错峰生产。</w:t>
                  </w:r>
                </w:p>
              </w:tc>
              <w:tc>
                <w:tcPr>
                  <w:tcW w:w="3736" w:type="dxa"/>
                  <w:vAlign w:val="center"/>
                </w:tcPr>
                <w:p>
                  <w:pPr>
                    <w:adjustRightInd w:val="0"/>
                    <w:snapToGrid w:val="0"/>
                    <w:textAlignment w:val="baseline"/>
                    <w:rPr>
                      <w:color w:val="000000"/>
                      <w:sz w:val="21"/>
                      <w:szCs w:val="21"/>
                    </w:rPr>
                  </w:pPr>
                  <w:r>
                    <w:rPr>
                      <w:rFonts w:hint="eastAsia"/>
                      <w:color w:val="000000"/>
                      <w:sz w:val="21"/>
                      <w:szCs w:val="21"/>
                    </w:rPr>
                    <w:t>以减少重污染天气为着力点，制定实施方案，持续开展秋冬季大气污染防治攻坚行动。采暖季，制定错峰生产方案，实施铸造、建材、有色、化工行业错峰生产（水泥行业实行“开二停一”），实施差别化管理。企业未按期完成治理改造任务的，一并纳入错峰生产方案，实施停产。</w:t>
                  </w:r>
                </w:p>
              </w:tc>
              <w:tc>
                <w:tcPr>
                  <w:tcW w:w="1961" w:type="dxa"/>
                  <w:vAlign w:val="center"/>
                </w:tcPr>
                <w:p>
                  <w:pPr>
                    <w:adjustRightInd w:val="0"/>
                    <w:snapToGrid w:val="0"/>
                    <w:textAlignment w:val="baseline"/>
                    <w:rPr>
                      <w:color w:val="000000"/>
                      <w:sz w:val="21"/>
                      <w:szCs w:val="21"/>
                    </w:rPr>
                  </w:pPr>
                  <w:r>
                    <w:rPr>
                      <w:rFonts w:hint="eastAsia"/>
                      <w:color w:val="000000"/>
                      <w:sz w:val="21"/>
                      <w:szCs w:val="21"/>
                    </w:rPr>
                    <w:t>按照政府部门管理要求，</w:t>
                  </w:r>
                  <w:r>
                    <w:rPr>
                      <w:color w:val="000000"/>
                      <w:sz w:val="21"/>
                      <w:szCs w:val="21"/>
                    </w:rPr>
                    <w:t>制定错峰生产方案</w:t>
                  </w:r>
                  <w:r>
                    <w:rPr>
                      <w:rFonts w:hint="eastAsia"/>
                      <w:color w:val="000000"/>
                      <w:sz w:val="21"/>
                      <w:szCs w:val="21"/>
                    </w:rPr>
                    <w:t>并按方案进行错峰生产。</w:t>
                  </w:r>
                </w:p>
              </w:tc>
              <w:tc>
                <w:tcPr>
                  <w:tcW w:w="1176" w:type="dxa"/>
                  <w:vAlign w:val="center"/>
                </w:tcPr>
                <w:p>
                  <w:pPr>
                    <w:adjustRightInd w:val="0"/>
                    <w:snapToGrid w:val="0"/>
                    <w:jc w:val="center"/>
                    <w:textAlignment w:val="baseline"/>
                    <w:rPr>
                      <w:color w:val="000000"/>
                      <w:sz w:val="21"/>
                      <w:szCs w:val="21"/>
                    </w:rPr>
                  </w:pPr>
                  <w:r>
                    <w:rPr>
                      <w:rFonts w:hint="eastAsia"/>
                      <w:color w:val="000000"/>
                      <w:sz w:val="21"/>
                      <w:szCs w:val="21"/>
                    </w:rPr>
                    <w:t>符合要求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81" w:type="dxa"/>
                  <w:tcBorders>
                    <w:bottom w:val="single" w:color="auto" w:sz="8" w:space="0"/>
                  </w:tcBorders>
                  <w:vAlign w:val="center"/>
                </w:tcPr>
                <w:p>
                  <w:pPr>
                    <w:adjustRightInd w:val="0"/>
                    <w:snapToGrid w:val="0"/>
                    <w:textAlignment w:val="baseline"/>
                    <w:rPr>
                      <w:color w:val="000000"/>
                      <w:sz w:val="21"/>
                      <w:szCs w:val="21"/>
                    </w:rPr>
                  </w:pPr>
                  <w:r>
                    <w:rPr>
                      <w:rFonts w:hint="eastAsia"/>
                      <w:color w:val="000000"/>
                      <w:sz w:val="21"/>
                      <w:szCs w:val="21"/>
                    </w:rPr>
                    <w:t>严格依法达标排污。</w:t>
                  </w:r>
                </w:p>
              </w:tc>
              <w:tc>
                <w:tcPr>
                  <w:tcW w:w="3736" w:type="dxa"/>
                  <w:tcBorders>
                    <w:bottom w:val="single" w:color="auto" w:sz="8" w:space="0"/>
                  </w:tcBorders>
                  <w:vAlign w:val="center"/>
                </w:tcPr>
                <w:p>
                  <w:pPr>
                    <w:adjustRightInd w:val="0"/>
                    <w:snapToGrid w:val="0"/>
                    <w:textAlignment w:val="baseline"/>
                    <w:rPr>
                      <w:color w:val="000000"/>
                      <w:sz w:val="21"/>
                      <w:szCs w:val="21"/>
                    </w:rPr>
                  </w:pPr>
                  <w:r>
                    <w:rPr>
                      <w:rFonts w:hint="eastAsia"/>
                      <w:color w:val="000000"/>
                      <w:sz w:val="21"/>
                      <w:szCs w:val="21"/>
                    </w:rPr>
                    <w:t>从 2018 年起，所有工业企业要在排</w:t>
                  </w:r>
                </w:p>
                <w:p>
                  <w:pPr>
                    <w:adjustRightInd w:val="0"/>
                    <w:snapToGrid w:val="0"/>
                    <w:textAlignment w:val="baseline"/>
                    <w:rPr>
                      <w:color w:val="000000"/>
                      <w:sz w:val="21"/>
                      <w:szCs w:val="21"/>
                    </w:rPr>
                  </w:pPr>
                  <w:r>
                    <w:rPr>
                      <w:rFonts w:hint="eastAsia"/>
                      <w:color w:val="000000"/>
                      <w:sz w:val="21"/>
                      <w:szCs w:val="21"/>
                    </w:rPr>
                    <w:t>放废水达标的基础上，全面落实排污许可证管理制度，切实做到主要污染物排放总量达标，凡已经达到排污许可证规定的年度排污总量指标的，本年度不得再行生产和排污。</w:t>
                  </w:r>
                </w:p>
              </w:tc>
              <w:tc>
                <w:tcPr>
                  <w:tcW w:w="1961" w:type="dxa"/>
                  <w:tcBorders>
                    <w:bottom w:val="single" w:color="auto" w:sz="8" w:space="0"/>
                  </w:tcBorders>
                  <w:vAlign w:val="center"/>
                </w:tcPr>
                <w:p>
                  <w:pPr>
                    <w:adjustRightInd w:val="0"/>
                    <w:snapToGrid w:val="0"/>
                    <w:textAlignment w:val="baseline"/>
                    <w:rPr>
                      <w:color w:val="000000"/>
                      <w:sz w:val="21"/>
                      <w:szCs w:val="21"/>
                    </w:rPr>
                  </w:pPr>
                  <w:r>
                    <w:rPr>
                      <w:color w:val="000000"/>
                      <w:sz w:val="21"/>
                      <w:szCs w:val="21"/>
                    </w:rPr>
                    <w:t>本项目无生产废水</w:t>
                  </w:r>
                  <w:r>
                    <w:rPr>
                      <w:rFonts w:hint="eastAsia"/>
                      <w:color w:val="000000"/>
                      <w:sz w:val="21"/>
                      <w:szCs w:val="21"/>
                    </w:rPr>
                    <w:t>，</w:t>
                  </w:r>
                  <w:r>
                    <w:rPr>
                      <w:color w:val="000000"/>
                      <w:sz w:val="21"/>
                      <w:szCs w:val="21"/>
                    </w:rPr>
                    <w:t>生活污水经化粪池处理后</w:t>
                  </w:r>
                  <w:r>
                    <w:rPr>
                      <w:rFonts w:hint="eastAsia"/>
                      <w:color w:val="000000"/>
                      <w:sz w:val="21"/>
                      <w:szCs w:val="21"/>
                    </w:rPr>
                    <w:t>，前期定期清运，后期待大块镇污水管网建成后，</w:t>
                  </w:r>
                  <w:r>
                    <w:rPr>
                      <w:color w:val="000000"/>
                      <w:sz w:val="21"/>
                      <w:szCs w:val="21"/>
                    </w:rPr>
                    <w:t>排入大块镇污水处理厂进一步处理</w:t>
                  </w:r>
                </w:p>
              </w:tc>
              <w:tc>
                <w:tcPr>
                  <w:tcW w:w="1176" w:type="dxa"/>
                  <w:tcBorders>
                    <w:bottom w:val="single" w:color="auto" w:sz="8" w:space="0"/>
                  </w:tcBorders>
                  <w:vAlign w:val="center"/>
                </w:tcPr>
                <w:p>
                  <w:pPr>
                    <w:adjustRightInd w:val="0"/>
                    <w:snapToGrid w:val="0"/>
                    <w:jc w:val="center"/>
                    <w:textAlignment w:val="baseline"/>
                    <w:rPr>
                      <w:color w:val="000000"/>
                      <w:sz w:val="21"/>
                      <w:szCs w:val="21"/>
                    </w:rPr>
                  </w:pPr>
                  <w:r>
                    <w:rPr>
                      <w:rFonts w:hint="eastAsia"/>
                      <w:color w:val="000000"/>
                      <w:sz w:val="21"/>
                      <w:szCs w:val="21"/>
                    </w:rPr>
                    <w:t>属于</w:t>
                  </w:r>
                </w:p>
              </w:tc>
            </w:tr>
          </w:tbl>
          <w:p>
            <w:pPr>
              <w:widowControl/>
              <w:spacing w:line="460" w:lineRule="exact"/>
              <w:ind w:firstLine="470" w:firstLineChars="196"/>
              <w:jc w:val="left"/>
              <w:rPr>
                <w:rFonts w:hAnsi="宋体"/>
                <w:kern w:val="0"/>
                <w:sz w:val="24"/>
                <w:szCs w:val="24"/>
                <w:lang w:val="pt-BR"/>
              </w:rPr>
            </w:pPr>
            <w:r>
              <w:rPr>
                <w:rFonts w:hAnsi="宋体"/>
                <w:sz w:val="24"/>
                <w:szCs w:val="24"/>
              </w:rPr>
              <w:t>由上表可知，本项目满足</w:t>
            </w:r>
            <w:r>
              <w:rPr>
                <w:color w:val="000000"/>
                <w:sz w:val="24"/>
                <w:szCs w:val="24"/>
              </w:rPr>
              <w:t>《新乡市环境污染防治攻坚战三年行动实施方案（2018-2020年）》</w:t>
            </w:r>
            <w:r>
              <w:rPr>
                <w:rFonts w:hAnsi="宋体"/>
                <w:bCs/>
                <w:color w:val="000000"/>
                <w:kern w:val="0"/>
                <w:sz w:val="24"/>
                <w:szCs w:val="24"/>
              </w:rPr>
              <w:t>的</w:t>
            </w:r>
            <w:r>
              <w:rPr>
                <w:rFonts w:hAnsi="宋体"/>
                <w:kern w:val="0"/>
                <w:sz w:val="24"/>
                <w:szCs w:val="24"/>
                <w:lang w:val="pt-BR"/>
              </w:rPr>
              <w:t>相关规定。</w:t>
            </w:r>
          </w:p>
          <w:p>
            <w:pPr>
              <w:widowControl/>
              <w:spacing w:line="460" w:lineRule="exact"/>
              <w:ind w:firstLine="472" w:firstLineChars="196"/>
              <w:jc w:val="left"/>
              <w:rPr>
                <w:b/>
                <w:sz w:val="24"/>
                <w:szCs w:val="20"/>
              </w:rPr>
            </w:pPr>
            <w:r>
              <w:rPr>
                <w:rFonts w:hint="eastAsia"/>
                <w:b/>
                <w:sz w:val="24"/>
                <w:szCs w:val="20"/>
              </w:rPr>
              <w:t>8、</w:t>
            </w:r>
            <w:r>
              <w:rPr>
                <w:b/>
                <w:sz w:val="24"/>
                <w:szCs w:val="20"/>
              </w:rPr>
              <w:t>与《</w:t>
            </w:r>
            <w:r>
              <w:rPr>
                <w:rFonts w:hint="eastAsia"/>
                <w:b/>
                <w:sz w:val="24"/>
                <w:szCs w:val="20"/>
              </w:rPr>
              <w:t>新乡市2019年大气污染防治攻坚战实施方案</w:t>
            </w:r>
            <w:r>
              <w:rPr>
                <w:b/>
                <w:sz w:val="24"/>
                <w:szCs w:val="20"/>
              </w:rPr>
              <w:t>》</w:t>
            </w:r>
            <w:r>
              <w:rPr>
                <w:rFonts w:hint="eastAsia"/>
                <w:b/>
                <w:sz w:val="24"/>
                <w:szCs w:val="20"/>
              </w:rPr>
              <w:t>新</w:t>
            </w:r>
            <w:r>
              <w:rPr>
                <w:b/>
                <w:sz w:val="24"/>
                <w:szCs w:val="20"/>
              </w:rPr>
              <w:t>环攻坚办</w:t>
            </w:r>
            <w:r>
              <w:rPr>
                <w:rFonts w:hint="eastAsia"/>
                <w:b/>
                <w:sz w:val="24"/>
                <w:szCs w:val="20"/>
              </w:rPr>
              <w:t>【2019】74号文</w:t>
            </w:r>
            <w:r>
              <w:rPr>
                <w:b/>
                <w:sz w:val="24"/>
                <w:szCs w:val="20"/>
              </w:rPr>
              <w:t>文的对照分析</w:t>
            </w:r>
          </w:p>
          <w:p>
            <w:pPr>
              <w:spacing w:line="440" w:lineRule="exact"/>
              <w:ind w:firstLine="480" w:firstLineChars="200"/>
              <w:rPr>
                <w:rFonts w:hAnsi="宋体"/>
                <w:bCs/>
                <w:color w:val="000000"/>
                <w:kern w:val="0"/>
                <w:sz w:val="24"/>
                <w:szCs w:val="24"/>
              </w:rPr>
            </w:pPr>
            <w:r>
              <w:rPr>
                <w:rFonts w:hint="eastAsia" w:cs="宋体"/>
                <w:kern w:val="0"/>
                <w:sz w:val="24"/>
                <w:szCs w:val="24"/>
                <w:lang w:val="pt-BR"/>
              </w:rPr>
              <w:t>本项目与</w:t>
            </w:r>
            <w:r>
              <w:rPr>
                <w:rFonts w:hint="eastAsia" w:cs="宋体"/>
                <w:bCs/>
                <w:color w:val="000000"/>
                <w:kern w:val="0"/>
                <w:sz w:val="24"/>
                <w:szCs w:val="24"/>
              </w:rPr>
              <w:t>新</w:t>
            </w:r>
            <w:r>
              <w:rPr>
                <w:rFonts w:cs="宋体"/>
                <w:bCs/>
                <w:color w:val="000000"/>
                <w:kern w:val="0"/>
                <w:sz w:val="24"/>
                <w:szCs w:val="24"/>
              </w:rPr>
              <w:t>环攻坚办</w:t>
            </w:r>
            <w:r>
              <w:rPr>
                <w:rFonts w:hint="eastAsia" w:cs="宋体"/>
                <w:bCs/>
                <w:color w:val="000000"/>
                <w:kern w:val="0"/>
                <w:sz w:val="24"/>
                <w:szCs w:val="24"/>
              </w:rPr>
              <w:t>【2019】74号文的</w:t>
            </w:r>
            <w:r>
              <w:rPr>
                <w:rFonts w:hint="eastAsia" w:cs="宋体"/>
                <w:kern w:val="0"/>
                <w:sz w:val="24"/>
                <w:szCs w:val="24"/>
                <w:lang w:val="pt-BR"/>
              </w:rPr>
              <w:t>相关内容对比分析见下表：</w:t>
            </w:r>
          </w:p>
          <w:p>
            <w:pPr>
              <w:spacing w:line="440" w:lineRule="exact"/>
              <w:ind w:firstLine="480" w:firstLineChars="200"/>
              <w:jc w:val="center"/>
              <w:textAlignment w:val="baseline"/>
              <w:rPr>
                <w:rFonts w:eastAsia="黑体"/>
                <w:color w:val="000000"/>
                <w:sz w:val="24"/>
                <w:szCs w:val="24"/>
              </w:rPr>
            </w:pPr>
            <w:r>
              <w:rPr>
                <w:rFonts w:eastAsia="黑体"/>
                <w:color w:val="000000"/>
                <w:sz w:val="24"/>
                <w:szCs w:val="24"/>
              </w:rPr>
              <w:t>表</w:t>
            </w:r>
            <w:r>
              <w:rPr>
                <w:rFonts w:hint="eastAsia" w:eastAsia="黑体"/>
                <w:color w:val="000000"/>
                <w:sz w:val="24"/>
                <w:szCs w:val="24"/>
              </w:rPr>
              <w:t xml:space="preserve">10             </w:t>
            </w:r>
            <w:r>
              <w:rPr>
                <w:rFonts w:eastAsia="黑体"/>
                <w:color w:val="000000"/>
                <w:sz w:val="24"/>
                <w:szCs w:val="24"/>
              </w:rPr>
              <w:t>与</w:t>
            </w:r>
            <w:r>
              <w:rPr>
                <w:rFonts w:hint="eastAsia" w:cs="宋体"/>
                <w:b/>
                <w:bCs/>
                <w:color w:val="000000"/>
                <w:kern w:val="0"/>
                <w:sz w:val="24"/>
                <w:szCs w:val="24"/>
              </w:rPr>
              <w:t>新</w:t>
            </w:r>
            <w:r>
              <w:rPr>
                <w:rFonts w:cs="宋体"/>
                <w:b/>
                <w:bCs/>
                <w:color w:val="000000"/>
                <w:kern w:val="0"/>
                <w:sz w:val="24"/>
                <w:szCs w:val="24"/>
              </w:rPr>
              <w:t>环攻坚办</w:t>
            </w:r>
            <w:r>
              <w:rPr>
                <w:rFonts w:hint="eastAsia" w:cs="宋体"/>
                <w:bCs/>
                <w:color w:val="000000"/>
                <w:kern w:val="0"/>
                <w:sz w:val="24"/>
                <w:szCs w:val="24"/>
              </w:rPr>
              <w:t>【2019】74号</w:t>
            </w:r>
            <w:r>
              <w:rPr>
                <w:rFonts w:hint="eastAsia" w:eastAsia="黑体"/>
                <w:bCs/>
                <w:color w:val="000000"/>
                <w:sz w:val="24"/>
                <w:szCs w:val="24"/>
              </w:rPr>
              <w:t>文</w:t>
            </w:r>
            <w:r>
              <w:rPr>
                <w:rFonts w:hint="eastAsia" w:eastAsia="黑体"/>
                <w:color w:val="000000"/>
                <w:sz w:val="24"/>
                <w:szCs w:val="24"/>
              </w:rPr>
              <w:t>的对照</w:t>
            </w:r>
            <w:r>
              <w:rPr>
                <w:rFonts w:eastAsia="黑体"/>
                <w:color w:val="000000"/>
                <w:sz w:val="24"/>
                <w:szCs w:val="24"/>
              </w:rPr>
              <w:t>分析</w:t>
            </w:r>
          </w:p>
          <w:tbl>
            <w:tblPr>
              <w:tblStyle w:val="16"/>
              <w:tblW w:w="9070" w:type="dxa"/>
              <w:jc w:val="center"/>
              <w:tblInd w:w="0" w:type="dxa"/>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5156"/>
              <w:gridCol w:w="1801"/>
              <w:gridCol w:w="894"/>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219"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rFonts w:hint="eastAsia"/>
                      <w:b/>
                      <w:color w:val="000000"/>
                      <w:sz w:val="21"/>
                      <w:szCs w:val="21"/>
                    </w:rPr>
                    <w:t>主要任务</w:t>
                  </w:r>
                </w:p>
              </w:tc>
              <w:tc>
                <w:tcPr>
                  <w:tcW w:w="5156"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rFonts w:hint="eastAsia"/>
                      <w:b/>
                      <w:color w:val="000000"/>
                      <w:sz w:val="21"/>
                      <w:szCs w:val="21"/>
                    </w:rPr>
                    <w:t>与本项目相关条文</w:t>
                  </w:r>
                </w:p>
              </w:tc>
              <w:tc>
                <w:tcPr>
                  <w:tcW w:w="1801"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本项目情况</w:t>
                  </w:r>
                </w:p>
              </w:tc>
              <w:tc>
                <w:tcPr>
                  <w:tcW w:w="894" w:type="dxa"/>
                  <w:tcBorders>
                    <w:top w:val="single" w:color="auto" w:sz="8" w:space="0"/>
                    <w:bottom w:val="single" w:color="auto" w:sz="8" w:space="0"/>
                  </w:tcBorders>
                  <w:vAlign w:val="center"/>
                </w:tcPr>
                <w:p>
                  <w:pPr>
                    <w:adjustRightInd w:val="0"/>
                    <w:snapToGrid w:val="0"/>
                    <w:ind w:left="-146" w:leftChars="-52"/>
                    <w:jc w:val="center"/>
                    <w:textAlignment w:val="baseline"/>
                    <w:rPr>
                      <w:b/>
                      <w:color w:val="000000"/>
                      <w:sz w:val="21"/>
                      <w:szCs w:val="21"/>
                    </w:rPr>
                  </w:pPr>
                  <w:r>
                    <w:rPr>
                      <w:rFonts w:hint="eastAsia"/>
                      <w:b/>
                      <w:color w:val="000000"/>
                      <w:sz w:val="21"/>
                      <w:szCs w:val="21"/>
                    </w:rPr>
                    <w:t>相符性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219" w:type="dxa"/>
                  <w:tcBorders>
                    <w:top w:val="single" w:color="auto" w:sz="4" w:space="0"/>
                    <w:bottom w:val="single" w:color="auto" w:sz="4" w:space="0"/>
                  </w:tcBorders>
                  <w:vAlign w:val="center"/>
                </w:tcPr>
                <w:p>
                  <w:pPr>
                    <w:adjustRightInd w:val="0"/>
                    <w:snapToGrid w:val="0"/>
                    <w:jc w:val="left"/>
                    <w:textAlignment w:val="baseline"/>
                    <w:rPr>
                      <w:color w:val="000000"/>
                      <w:sz w:val="21"/>
                      <w:szCs w:val="21"/>
                    </w:rPr>
                  </w:pPr>
                  <w:r>
                    <w:rPr>
                      <w:bCs/>
                      <w:color w:val="000000"/>
                      <w:sz w:val="21"/>
                      <w:szCs w:val="21"/>
                    </w:rPr>
                    <w:t>强化工地扬尘污染防治</w:t>
                  </w:r>
                </w:p>
              </w:tc>
              <w:tc>
                <w:tcPr>
                  <w:tcW w:w="5156" w:type="dxa"/>
                  <w:tcBorders>
                    <w:top w:val="single" w:color="auto" w:sz="4" w:space="0"/>
                    <w:bottom w:val="single" w:color="auto" w:sz="4" w:space="0"/>
                  </w:tcBorders>
                  <w:vAlign w:val="center"/>
                </w:tcPr>
                <w:p>
                  <w:pPr>
                    <w:adjustRightInd w:val="0"/>
                    <w:snapToGrid w:val="0"/>
                    <w:textAlignment w:val="baseline"/>
                    <w:rPr>
                      <w:sz w:val="21"/>
                      <w:szCs w:val="21"/>
                    </w:rPr>
                  </w:pPr>
                  <w:r>
                    <w:rPr>
                      <w:sz w:val="21"/>
                      <w:szCs w:val="21"/>
                    </w:rPr>
                    <w:t>严格落实施工工地“六个百分之百”、开复工验收、“三员”管理、扬尘防治预算管理等制度，建成“两个禁止”（禁止现场搅拌混凝土、禁止现场配置砂浆）信息化监管平台。</w:t>
                  </w:r>
                </w:p>
              </w:tc>
              <w:tc>
                <w:tcPr>
                  <w:tcW w:w="1801" w:type="dxa"/>
                  <w:tcBorders>
                    <w:top w:val="single" w:color="auto" w:sz="4" w:space="0"/>
                    <w:bottom w:val="single" w:color="auto" w:sz="4" w:space="0"/>
                  </w:tcBorders>
                  <w:vAlign w:val="center"/>
                </w:tcPr>
                <w:p>
                  <w:pPr>
                    <w:snapToGrid w:val="0"/>
                    <w:rPr>
                      <w:color w:val="000000"/>
                      <w:sz w:val="21"/>
                      <w:szCs w:val="21"/>
                    </w:rPr>
                  </w:pPr>
                  <w:r>
                    <w:rPr>
                      <w:color w:val="000000"/>
                      <w:sz w:val="21"/>
                      <w:szCs w:val="21"/>
                    </w:rPr>
                    <w:t>本项目</w:t>
                  </w:r>
                  <w:r>
                    <w:rPr>
                      <w:rFonts w:hint="eastAsia"/>
                      <w:sz w:val="21"/>
                      <w:szCs w:val="21"/>
                    </w:rPr>
                    <w:t>租赁</w:t>
                  </w:r>
                  <w:r>
                    <w:rPr>
                      <w:sz w:val="21"/>
                      <w:szCs w:val="21"/>
                    </w:rPr>
                    <w:t>现有厂房</w:t>
                  </w:r>
                  <w:r>
                    <w:rPr>
                      <w:rFonts w:hint="eastAsia"/>
                      <w:sz w:val="21"/>
                      <w:szCs w:val="21"/>
                    </w:rPr>
                    <w:t>，</w:t>
                  </w:r>
                  <w:r>
                    <w:rPr>
                      <w:sz w:val="21"/>
                      <w:szCs w:val="21"/>
                    </w:rPr>
                    <w:t>不涉及施工</w:t>
                  </w:r>
                  <w:r>
                    <w:rPr>
                      <w:rFonts w:hint="eastAsia"/>
                      <w:sz w:val="21"/>
                      <w:szCs w:val="21"/>
                    </w:rPr>
                    <w:t>。</w:t>
                  </w:r>
                </w:p>
              </w:tc>
              <w:tc>
                <w:tcPr>
                  <w:tcW w:w="894" w:type="dxa"/>
                  <w:tcBorders>
                    <w:top w:val="single" w:color="auto" w:sz="4" w:space="0"/>
                    <w:bottom w:val="single" w:color="auto" w:sz="4" w:space="0"/>
                  </w:tcBorders>
                  <w:vAlign w:val="center"/>
                </w:tcPr>
                <w:p>
                  <w:pPr>
                    <w:adjustRightInd w:val="0"/>
                    <w:snapToGrid w:val="0"/>
                    <w:jc w:val="center"/>
                    <w:textAlignment w:val="baseline"/>
                    <w:rPr>
                      <w:color w:val="000000"/>
                      <w:sz w:val="21"/>
                      <w:szCs w:val="21"/>
                    </w:rPr>
                  </w:pPr>
                  <w:r>
                    <w:rPr>
                      <w:rFonts w:hint="eastAsia"/>
                      <w:color w:val="000000"/>
                      <w:sz w:val="21"/>
                      <w:szCs w:val="21"/>
                    </w:rPr>
                    <w:t>不涉及</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219" w:type="dxa"/>
                  <w:tcBorders>
                    <w:top w:val="single" w:color="auto" w:sz="4" w:space="0"/>
                    <w:bottom w:val="single" w:color="auto" w:sz="4" w:space="0"/>
                  </w:tcBorders>
                  <w:vAlign w:val="center"/>
                </w:tcPr>
                <w:p>
                  <w:pPr>
                    <w:adjustRightInd w:val="0"/>
                    <w:snapToGrid w:val="0"/>
                    <w:jc w:val="left"/>
                    <w:textAlignment w:val="baseline"/>
                    <w:rPr>
                      <w:bCs/>
                      <w:color w:val="000000"/>
                      <w:sz w:val="21"/>
                      <w:szCs w:val="21"/>
                    </w:rPr>
                  </w:pPr>
                  <w:r>
                    <w:rPr>
                      <w:bCs/>
                      <w:color w:val="000000"/>
                      <w:sz w:val="21"/>
                      <w:szCs w:val="21"/>
                    </w:rPr>
                    <w:t>开展工业炉窑专项治理</w:t>
                  </w:r>
                </w:p>
              </w:tc>
              <w:tc>
                <w:tcPr>
                  <w:tcW w:w="5156" w:type="dxa"/>
                  <w:tcBorders>
                    <w:top w:val="single" w:color="auto" w:sz="4" w:space="0"/>
                    <w:bottom w:val="single" w:color="auto" w:sz="4" w:space="0"/>
                  </w:tcBorders>
                  <w:vAlign w:val="center"/>
                </w:tcPr>
                <w:p>
                  <w:pPr>
                    <w:adjustRightInd w:val="0"/>
                    <w:snapToGrid w:val="0"/>
                    <w:textAlignment w:val="baseline"/>
                    <w:rPr>
                      <w:sz w:val="21"/>
                      <w:szCs w:val="21"/>
                    </w:rPr>
                  </w:pPr>
                  <w:r>
                    <w:rPr>
                      <w:sz w:val="21"/>
                      <w:szCs w:val="21"/>
                    </w:rPr>
                    <w:t>基本淘汰有色行业燃煤干燥窑、燃煤反射炉，以煤为燃料的熔铅锅和电铅锅；基本淘汰热电联产供热管网覆盖范围内的燃煤加热、烘干炉（窑）。</w:t>
                  </w:r>
                </w:p>
              </w:tc>
              <w:tc>
                <w:tcPr>
                  <w:tcW w:w="1801" w:type="dxa"/>
                  <w:tcBorders>
                    <w:top w:val="single" w:color="auto" w:sz="4" w:space="0"/>
                    <w:bottom w:val="single" w:color="auto" w:sz="4" w:space="0"/>
                  </w:tcBorders>
                  <w:vAlign w:val="center"/>
                </w:tcPr>
                <w:p>
                  <w:pPr>
                    <w:snapToGrid w:val="0"/>
                    <w:rPr>
                      <w:color w:val="000000"/>
                      <w:sz w:val="21"/>
                      <w:szCs w:val="21"/>
                    </w:rPr>
                  </w:pPr>
                  <w:r>
                    <w:rPr>
                      <w:rFonts w:hAnsi="宋体"/>
                      <w:kern w:val="0"/>
                      <w:sz w:val="21"/>
                      <w:szCs w:val="21"/>
                    </w:rPr>
                    <w:t>本项目</w:t>
                  </w:r>
                  <w:r>
                    <w:rPr>
                      <w:rFonts w:hint="eastAsia" w:hAnsi="宋体"/>
                      <w:kern w:val="0"/>
                      <w:sz w:val="21"/>
                      <w:szCs w:val="21"/>
                    </w:rPr>
                    <w:t>熔化炉采用电加热。</w:t>
                  </w:r>
                </w:p>
              </w:tc>
              <w:tc>
                <w:tcPr>
                  <w:tcW w:w="894" w:type="dxa"/>
                  <w:tcBorders>
                    <w:top w:val="single" w:color="auto" w:sz="4" w:space="0"/>
                    <w:bottom w:val="single" w:color="auto" w:sz="4" w:space="0"/>
                  </w:tcBorders>
                  <w:vAlign w:val="center"/>
                </w:tcPr>
                <w:p>
                  <w:pPr>
                    <w:adjustRightInd w:val="0"/>
                    <w:snapToGrid w:val="0"/>
                    <w:jc w:val="center"/>
                    <w:textAlignment w:val="baseline"/>
                    <w:rPr>
                      <w:color w:val="000000"/>
                      <w:sz w:val="21"/>
                      <w:szCs w:val="21"/>
                    </w:rPr>
                  </w:pPr>
                  <w:r>
                    <w:rPr>
                      <w:rFonts w:hint="eastAsia"/>
                      <w:color w:val="000000"/>
                      <w:sz w:val="21"/>
                      <w:szCs w:val="21"/>
                    </w:rPr>
                    <w:t>不涉及</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219" w:type="dxa"/>
                  <w:tcBorders>
                    <w:top w:val="single" w:color="auto" w:sz="4" w:space="0"/>
                    <w:bottom w:val="single" w:color="auto" w:sz="8" w:space="0"/>
                  </w:tcBorders>
                  <w:vAlign w:val="center"/>
                </w:tcPr>
                <w:p>
                  <w:pPr>
                    <w:adjustRightInd w:val="0"/>
                    <w:snapToGrid w:val="0"/>
                    <w:jc w:val="left"/>
                    <w:textAlignment w:val="baseline"/>
                    <w:rPr>
                      <w:color w:val="000000"/>
                      <w:sz w:val="21"/>
                      <w:szCs w:val="21"/>
                    </w:rPr>
                  </w:pPr>
                  <w:r>
                    <w:rPr>
                      <w:rFonts w:hint="eastAsia"/>
                      <w:color w:val="000000"/>
                      <w:sz w:val="21"/>
                      <w:szCs w:val="21"/>
                    </w:rPr>
                    <w:t>强化重污染天气应急管控</w:t>
                  </w:r>
                </w:p>
              </w:tc>
              <w:tc>
                <w:tcPr>
                  <w:tcW w:w="5156" w:type="dxa"/>
                  <w:tcBorders>
                    <w:top w:val="single" w:color="auto" w:sz="4" w:space="0"/>
                    <w:bottom w:val="single" w:color="auto" w:sz="8" w:space="0"/>
                  </w:tcBorders>
                  <w:vAlign w:val="center"/>
                </w:tcPr>
                <w:p>
                  <w:pPr>
                    <w:adjustRightInd w:val="0"/>
                    <w:snapToGrid w:val="0"/>
                    <w:textAlignment w:val="baseline"/>
                    <w:rPr>
                      <w:sz w:val="21"/>
                      <w:szCs w:val="21"/>
                    </w:rPr>
                  </w:pPr>
                  <w:r>
                    <w:rPr>
                      <w:rFonts w:hint="eastAsia"/>
                      <w:sz w:val="21"/>
                      <w:szCs w:val="21"/>
                    </w:rPr>
                    <w:t>按照“多排多限、少排少限、不排不限”的原则，科学制定应急减排措施，严禁“一刀切”。应急减排措施应有效减少企业生产活动全过程的污染物排放，同行业内企业应根据污染物排放绩效水平进行排序，优先管控绩效较差的企业；企业内部应优先选取污染物排放量较大且能够快速安全减排的工艺环节；对由于生产工艺等因素无法快速实现停限产的化工等企业，尽可能通过提高治污效率减少污染物排放，也可实施便于操作的分阶段、分轮次轮流停产方案。对已达到绿色环保引领要求的企业，原则上不再纳入橙色以下应急管控。</w:t>
                  </w:r>
                </w:p>
              </w:tc>
              <w:tc>
                <w:tcPr>
                  <w:tcW w:w="1801" w:type="dxa"/>
                  <w:tcBorders>
                    <w:top w:val="single" w:color="auto" w:sz="4" w:space="0"/>
                    <w:bottom w:val="single" w:color="auto" w:sz="8" w:space="0"/>
                  </w:tcBorders>
                  <w:vAlign w:val="center"/>
                </w:tcPr>
                <w:p>
                  <w:pPr>
                    <w:snapToGrid w:val="0"/>
                    <w:rPr>
                      <w:color w:val="000000"/>
                      <w:sz w:val="21"/>
                      <w:szCs w:val="21"/>
                    </w:rPr>
                  </w:pPr>
                  <w:r>
                    <w:rPr>
                      <w:rFonts w:hint="eastAsia"/>
                      <w:color w:val="000000"/>
                      <w:sz w:val="21"/>
                      <w:szCs w:val="21"/>
                    </w:rPr>
                    <w:t>在重污染天气，企业按照政府制定的减排措施严格执行，</w:t>
                  </w:r>
                  <w:r>
                    <w:rPr>
                      <w:rFonts w:hint="eastAsia"/>
                      <w:sz w:val="21"/>
                      <w:szCs w:val="21"/>
                    </w:rPr>
                    <w:t>优先选取污染物排放量较大且能够快速安全减排的工艺环节进行停限产。</w:t>
                  </w:r>
                </w:p>
              </w:tc>
              <w:tc>
                <w:tcPr>
                  <w:tcW w:w="894" w:type="dxa"/>
                  <w:tcBorders>
                    <w:top w:val="single" w:color="auto" w:sz="4" w:space="0"/>
                    <w:bottom w:val="single" w:color="auto" w:sz="8" w:space="0"/>
                  </w:tcBorders>
                  <w:vAlign w:val="center"/>
                </w:tcPr>
                <w:p>
                  <w:pPr>
                    <w:adjustRightInd w:val="0"/>
                    <w:snapToGrid w:val="0"/>
                    <w:jc w:val="center"/>
                    <w:textAlignment w:val="baseline"/>
                    <w:rPr>
                      <w:color w:val="000000"/>
                      <w:sz w:val="21"/>
                      <w:szCs w:val="21"/>
                    </w:rPr>
                  </w:pPr>
                  <w:r>
                    <w:rPr>
                      <w:rFonts w:hint="eastAsia"/>
                      <w:color w:val="000000"/>
                      <w:sz w:val="21"/>
                      <w:szCs w:val="21"/>
                    </w:rPr>
                    <w:t>相符</w:t>
                  </w:r>
                </w:p>
              </w:tc>
            </w:tr>
          </w:tbl>
          <w:p>
            <w:pPr>
              <w:pStyle w:val="30"/>
              <w:spacing w:line="440" w:lineRule="exact"/>
              <w:ind w:firstLine="480" w:firstLineChars="200"/>
              <w:rPr>
                <w:rFonts w:hAnsi="宋体"/>
                <w:kern w:val="0"/>
                <w:sz w:val="24"/>
                <w:szCs w:val="24"/>
                <w:lang w:val="pt-BR"/>
              </w:rPr>
            </w:pPr>
            <w:r>
              <w:rPr>
                <w:rFonts w:hAnsi="宋体"/>
                <w:sz w:val="24"/>
                <w:szCs w:val="24"/>
              </w:rPr>
              <w:t>由上表可知，本项目满足</w:t>
            </w:r>
            <w:r>
              <w:rPr>
                <w:rFonts w:hint="eastAsia" w:cs="宋体"/>
                <w:kern w:val="0"/>
                <w:sz w:val="24"/>
                <w:szCs w:val="24"/>
                <w:lang w:val="pt-BR"/>
              </w:rPr>
              <w:t>《</w:t>
            </w:r>
            <w:r>
              <w:rPr>
                <w:rFonts w:hint="eastAsia" w:cs="宋体"/>
                <w:bCs/>
                <w:color w:val="000000"/>
                <w:kern w:val="0"/>
                <w:sz w:val="24"/>
                <w:szCs w:val="24"/>
              </w:rPr>
              <w:t>新乡市2019年大气污染防治攻坚战实施方案</w:t>
            </w:r>
            <w:r>
              <w:rPr>
                <w:rFonts w:hint="eastAsia" w:cs="宋体"/>
                <w:b/>
                <w:bCs/>
                <w:color w:val="000000"/>
                <w:kern w:val="0"/>
                <w:sz w:val="24"/>
                <w:szCs w:val="24"/>
              </w:rPr>
              <w:t>》</w:t>
            </w:r>
            <w:r>
              <w:rPr>
                <w:rFonts w:hint="eastAsia" w:cs="宋体"/>
                <w:bCs/>
                <w:color w:val="000000"/>
                <w:kern w:val="0"/>
                <w:sz w:val="24"/>
                <w:szCs w:val="24"/>
              </w:rPr>
              <w:t>新</w:t>
            </w:r>
            <w:r>
              <w:rPr>
                <w:rFonts w:cs="宋体"/>
                <w:bCs/>
                <w:color w:val="000000"/>
                <w:kern w:val="0"/>
                <w:sz w:val="24"/>
                <w:szCs w:val="24"/>
              </w:rPr>
              <w:t>环攻坚办</w:t>
            </w:r>
            <w:r>
              <w:rPr>
                <w:rFonts w:hint="eastAsia" w:cs="宋体"/>
                <w:bCs/>
                <w:color w:val="000000"/>
                <w:kern w:val="0"/>
                <w:sz w:val="24"/>
                <w:szCs w:val="24"/>
              </w:rPr>
              <w:t>【2019】74号文</w:t>
            </w:r>
            <w:r>
              <w:rPr>
                <w:rFonts w:hAnsi="宋体"/>
                <w:bCs/>
                <w:color w:val="000000"/>
                <w:kern w:val="0"/>
                <w:sz w:val="24"/>
                <w:szCs w:val="24"/>
              </w:rPr>
              <w:t>的</w:t>
            </w:r>
            <w:r>
              <w:rPr>
                <w:rFonts w:hAnsi="宋体"/>
                <w:kern w:val="0"/>
                <w:sz w:val="24"/>
                <w:szCs w:val="24"/>
                <w:lang w:val="pt-BR"/>
              </w:rPr>
              <w:t>相关规定。</w:t>
            </w:r>
          </w:p>
          <w:p>
            <w:pPr>
              <w:spacing w:line="440" w:lineRule="exact"/>
              <w:ind w:firstLine="482" w:firstLineChars="200"/>
              <w:jc w:val="left"/>
              <w:rPr>
                <w:b/>
                <w:sz w:val="24"/>
              </w:rPr>
            </w:pPr>
            <w:r>
              <w:rPr>
                <w:rFonts w:hint="eastAsia"/>
                <w:b/>
                <w:sz w:val="24"/>
                <w:lang w:val="pt-BR"/>
              </w:rPr>
              <w:t>9</w:t>
            </w:r>
            <w:r>
              <w:rPr>
                <w:b/>
                <w:sz w:val="24"/>
              </w:rPr>
              <w:t>、与《河南省生态环境厅关于印发河南省工业大气污染防治6个专项方案的通知》豫环文[2019]84号文的对照分析</w:t>
            </w:r>
          </w:p>
          <w:p>
            <w:pPr>
              <w:pStyle w:val="30"/>
              <w:spacing w:line="440" w:lineRule="exact"/>
              <w:ind w:firstLine="480" w:firstLineChars="200"/>
              <w:rPr>
                <w:rFonts w:eastAsiaTheme="minorEastAsia"/>
                <w:bCs/>
                <w:color w:val="000000"/>
                <w:kern w:val="0"/>
                <w:sz w:val="24"/>
                <w:szCs w:val="24"/>
              </w:rPr>
            </w:pPr>
            <w:r>
              <w:rPr>
                <w:kern w:val="0"/>
                <w:sz w:val="24"/>
                <w:szCs w:val="24"/>
                <w:lang w:val="pt-BR"/>
              </w:rPr>
              <w:t>本项目与《</w:t>
            </w:r>
            <w:r>
              <w:rPr>
                <w:bCs/>
                <w:color w:val="000000"/>
                <w:kern w:val="0"/>
                <w:sz w:val="24"/>
                <w:szCs w:val="24"/>
              </w:rPr>
              <w:t>河南省生态环境厅关于印发河南省工业大气污染防治6个专项方案的通知</w:t>
            </w:r>
            <w:r>
              <w:rPr>
                <w:b/>
                <w:bCs/>
                <w:color w:val="000000"/>
                <w:kern w:val="0"/>
                <w:sz w:val="24"/>
                <w:szCs w:val="24"/>
              </w:rPr>
              <w:t>》</w:t>
            </w:r>
            <w:r>
              <w:rPr>
                <w:bCs/>
                <w:color w:val="000000"/>
                <w:kern w:val="0"/>
                <w:sz w:val="24"/>
                <w:szCs w:val="24"/>
              </w:rPr>
              <w:t>豫环文[2019]84号文中《河南省 2019 年工业炉窑污染治理方案》的</w:t>
            </w:r>
            <w:r>
              <w:rPr>
                <w:kern w:val="0"/>
                <w:sz w:val="24"/>
                <w:szCs w:val="24"/>
                <w:lang w:val="pt-BR"/>
              </w:rPr>
              <w:t>相关内容对比分析见下表：</w:t>
            </w:r>
          </w:p>
          <w:p>
            <w:pPr>
              <w:spacing w:line="440" w:lineRule="exact"/>
              <w:ind w:firstLine="480" w:firstLineChars="200"/>
              <w:jc w:val="center"/>
              <w:textAlignment w:val="baseline"/>
              <w:rPr>
                <w:rFonts w:eastAsia="黑体"/>
                <w:color w:val="000000"/>
                <w:sz w:val="24"/>
                <w:szCs w:val="24"/>
              </w:rPr>
            </w:pPr>
            <w:r>
              <w:rPr>
                <w:rFonts w:eastAsia="黑体"/>
                <w:color w:val="000000"/>
                <w:sz w:val="24"/>
                <w:szCs w:val="24"/>
              </w:rPr>
              <w:t>表1</w:t>
            </w:r>
            <w:r>
              <w:rPr>
                <w:rFonts w:hint="eastAsia" w:eastAsia="黑体"/>
                <w:color w:val="000000"/>
                <w:sz w:val="24"/>
                <w:szCs w:val="24"/>
              </w:rPr>
              <w:t>1</w:t>
            </w:r>
            <w:r>
              <w:rPr>
                <w:rFonts w:eastAsia="黑体"/>
                <w:color w:val="000000"/>
                <w:sz w:val="24"/>
                <w:szCs w:val="24"/>
              </w:rPr>
              <w:t xml:space="preserve">           与</w:t>
            </w:r>
            <w:r>
              <w:rPr>
                <w:rFonts w:eastAsia="黑体"/>
                <w:bCs/>
                <w:color w:val="000000"/>
                <w:sz w:val="24"/>
                <w:szCs w:val="24"/>
              </w:rPr>
              <w:t>《河南省 2019 年工业炉窑污染治理方案》</w:t>
            </w:r>
            <w:r>
              <w:rPr>
                <w:rFonts w:eastAsia="黑体"/>
                <w:color w:val="000000"/>
                <w:sz w:val="24"/>
                <w:szCs w:val="24"/>
              </w:rPr>
              <w:t>的对照分析</w:t>
            </w:r>
          </w:p>
          <w:tbl>
            <w:tblPr>
              <w:tblStyle w:val="16"/>
              <w:tblW w:w="9241" w:type="dxa"/>
              <w:jc w:val="center"/>
              <w:tblInd w:w="0" w:type="dxa"/>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503"/>
              <w:gridCol w:w="1585"/>
              <w:gridCol w:w="911"/>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242"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主要任务</w:t>
                  </w:r>
                </w:p>
              </w:tc>
              <w:tc>
                <w:tcPr>
                  <w:tcW w:w="5503"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与本项目相关条文</w:t>
                  </w:r>
                </w:p>
              </w:tc>
              <w:tc>
                <w:tcPr>
                  <w:tcW w:w="1585" w:type="dxa"/>
                  <w:tcBorders>
                    <w:top w:val="single" w:color="auto" w:sz="8" w:space="0"/>
                    <w:bottom w:val="single" w:color="auto" w:sz="8" w:space="0"/>
                  </w:tcBorders>
                  <w:vAlign w:val="center"/>
                </w:tcPr>
                <w:p>
                  <w:pPr>
                    <w:adjustRightInd w:val="0"/>
                    <w:snapToGrid w:val="0"/>
                    <w:jc w:val="center"/>
                    <w:textAlignment w:val="baseline"/>
                    <w:rPr>
                      <w:b/>
                      <w:color w:val="000000"/>
                      <w:sz w:val="21"/>
                      <w:szCs w:val="21"/>
                    </w:rPr>
                  </w:pPr>
                  <w:r>
                    <w:rPr>
                      <w:b/>
                      <w:color w:val="000000"/>
                      <w:sz w:val="21"/>
                      <w:szCs w:val="21"/>
                    </w:rPr>
                    <w:t>本项目情况</w:t>
                  </w:r>
                </w:p>
              </w:tc>
              <w:tc>
                <w:tcPr>
                  <w:tcW w:w="911" w:type="dxa"/>
                  <w:tcBorders>
                    <w:top w:val="single" w:color="auto" w:sz="8" w:space="0"/>
                    <w:bottom w:val="single" w:color="auto" w:sz="8" w:space="0"/>
                  </w:tcBorders>
                  <w:vAlign w:val="center"/>
                </w:tcPr>
                <w:p>
                  <w:pPr>
                    <w:adjustRightInd w:val="0"/>
                    <w:snapToGrid w:val="0"/>
                    <w:ind w:left="-146" w:leftChars="-52"/>
                    <w:jc w:val="center"/>
                    <w:textAlignment w:val="baseline"/>
                    <w:rPr>
                      <w:b/>
                      <w:color w:val="000000"/>
                      <w:sz w:val="21"/>
                      <w:szCs w:val="21"/>
                    </w:rPr>
                  </w:pPr>
                  <w:r>
                    <w:rPr>
                      <w:b/>
                      <w:color w:val="000000"/>
                      <w:sz w:val="21"/>
                      <w:szCs w:val="21"/>
                    </w:rPr>
                    <w:t>相符性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242" w:type="dxa"/>
                  <w:tcBorders>
                    <w:top w:val="single" w:color="auto" w:sz="4" w:space="0"/>
                    <w:bottom w:val="single" w:color="auto" w:sz="4" w:space="0"/>
                  </w:tcBorders>
                  <w:vAlign w:val="center"/>
                </w:tcPr>
                <w:p>
                  <w:pPr>
                    <w:adjustRightInd w:val="0"/>
                    <w:snapToGrid w:val="0"/>
                    <w:jc w:val="left"/>
                    <w:textAlignment w:val="baseline"/>
                    <w:rPr>
                      <w:color w:val="000000"/>
                      <w:sz w:val="21"/>
                      <w:szCs w:val="21"/>
                    </w:rPr>
                  </w:pPr>
                  <w:r>
                    <w:rPr>
                      <w:color w:val="000000"/>
                      <w:sz w:val="21"/>
                      <w:szCs w:val="21"/>
                    </w:rPr>
                    <w:t>加大工业炉窑淘汰力度</w:t>
                  </w:r>
                </w:p>
              </w:tc>
              <w:tc>
                <w:tcPr>
                  <w:tcW w:w="5503" w:type="dxa"/>
                  <w:tcBorders>
                    <w:top w:val="single" w:color="auto" w:sz="4" w:space="0"/>
                    <w:bottom w:val="single" w:color="auto" w:sz="4" w:space="0"/>
                  </w:tcBorders>
                  <w:vAlign w:val="center"/>
                </w:tcPr>
                <w:p>
                  <w:pPr>
                    <w:adjustRightInd w:val="0"/>
                    <w:snapToGrid w:val="0"/>
                    <w:textAlignment w:val="baseline"/>
                    <w:rPr>
                      <w:sz w:val="21"/>
                      <w:szCs w:val="21"/>
                    </w:rPr>
                  </w:pPr>
                  <w:r>
                    <w:rPr>
                      <w:sz w:val="21"/>
                      <w:szCs w:val="21"/>
                    </w:rPr>
                    <w:t xml:space="preserve">淘汰全省范围内所有炉膛直径 3 米以下燃料类煤气发生炉；基本取缔燃煤热风炉、钢铁行业燃煤供热锅炉；有色行业基本淘汰燃煤干燥窑、燃煤反射炉、以煤为燃料的熔铅锅和电铅锅；基本淘汰热电联产供热管网覆盖范围内的燃煤加热、烘干炉（窑） </w:t>
                  </w:r>
                </w:p>
              </w:tc>
              <w:tc>
                <w:tcPr>
                  <w:tcW w:w="1585" w:type="dxa"/>
                  <w:tcBorders>
                    <w:top w:val="single" w:color="auto" w:sz="4" w:space="0"/>
                    <w:bottom w:val="single" w:color="auto" w:sz="4" w:space="0"/>
                  </w:tcBorders>
                  <w:vAlign w:val="center"/>
                </w:tcPr>
                <w:p>
                  <w:pPr>
                    <w:snapToGrid w:val="0"/>
                    <w:rPr>
                      <w:color w:val="000000"/>
                      <w:sz w:val="21"/>
                      <w:szCs w:val="21"/>
                    </w:rPr>
                  </w:pPr>
                  <w:r>
                    <w:rPr>
                      <w:color w:val="000000"/>
                      <w:sz w:val="21"/>
                      <w:szCs w:val="21"/>
                    </w:rPr>
                    <w:t>本项目</w:t>
                  </w:r>
                  <w:r>
                    <w:rPr>
                      <w:rFonts w:hint="eastAsia"/>
                      <w:color w:val="000000"/>
                      <w:sz w:val="21"/>
                      <w:szCs w:val="21"/>
                    </w:rPr>
                    <w:t>熔化</w:t>
                  </w:r>
                  <w:r>
                    <w:rPr>
                      <w:color w:val="000000"/>
                      <w:sz w:val="21"/>
                      <w:szCs w:val="21"/>
                    </w:rPr>
                    <w:t>炉采用</w:t>
                  </w:r>
                  <w:r>
                    <w:rPr>
                      <w:rFonts w:hint="eastAsia"/>
                      <w:color w:val="000000"/>
                      <w:sz w:val="21"/>
                      <w:szCs w:val="21"/>
                    </w:rPr>
                    <w:t>电加热</w:t>
                  </w:r>
                  <w:r>
                    <w:rPr>
                      <w:color w:val="000000"/>
                      <w:sz w:val="21"/>
                      <w:szCs w:val="21"/>
                    </w:rPr>
                    <w:t>，不属于淘汰类</w:t>
                  </w:r>
                </w:p>
              </w:tc>
              <w:tc>
                <w:tcPr>
                  <w:tcW w:w="911" w:type="dxa"/>
                  <w:tcBorders>
                    <w:top w:val="single" w:color="auto" w:sz="4" w:space="0"/>
                    <w:bottom w:val="single" w:color="auto" w:sz="4" w:space="0"/>
                  </w:tcBorders>
                  <w:vAlign w:val="center"/>
                </w:tcPr>
                <w:p>
                  <w:pPr>
                    <w:adjustRightInd w:val="0"/>
                    <w:snapToGrid w:val="0"/>
                    <w:jc w:val="center"/>
                    <w:textAlignment w:val="baseline"/>
                    <w:rPr>
                      <w:color w:val="000000"/>
                      <w:sz w:val="21"/>
                      <w:szCs w:val="21"/>
                    </w:rPr>
                  </w:pPr>
                  <w:r>
                    <w:rPr>
                      <w:color w:val="000000"/>
                      <w:sz w:val="21"/>
                      <w:szCs w:val="21"/>
                    </w:rPr>
                    <w:t>不属于</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242" w:type="dxa"/>
                  <w:tcBorders>
                    <w:top w:val="single" w:color="auto" w:sz="4" w:space="0"/>
                    <w:bottom w:val="single" w:color="auto" w:sz="4" w:space="0"/>
                  </w:tcBorders>
                  <w:vAlign w:val="center"/>
                </w:tcPr>
                <w:p>
                  <w:pPr>
                    <w:adjustRightInd w:val="0"/>
                    <w:snapToGrid w:val="0"/>
                    <w:jc w:val="left"/>
                    <w:textAlignment w:val="baseline"/>
                    <w:rPr>
                      <w:color w:val="000000"/>
                      <w:sz w:val="21"/>
                      <w:szCs w:val="21"/>
                    </w:rPr>
                  </w:pPr>
                  <w:r>
                    <w:rPr>
                      <w:color w:val="000000"/>
                      <w:sz w:val="21"/>
                      <w:szCs w:val="21"/>
                    </w:rPr>
                    <w:t>实施工业炉窑深度治理</w:t>
                  </w:r>
                </w:p>
              </w:tc>
              <w:tc>
                <w:tcPr>
                  <w:tcW w:w="5503" w:type="dxa"/>
                  <w:tcBorders>
                    <w:top w:val="single" w:color="auto" w:sz="4" w:space="0"/>
                    <w:bottom w:val="single" w:color="auto" w:sz="4" w:space="0"/>
                  </w:tcBorders>
                  <w:vAlign w:val="center"/>
                </w:tcPr>
                <w:p>
                  <w:pPr>
                    <w:adjustRightInd w:val="0"/>
                    <w:snapToGrid w:val="0"/>
                    <w:textAlignment w:val="baseline"/>
                    <w:rPr>
                      <w:sz w:val="21"/>
                      <w:szCs w:val="21"/>
                    </w:rPr>
                  </w:pPr>
                  <w:r>
                    <w:rPr>
                      <w:sz w:val="21"/>
                      <w:szCs w:val="21"/>
                    </w:rPr>
                    <w:t>其他工业炉窑，按照颗粒物、二氧化硫、氮氧化物排放限值分别不高于 30、200、300 毫克/立方米执行，全面淘汰环保工艺简易、治污效果差的单一重力沉降室、旋风除尘器、多管除尘器、水膜除尘器、生物降尘等除尘设施，水洗法、简易碱法、简易氨法、生物脱硫等脱硫设施。</w:t>
                  </w:r>
                </w:p>
              </w:tc>
              <w:tc>
                <w:tcPr>
                  <w:tcW w:w="1585" w:type="dxa"/>
                  <w:tcBorders>
                    <w:top w:val="single" w:color="auto" w:sz="4" w:space="0"/>
                    <w:bottom w:val="single" w:color="auto" w:sz="4" w:space="0"/>
                  </w:tcBorders>
                  <w:vAlign w:val="center"/>
                </w:tcPr>
                <w:p>
                  <w:pPr>
                    <w:snapToGrid w:val="0"/>
                    <w:rPr>
                      <w:color w:val="000000"/>
                      <w:sz w:val="21"/>
                      <w:szCs w:val="21"/>
                    </w:rPr>
                  </w:pPr>
                  <w:r>
                    <w:rPr>
                      <w:rFonts w:hAnsi="宋体"/>
                      <w:kern w:val="0"/>
                      <w:sz w:val="21"/>
                      <w:szCs w:val="21"/>
                    </w:rPr>
                    <w:t>本项目</w:t>
                  </w:r>
                  <w:r>
                    <w:rPr>
                      <w:rFonts w:hint="eastAsia" w:hAnsi="宋体"/>
                      <w:kern w:val="0"/>
                      <w:sz w:val="21"/>
                      <w:szCs w:val="21"/>
                    </w:rPr>
                    <w:t>熔化炉采用电加热，无废气污染物排放。</w:t>
                  </w:r>
                </w:p>
              </w:tc>
              <w:tc>
                <w:tcPr>
                  <w:tcW w:w="911" w:type="dxa"/>
                  <w:tcBorders>
                    <w:top w:val="single" w:color="auto" w:sz="4" w:space="0"/>
                    <w:bottom w:val="single" w:color="auto" w:sz="4" w:space="0"/>
                  </w:tcBorders>
                  <w:vAlign w:val="center"/>
                </w:tcPr>
                <w:p>
                  <w:pPr>
                    <w:adjustRightInd w:val="0"/>
                    <w:snapToGrid w:val="0"/>
                    <w:jc w:val="center"/>
                    <w:textAlignment w:val="baseline"/>
                    <w:rPr>
                      <w:color w:val="000000"/>
                      <w:sz w:val="21"/>
                      <w:szCs w:val="21"/>
                    </w:rPr>
                  </w:pPr>
                  <w:r>
                    <w:rPr>
                      <w:rFonts w:hint="eastAsia"/>
                      <w:color w:val="000000"/>
                      <w:sz w:val="21"/>
                      <w:szCs w:val="21"/>
                    </w:rPr>
                    <w:t>不涉及</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242" w:type="dxa"/>
                  <w:tcBorders>
                    <w:top w:val="single" w:color="auto" w:sz="4" w:space="0"/>
                    <w:bottom w:val="single" w:color="auto" w:sz="8" w:space="0"/>
                  </w:tcBorders>
                  <w:vAlign w:val="center"/>
                </w:tcPr>
                <w:p>
                  <w:pPr>
                    <w:adjustRightInd w:val="0"/>
                    <w:snapToGrid w:val="0"/>
                    <w:jc w:val="left"/>
                    <w:textAlignment w:val="baseline"/>
                    <w:rPr>
                      <w:color w:val="000000"/>
                      <w:sz w:val="21"/>
                      <w:szCs w:val="21"/>
                    </w:rPr>
                  </w:pPr>
                  <w:r>
                    <w:rPr>
                      <w:color w:val="000000"/>
                      <w:sz w:val="21"/>
                      <w:szCs w:val="21"/>
                    </w:rPr>
                    <w:t>建设工业炉窑在线监测设施</w:t>
                  </w:r>
                </w:p>
              </w:tc>
              <w:tc>
                <w:tcPr>
                  <w:tcW w:w="5503" w:type="dxa"/>
                  <w:tcBorders>
                    <w:top w:val="single" w:color="auto" w:sz="4" w:space="0"/>
                    <w:bottom w:val="single" w:color="auto" w:sz="8" w:space="0"/>
                  </w:tcBorders>
                  <w:vAlign w:val="center"/>
                </w:tcPr>
                <w:p>
                  <w:pPr>
                    <w:adjustRightInd w:val="0"/>
                    <w:snapToGrid w:val="0"/>
                    <w:textAlignment w:val="baseline"/>
                    <w:rPr>
                      <w:sz w:val="21"/>
                      <w:szCs w:val="21"/>
                    </w:rPr>
                  </w:pPr>
                  <w:r>
                    <w:rPr>
                      <w:sz w:val="21"/>
                      <w:szCs w:val="21"/>
                    </w:rPr>
                    <w:t>以煤（煤矸石、粉煤灰）、石油焦、渣油、重油等为燃料或原料的工业窑炉企业，要安装污染物排放在线监测设施，并与环保部门联网。</w:t>
                  </w:r>
                </w:p>
              </w:tc>
              <w:tc>
                <w:tcPr>
                  <w:tcW w:w="1585" w:type="dxa"/>
                  <w:tcBorders>
                    <w:top w:val="single" w:color="auto" w:sz="4" w:space="0"/>
                    <w:bottom w:val="single" w:color="auto" w:sz="8" w:space="0"/>
                  </w:tcBorders>
                  <w:vAlign w:val="center"/>
                </w:tcPr>
                <w:p>
                  <w:pPr>
                    <w:snapToGrid w:val="0"/>
                    <w:rPr>
                      <w:color w:val="000000"/>
                      <w:sz w:val="21"/>
                      <w:szCs w:val="21"/>
                    </w:rPr>
                  </w:pPr>
                  <w:r>
                    <w:rPr>
                      <w:color w:val="000000"/>
                      <w:sz w:val="21"/>
                      <w:szCs w:val="21"/>
                    </w:rPr>
                    <w:t>本项目</w:t>
                  </w:r>
                  <w:r>
                    <w:rPr>
                      <w:rFonts w:hint="eastAsia"/>
                      <w:color w:val="000000"/>
                      <w:sz w:val="21"/>
                      <w:szCs w:val="21"/>
                    </w:rPr>
                    <w:t>熔化炉</w:t>
                  </w:r>
                  <w:r>
                    <w:rPr>
                      <w:color w:val="000000"/>
                      <w:sz w:val="21"/>
                      <w:szCs w:val="21"/>
                    </w:rPr>
                    <w:t>采用电加热，故不需安装在线监测设施。</w:t>
                  </w:r>
                </w:p>
              </w:tc>
              <w:tc>
                <w:tcPr>
                  <w:tcW w:w="911" w:type="dxa"/>
                  <w:tcBorders>
                    <w:top w:val="single" w:color="auto" w:sz="4" w:space="0"/>
                    <w:bottom w:val="single" w:color="auto" w:sz="8" w:space="0"/>
                  </w:tcBorders>
                  <w:vAlign w:val="center"/>
                </w:tcPr>
                <w:p>
                  <w:pPr>
                    <w:adjustRightInd w:val="0"/>
                    <w:snapToGrid w:val="0"/>
                    <w:jc w:val="center"/>
                    <w:textAlignment w:val="baseline"/>
                    <w:rPr>
                      <w:color w:val="000000"/>
                      <w:sz w:val="21"/>
                      <w:szCs w:val="21"/>
                    </w:rPr>
                  </w:pPr>
                  <w:r>
                    <w:rPr>
                      <w:rFonts w:hint="eastAsia"/>
                      <w:color w:val="000000"/>
                      <w:sz w:val="21"/>
                      <w:szCs w:val="21"/>
                    </w:rPr>
                    <w:t>不涉及</w:t>
                  </w:r>
                </w:p>
              </w:tc>
            </w:tr>
          </w:tbl>
          <w:p>
            <w:pPr>
              <w:pStyle w:val="30"/>
              <w:spacing w:line="440" w:lineRule="exact"/>
              <w:ind w:firstLine="480" w:firstLineChars="200"/>
              <w:rPr>
                <w:rFonts w:eastAsiaTheme="minorEastAsia"/>
                <w:bCs/>
                <w:color w:val="000000"/>
                <w:kern w:val="0"/>
                <w:sz w:val="24"/>
                <w:szCs w:val="24"/>
              </w:rPr>
            </w:pPr>
            <w:r>
              <w:rPr>
                <w:rFonts w:eastAsiaTheme="minorEastAsia"/>
                <w:color w:val="000000"/>
                <w:sz w:val="24"/>
                <w:szCs w:val="24"/>
              </w:rPr>
              <w:t>由上表可知，本项目满足</w:t>
            </w:r>
            <w:r>
              <w:rPr>
                <w:kern w:val="0"/>
                <w:sz w:val="24"/>
                <w:szCs w:val="24"/>
                <w:lang w:val="pt-BR"/>
              </w:rPr>
              <w:t>《</w:t>
            </w:r>
            <w:r>
              <w:rPr>
                <w:bCs/>
                <w:color w:val="000000"/>
                <w:kern w:val="0"/>
                <w:sz w:val="24"/>
                <w:szCs w:val="24"/>
              </w:rPr>
              <w:t>河南省生态环境厅关于印发河南省工业大气污染防治6个专项方案的通知</w:t>
            </w:r>
            <w:r>
              <w:rPr>
                <w:b/>
                <w:bCs/>
                <w:color w:val="000000"/>
                <w:kern w:val="0"/>
                <w:sz w:val="24"/>
                <w:szCs w:val="24"/>
              </w:rPr>
              <w:t>》</w:t>
            </w:r>
            <w:r>
              <w:rPr>
                <w:bCs/>
                <w:color w:val="000000"/>
                <w:kern w:val="0"/>
                <w:sz w:val="24"/>
                <w:szCs w:val="24"/>
              </w:rPr>
              <w:t>豫环文[2019]84号文《河南省 2019 年工业炉窑污染治理方案》</w:t>
            </w:r>
            <w:r>
              <w:rPr>
                <w:rFonts w:eastAsiaTheme="minorEastAsia"/>
                <w:bCs/>
                <w:color w:val="000000"/>
                <w:kern w:val="0"/>
                <w:sz w:val="24"/>
                <w:szCs w:val="24"/>
              </w:rPr>
              <w:t>的相关要求。</w:t>
            </w:r>
          </w:p>
          <w:p>
            <w:pPr>
              <w:spacing w:line="440" w:lineRule="exact"/>
              <w:ind w:firstLine="472" w:firstLineChars="196"/>
              <w:rPr>
                <w:b/>
                <w:sz w:val="24"/>
              </w:rPr>
            </w:pPr>
            <w:r>
              <w:rPr>
                <w:rFonts w:hint="eastAsia"/>
                <w:b/>
                <w:sz w:val="24"/>
                <w:lang w:val="pt-BR"/>
              </w:rPr>
              <w:t>9</w:t>
            </w:r>
            <w:r>
              <w:rPr>
                <w:b/>
                <w:sz w:val="24"/>
              </w:rPr>
              <w:t>、与《</w:t>
            </w:r>
            <w:r>
              <w:rPr>
                <w:rFonts w:hint="eastAsia"/>
                <w:b/>
                <w:sz w:val="24"/>
              </w:rPr>
              <w:t>新乡市</w:t>
            </w:r>
            <w:r>
              <w:rPr>
                <w:b/>
                <w:sz w:val="24"/>
              </w:rPr>
              <w:t>生态环境局关于部署安装工业企业用电量监控系统的通知》</w:t>
            </w:r>
            <w:r>
              <w:rPr>
                <w:rFonts w:hint="eastAsia"/>
                <w:b/>
                <w:sz w:val="24"/>
              </w:rPr>
              <w:t>新</w:t>
            </w:r>
            <w:r>
              <w:rPr>
                <w:b/>
                <w:sz w:val="24"/>
              </w:rPr>
              <w:t>环 [2019]</w:t>
            </w:r>
            <w:r>
              <w:rPr>
                <w:rFonts w:hint="eastAsia"/>
                <w:b/>
                <w:sz w:val="24"/>
              </w:rPr>
              <w:t>154</w:t>
            </w:r>
            <w:r>
              <w:rPr>
                <w:b/>
                <w:sz w:val="24"/>
              </w:rPr>
              <w:t>号文的对照分析</w:t>
            </w:r>
          </w:p>
          <w:p>
            <w:pPr>
              <w:pStyle w:val="30"/>
              <w:spacing w:line="440" w:lineRule="exact"/>
              <w:ind w:firstLine="480" w:firstLineChars="200"/>
              <w:rPr>
                <w:kern w:val="0"/>
                <w:sz w:val="24"/>
                <w:szCs w:val="24"/>
                <w:lang w:val="pt-BR"/>
              </w:rPr>
            </w:pPr>
            <w:r>
              <w:rPr>
                <w:kern w:val="0"/>
                <w:sz w:val="24"/>
                <w:szCs w:val="24"/>
                <w:lang w:val="pt-BR"/>
              </w:rPr>
              <w:t>本项目与</w:t>
            </w:r>
            <w:r>
              <w:rPr>
                <w:kern w:val="0"/>
                <w:sz w:val="24"/>
                <w:szCs w:val="24"/>
              </w:rPr>
              <w:t>新环 [2019]</w:t>
            </w:r>
            <w:r>
              <w:rPr>
                <w:rFonts w:hint="eastAsia"/>
                <w:kern w:val="0"/>
                <w:sz w:val="24"/>
                <w:szCs w:val="24"/>
              </w:rPr>
              <w:t>154</w:t>
            </w:r>
            <w:r>
              <w:rPr>
                <w:kern w:val="0"/>
                <w:sz w:val="24"/>
                <w:szCs w:val="24"/>
              </w:rPr>
              <w:t>号文</w:t>
            </w:r>
            <w:r>
              <w:rPr>
                <w:bCs/>
                <w:color w:val="000000"/>
                <w:kern w:val="0"/>
                <w:sz w:val="24"/>
                <w:szCs w:val="24"/>
              </w:rPr>
              <w:t>的</w:t>
            </w:r>
            <w:r>
              <w:rPr>
                <w:kern w:val="0"/>
                <w:sz w:val="24"/>
                <w:szCs w:val="24"/>
                <w:lang w:val="pt-BR"/>
              </w:rPr>
              <w:t>相关内容对比分析见下表：</w:t>
            </w:r>
          </w:p>
          <w:p>
            <w:pPr>
              <w:spacing w:line="440" w:lineRule="exact"/>
              <w:ind w:firstLine="480" w:firstLineChars="200"/>
              <w:jc w:val="center"/>
              <w:textAlignment w:val="baseline"/>
              <w:rPr>
                <w:rFonts w:eastAsia="黑体"/>
                <w:color w:val="000000"/>
                <w:sz w:val="24"/>
                <w:szCs w:val="24"/>
              </w:rPr>
            </w:pPr>
            <w:r>
              <w:rPr>
                <w:rFonts w:eastAsia="黑体"/>
                <w:color w:val="000000"/>
                <w:sz w:val="24"/>
                <w:szCs w:val="24"/>
              </w:rPr>
              <w:t>表1</w:t>
            </w:r>
            <w:r>
              <w:rPr>
                <w:rFonts w:hint="eastAsia" w:eastAsia="黑体"/>
                <w:color w:val="000000"/>
                <w:sz w:val="24"/>
                <w:szCs w:val="24"/>
              </w:rPr>
              <w:t>2</w:t>
            </w:r>
            <w:r>
              <w:rPr>
                <w:rFonts w:eastAsia="黑体"/>
                <w:color w:val="000000"/>
                <w:sz w:val="24"/>
                <w:szCs w:val="24"/>
              </w:rPr>
              <w:t xml:space="preserve">           与</w:t>
            </w:r>
            <w:r>
              <w:rPr>
                <w:kern w:val="0"/>
                <w:sz w:val="24"/>
                <w:szCs w:val="24"/>
              </w:rPr>
              <w:t>新环 [2019]</w:t>
            </w:r>
            <w:r>
              <w:rPr>
                <w:rFonts w:hint="eastAsia"/>
                <w:kern w:val="0"/>
                <w:sz w:val="24"/>
                <w:szCs w:val="24"/>
              </w:rPr>
              <w:t>154</w:t>
            </w:r>
            <w:r>
              <w:rPr>
                <w:kern w:val="0"/>
                <w:sz w:val="24"/>
                <w:szCs w:val="24"/>
              </w:rPr>
              <w:t>号文</w:t>
            </w:r>
            <w:r>
              <w:rPr>
                <w:rFonts w:eastAsia="黑体"/>
                <w:color w:val="000000"/>
                <w:sz w:val="24"/>
                <w:szCs w:val="24"/>
              </w:rPr>
              <w:t>的对照分析</w:t>
            </w:r>
          </w:p>
          <w:tbl>
            <w:tblPr>
              <w:tblStyle w:val="16"/>
              <w:tblW w:w="9241" w:type="dxa"/>
              <w:jc w:val="center"/>
              <w:tblInd w:w="0" w:type="dxa"/>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503"/>
              <w:gridCol w:w="1585"/>
              <w:gridCol w:w="911"/>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242" w:type="dxa"/>
                  <w:tcBorders>
                    <w:top w:val="single" w:color="auto" w:sz="8" w:space="0"/>
                    <w:bottom w:val="single" w:color="auto" w:sz="8" w:space="0"/>
                  </w:tcBorders>
                  <w:vAlign w:val="center"/>
                </w:tcPr>
                <w:p>
                  <w:pPr>
                    <w:adjustRightInd w:val="0"/>
                    <w:snapToGrid w:val="0"/>
                    <w:jc w:val="center"/>
                    <w:textAlignment w:val="baseline"/>
                    <w:rPr>
                      <w:b/>
                      <w:sz w:val="21"/>
                      <w:szCs w:val="21"/>
                    </w:rPr>
                  </w:pPr>
                  <w:r>
                    <w:rPr>
                      <w:b/>
                      <w:sz w:val="21"/>
                      <w:szCs w:val="21"/>
                    </w:rPr>
                    <w:t>主要任务</w:t>
                  </w:r>
                </w:p>
              </w:tc>
              <w:tc>
                <w:tcPr>
                  <w:tcW w:w="5503" w:type="dxa"/>
                  <w:tcBorders>
                    <w:top w:val="single" w:color="auto" w:sz="8" w:space="0"/>
                    <w:bottom w:val="single" w:color="auto" w:sz="8" w:space="0"/>
                  </w:tcBorders>
                  <w:vAlign w:val="center"/>
                </w:tcPr>
                <w:p>
                  <w:pPr>
                    <w:adjustRightInd w:val="0"/>
                    <w:snapToGrid w:val="0"/>
                    <w:jc w:val="center"/>
                    <w:textAlignment w:val="baseline"/>
                    <w:rPr>
                      <w:b/>
                      <w:sz w:val="21"/>
                      <w:szCs w:val="21"/>
                    </w:rPr>
                  </w:pPr>
                  <w:r>
                    <w:rPr>
                      <w:b/>
                      <w:sz w:val="21"/>
                      <w:szCs w:val="21"/>
                    </w:rPr>
                    <w:t>与本项目相关条文</w:t>
                  </w:r>
                </w:p>
              </w:tc>
              <w:tc>
                <w:tcPr>
                  <w:tcW w:w="1585" w:type="dxa"/>
                  <w:tcBorders>
                    <w:top w:val="single" w:color="auto" w:sz="8" w:space="0"/>
                    <w:bottom w:val="single" w:color="auto" w:sz="8" w:space="0"/>
                  </w:tcBorders>
                  <w:vAlign w:val="center"/>
                </w:tcPr>
                <w:p>
                  <w:pPr>
                    <w:adjustRightInd w:val="0"/>
                    <w:snapToGrid w:val="0"/>
                    <w:jc w:val="center"/>
                    <w:textAlignment w:val="baseline"/>
                    <w:rPr>
                      <w:b/>
                      <w:sz w:val="21"/>
                      <w:szCs w:val="21"/>
                    </w:rPr>
                  </w:pPr>
                  <w:r>
                    <w:rPr>
                      <w:b/>
                      <w:sz w:val="21"/>
                      <w:szCs w:val="21"/>
                    </w:rPr>
                    <w:t>本项目情况</w:t>
                  </w:r>
                </w:p>
              </w:tc>
              <w:tc>
                <w:tcPr>
                  <w:tcW w:w="911" w:type="dxa"/>
                  <w:tcBorders>
                    <w:top w:val="single" w:color="auto" w:sz="8" w:space="0"/>
                    <w:bottom w:val="single" w:color="auto" w:sz="8" w:space="0"/>
                  </w:tcBorders>
                  <w:vAlign w:val="center"/>
                </w:tcPr>
                <w:p>
                  <w:pPr>
                    <w:adjustRightInd w:val="0"/>
                    <w:snapToGrid w:val="0"/>
                    <w:ind w:left="-146" w:leftChars="-52"/>
                    <w:jc w:val="center"/>
                    <w:textAlignment w:val="baseline"/>
                    <w:rPr>
                      <w:b/>
                      <w:sz w:val="21"/>
                      <w:szCs w:val="21"/>
                    </w:rPr>
                  </w:pPr>
                  <w:r>
                    <w:rPr>
                      <w:b/>
                      <w:sz w:val="21"/>
                      <w:szCs w:val="21"/>
                    </w:rPr>
                    <w:t>相符性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242" w:type="dxa"/>
                  <w:vMerge w:val="restart"/>
                  <w:tcBorders>
                    <w:top w:val="single" w:color="auto" w:sz="4" w:space="0"/>
                  </w:tcBorders>
                  <w:vAlign w:val="center"/>
                </w:tcPr>
                <w:p>
                  <w:pPr>
                    <w:adjustRightInd w:val="0"/>
                    <w:snapToGrid w:val="0"/>
                    <w:jc w:val="left"/>
                    <w:textAlignment w:val="baseline"/>
                    <w:rPr>
                      <w:sz w:val="21"/>
                      <w:szCs w:val="21"/>
                    </w:rPr>
                  </w:pPr>
                  <w:r>
                    <w:rPr>
                      <w:rFonts w:hint="eastAsia"/>
                      <w:sz w:val="21"/>
                      <w:szCs w:val="21"/>
                    </w:rPr>
                    <w:t>安装</w:t>
                  </w:r>
                  <w:r>
                    <w:rPr>
                      <w:sz w:val="21"/>
                      <w:szCs w:val="21"/>
                    </w:rPr>
                    <w:t>范围</w:t>
                  </w:r>
                </w:p>
              </w:tc>
              <w:tc>
                <w:tcPr>
                  <w:tcW w:w="5503" w:type="dxa"/>
                  <w:tcBorders>
                    <w:top w:val="single" w:color="auto" w:sz="4" w:space="0"/>
                    <w:bottom w:val="single" w:color="auto" w:sz="4" w:space="0"/>
                  </w:tcBorders>
                  <w:vAlign w:val="center"/>
                </w:tcPr>
                <w:p>
                  <w:pPr>
                    <w:adjustRightInd w:val="0"/>
                    <w:snapToGrid w:val="0"/>
                    <w:textAlignment w:val="baseline"/>
                    <w:rPr>
                      <w:sz w:val="21"/>
                      <w:szCs w:val="21"/>
                    </w:rPr>
                  </w:pPr>
                  <w:r>
                    <w:rPr>
                      <w:rFonts w:hint="eastAsia"/>
                      <w:sz w:val="21"/>
                      <w:szCs w:val="21"/>
                    </w:rPr>
                    <w:t>第一批</w:t>
                  </w:r>
                  <w:r>
                    <w:rPr>
                      <w:sz w:val="21"/>
                      <w:szCs w:val="21"/>
                    </w:rPr>
                    <w:t>安装部署用电量监控系统的企业为新乡市辖区内国控</w:t>
                  </w:r>
                  <w:r>
                    <w:rPr>
                      <w:rFonts w:hint="eastAsia"/>
                      <w:sz w:val="21"/>
                      <w:szCs w:val="21"/>
                    </w:rPr>
                    <w:t>、</w:t>
                  </w:r>
                  <w:r>
                    <w:rPr>
                      <w:sz w:val="21"/>
                      <w:szCs w:val="21"/>
                    </w:rPr>
                    <w:t>省控</w:t>
                  </w:r>
                  <w:r>
                    <w:rPr>
                      <w:rFonts w:hint="eastAsia"/>
                      <w:sz w:val="21"/>
                      <w:szCs w:val="21"/>
                    </w:rPr>
                    <w:t>、</w:t>
                  </w:r>
                  <w:r>
                    <w:rPr>
                      <w:sz w:val="21"/>
                      <w:szCs w:val="21"/>
                    </w:rPr>
                    <w:t>市控</w:t>
                  </w:r>
                  <w:r>
                    <w:rPr>
                      <w:rFonts w:hint="eastAsia"/>
                      <w:sz w:val="21"/>
                      <w:szCs w:val="21"/>
                    </w:rPr>
                    <w:t>重点监控企业、涉及VOC</w:t>
                  </w:r>
                  <w:r>
                    <w:rPr>
                      <w:rFonts w:hint="eastAsia"/>
                      <w:sz w:val="21"/>
                      <w:szCs w:val="21"/>
                      <w:vertAlign w:val="subscript"/>
                    </w:rPr>
                    <w:t>s</w:t>
                  </w:r>
                  <w:r>
                    <w:rPr>
                      <w:rFonts w:hint="eastAsia"/>
                      <w:sz w:val="21"/>
                      <w:szCs w:val="21"/>
                    </w:rPr>
                    <w:t>污染排放的企业、铸造行业、建材行业，然后逐步扩展至新乡市辖区内所有排污企业。</w:t>
                  </w:r>
                </w:p>
              </w:tc>
              <w:tc>
                <w:tcPr>
                  <w:tcW w:w="1585" w:type="dxa"/>
                  <w:tcBorders>
                    <w:top w:val="single" w:color="auto" w:sz="4" w:space="0"/>
                    <w:bottom w:val="single" w:color="auto" w:sz="4" w:space="0"/>
                  </w:tcBorders>
                  <w:vAlign w:val="center"/>
                </w:tcPr>
                <w:p>
                  <w:pPr>
                    <w:snapToGrid w:val="0"/>
                    <w:rPr>
                      <w:sz w:val="21"/>
                      <w:szCs w:val="21"/>
                    </w:rPr>
                  </w:pPr>
                  <w:r>
                    <w:rPr>
                      <w:sz w:val="21"/>
                      <w:szCs w:val="21"/>
                    </w:rPr>
                    <w:t>本项目</w:t>
                  </w:r>
                  <w:r>
                    <w:rPr>
                      <w:rFonts w:hint="eastAsia"/>
                      <w:sz w:val="21"/>
                      <w:szCs w:val="21"/>
                    </w:rPr>
                    <w:t>属于排污企业，属于安装范围内的企业。</w:t>
                  </w:r>
                </w:p>
              </w:tc>
              <w:tc>
                <w:tcPr>
                  <w:tcW w:w="911" w:type="dxa"/>
                  <w:tcBorders>
                    <w:top w:val="single" w:color="auto" w:sz="4" w:space="0"/>
                    <w:bottom w:val="single" w:color="auto" w:sz="4" w:space="0"/>
                  </w:tcBorders>
                  <w:vAlign w:val="center"/>
                </w:tcPr>
                <w:p>
                  <w:pPr>
                    <w:adjustRightInd w:val="0"/>
                    <w:snapToGrid w:val="0"/>
                    <w:jc w:val="center"/>
                    <w:textAlignment w:val="baseline"/>
                    <w:rPr>
                      <w:sz w:val="21"/>
                      <w:szCs w:val="21"/>
                    </w:rPr>
                  </w:pPr>
                  <w:r>
                    <w:rPr>
                      <w:sz w:val="21"/>
                      <w:szCs w:val="21"/>
                    </w:rPr>
                    <w:t>属于</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242" w:type="dxa"/>
                  <w:vMerge w:val="continue"/>
                  <w:tcBorders>
                    <w:bottom w:val="single" w:color="auto" w:sz="8" w:space="0"/>
                  </w:tcBorders>
                  <w:vAlign w:val="center"/>
                </w:tcPr>
                <w:p>
                  <w:pPr>
                    <w:adjustRightInd w:val="0"/>
                    <w:snapToGrid w:val="0"/>
                    <w:jc w:val="left"/>
                    <w:textAlignment w:val="baseline"/>
                    <w:rPr>
                      <w:color w:val="FF0000"/>
                      <w:sz w:val="21"/>
                      <w:szCs w:val="21"/>
                    </w:rPr>
                  </w:pPr>
                </w:p>
              </w:tc>
              <w:tc>
                <w:tcPr>
                  <w:tcW w:w="5503" w:type="dxa"/>
                  <w:tcBorders>
                    <w:top w:val="single" w:color="auto" w:sz="4" w:space="0"/>
                    <w:bottom w:val="single" w:color="auto" w:sz="8" w:space="0"/>
                  </w:tcBorders>
                  <w:vAlign w:val="center"/>
                </w:tcPr>
                <w:p>
                  <w:pPr>
                    <w:adjustRightInd w:val="0"/>
                    <w:snapToGrid w:val="0"/>
                    <w:textAlignment w:val="baseline"/>
                    <w:rPr>
                      <w:sz w:val="21"/>
                      <w:szCs w:val="21"/>
                    </w:rPr>
                  </w:pPr>
                  <w:r>
                    <w:rPr>
                      <w:rFonts w:hint="eastAsia"/>
                      <w:sz w:val="21"/>
                      <w:szCs w:val="21"/>
                    </w:rPr>
                    <w:t>所有</w:t>
                  </w:r>
                  <w:r>
                    <w:rPr>
                      <w:sz w:val="21"/>
                      <w:szCs w:val="21"/>
                    </w:rPr>
                    <w:t>排污企业的总用电控制位置</w:t>
                  </w:r>
                  <w:r>
                    <w:rPr>
                      <w:rFonts w:hint="eastAsia"/>
                      <w:sz w:val="21"/>
                      <w:szCs w:val="21"/>
                    </w:rPr>
                    <w:t>、</w:t>
                  </w:r>
                  <w:r>
                    <w:rPr>
                      <w:sz w:val="21"/>
                      <w:szCs w:val="21"/>
                    </w:rPr>
                    <w:t>主要生产设施和污染治理设施必须安装用电量监控系统终端</w:t>
                  </w:r>
                  <w:r>
                    <w:rPr>
                      <w:rFonts w:hint="eastAsia"/>
                      <w:sz w:val="21"/>
                      <w:szCs w:val="21"/>
                    </w:rPr>
                    <w:t>。</w:t>
                  </w:r>
                </w:p>
              </w:tc>
              <w:tc>
                <w:tcPr>
                  <w:tcW w:w="1585" w:type="dxa"/>
                  <w:tcBorders>
                    <w:top w:val="single" w:color="auto" w:sz="4" w:space="0"/>
                    <w:bottom w:val="single" w:color="auto" w:sz="8" w:space="0"/>
                  </w:tcBorders>
                  <w:vAlign w:val="center"/>
                </w:tcPr>
                <w:p>
                  <w:pPr>
                    <w:snapToGrid w:val="0"/>
                    <w:rPr>
                      <w:sz w:val="21"/>
                      <w:szCs w:val="21"/>
                    </w:rPr>
                  </w:pPr>
                  <w:r>
                    <w:rPr>
                      <w:rFonts w:hAnsi="宋体"/>
                      <w:kern w:val="0"/>
                      <w:sz w:val="21"/>
                      <w:szCs w:val="21"/>
                    </w:rPr>
                    <w:t>本项目</w:t>
                  </w:r>
                  <w:r>
                    <w:rPr>
                      <w:rFonts w:hint="eastAsia" w:hAnsi="宋体"/>
                      <w:kern w:val="0"/>
                      <w:sz w:val="21"/>
                      <w:szCs w:val="21"/>
                    </w:rPr>
                    <w:t>严格按照要求安装用电量监控系统终端。</w:t>
                  </w:r>
                </w:p>
              </w:tc>
              <w:tc>
                <w:tcPr>
                  <w:tcW w:w="911" w:type="dxa"/>
                  <w:tcBorders>
                    <w:top w:val="single" w:color="auto" w:sz="4" w:space="0"/>
                    <w:bottom w:val="single" w:color="auto" w:sz="8" w:space="0"/>
                  </w:tcBorders>
                  <w:vAlign w:val="center"/>
                </w:tcPr>
                <w:p>
                  <w:pPr>
                    <w:adjustRightInd w:val="0"/>
                    <w:snapToGrid w:val="0"/>
                    <w:jc w:val="center"/>
                    <w:textAlignment w:val="baseline"/>
                    <w:rPr>
                      <w:sz w:val="21"/>
                      <w:szCs w:val="21"/>
                    </w:rPr>
                  </w:pPr>
                  <w:r>
                    <w:rPr>
                      <w:rFonts w:hint="eastAsia"/>
                      <w:sz w:val="21"/>
                      <w:szCs w:val="21"/>
                    </w:rPr>
                    <w:t>满足</w:t>
                  </w:r>
                </w:p>
              </w:tc>
            </w:tr>
          </w:tbl>
          <w:p>
            <w:pPr>
              <w:pStyle w:val="30"/>
              <w:spacing w:line="440" w:lineRule="exact"/>
              <w:ind w:firstLine="480" w:firstLineChars="200"/>
              <w:rPr>
                <w:rFonts w:eastAsiaTheme="minorEastAsia"/>
                <w:bCs/>
                <w:color w:val="000000"/>
                <w:kern w:val="0"/>
                <w:sz w:val="24"/>
                <w:szCs w:val="24"/>
              </w:rPr>
            </w:pPr>
            <w:r>
              <w:rPr>
                <w:rFonts w:eastAsiaTheme="minorEastAsia"/>
                <w:color w:val="000000"/>
                <w:sz w:val="24"/>
                <w:szCs w:val="24"/>
              </w:rPr>
              <w:t>由上表可知，本项目满足</w:t>
            </w:r>
            <w:r>
              <w:rPr>
                <w:kern w:val="0"/>
                <w:sz w:val="24"/>
                <w:szCs w:val="24"/>
              </w:rPr>
              <w:t>《</w:t>
            </w:r>
            <w:r>
              <w:rPr>
                <w:rFonts w:hint="eastAsia"/>
                <w:kern w:val="0"/>
                <w:sz w:val="24"/>
                <w:szCs w:val="24"/>
              </w:rPr>
              <w:t>新乡市</w:t>
            </w:r>
            <w:r>
              <w:rPr>
                <w:kern w:val="0"/>
                <w:sz w:val="24"/>
                <w:szCs w:val="24"/>
              </w:rPr>
              <w:t>生态环境局关于部署安装工业企业用电量监控系统的通知》</w:t>
            </w:r>
            <w:r>
              <w:rPr>
                <w:rFonts w:hint="eastAsia"/>
                <w:kern w:val="0"/>
                <w:sz w:val="24"/>
                <w:szCs w:val="24"/>
              </w:rPr>
              <w:t>新</w:t>
            </w:r>
            <w:r>
              <w:rPr>
                <w:kern w:val="0"/>
                <w:sz w:val="24"/>
                <w:szCs w:val="24"/>
              </w:rPr>
              <w:t>环 [2019]</w:t>
            </w:r>
            <w:r>
              <w:rPr>
                <w:rFonts w:hint="eastAsia"/>
                <w:kern w:val="0"/>
                <w:sz w:val="24"/>
                <w:szCs w:val="24"/>
              </w:rPr>
              <w:t>154</w:t>
            </w:r>
            <w:r>
              <w:rPr>
                <w:kern w:val="0"/>
                <w:sz w:val="24"/>
                <w:szCs w:val="24"/>
              </w:rPr>
              <w:t>号文</w:t>
            </w:r>
            <w:r>
              <w:rPr>
                <w:rFonts w:eastAsiaTheme="minorEastAsia"/>
                <w:bCs/>
                <w:color w:val="000000"/>
                <w:kern w:val="0"/>
                <w:sz w:val="24"/>
                <w:szCs w:val="24"/>
              </w:rPr>
              <w:t>的相关要求。</w:t>
            </w:r>
          </w:p>
          <w:p>
            <w:pPr>
              <w:pStyle w:val="30"/>
              <w:spacing w:line="440" w:lineRule="exact"/>
              <w:ind w:firstLine="0"/>
              <w:rPr>
                <w:color w:val="000000"/>
                <w:sz w:val="24"/>
                <w:szCs w:val="24"/>
              </w:rPr>
            </w:pPr>
          </w:p>
        </w:tc>
      </w:tr>
      <w:tr>
        <w:tblPrEx>
          <w:tblLayout w:type="fixed"/>
          <w:tblCellMar>
            <w:top w:w="0" w:type="dxa"/>
            <w:left w:w="108" w:type="dxa"/>
            <w:bottom w:w="0" w:type="dxa"/>
            <w:right w:w="108" w:type="dxa"/>
          </w:tblCellMar>
        </w:tblPrEx>
        <w:trPr>
          <w:trHeight w:val="20" w:hRule="atLeast"/>
        </w:trPr>
        <w:tc>
          <w:tcPr>
            <w:tcW w:w="9209" w:type="dxa"/>
            <w:gridSpan w:val="11"/>
            <w:tcBorders>
              <w:top w:val="single" w:color="auto" w:sz="4" w:space="0"/>
              <w:left w:val="single" w:color="auto" w:sz="8" w:space="0"/>
              <w:bottom w:val="single" w:color="auto" w:sz="8" w:space="0"/>
              <w:right w:val="single" w:color="auto" w:sz="8" w:space="0"/>
            </w:tcBorders>
          </w:tcPr>
          <w:p>
            <w:pPr>
              <w:rPr>
                <w:rFonts w:ascii="宋体" w:hAnsi="宋体"/>
                <w:b/>
                <w:bCs/>
                <w:sz w:val="24"/>
                <w:szCs w:val="24"/>
              </w:rPr>
            </w:pPr>
            <w:r>
              <w:rPr>
                <w:rFonts w:hint="eastAsia" w:ascii="宋体" w:hAnsi="宋体"/>
                <w:b/>
                <w:bCs/>
                <w:sz w:val="24"/>
                <w:szCs w:val="24"/>
              </w:rPr>
              <w:t>与本项目有关的原有污染情况及主要环境问题：</w:t>
            </w:r>
          </w:p>
          <w:p>
            <w:pPr>
              <w:ind w:firstLine="600" w:firstLineChars="250"/>
              <w:rPr>
                <w:rFonts w:hAnsi="宋体"/>
                <w:sz w:val="24"/>
                <w:szCs w:val="24"/>
              </w:rPr>
            </w:pPr>
            <w:r>
              <w:rPr>
                <w:rFonts w:hint="eastAsia" w:hAnsi="宋体"/>
                <w:sz w:val="24"/>
                <w:szCs w:val="24"/>
              </w:rPr>
              <w:t>本项目为新建项目，无原有环境问题。</w:t>
            </w:r>
          </w:p>
          <w:p>
            <w:pPr>
              <w:rPr>
                <w:rFonts w:hAnsi="宋体"/>
                <w:color w:val="000000"/>
                <w:sz w:val="24"/>
                <w:szCs w:val="24"/>
              </w:rPr>
            </w:pPr>
          </w:p>
          <w:p>
            <w:pPr>
              <w:rPr>
                <w:rFonts w:hAnsi="宋体"/>
                <w:color w:val="000000"/>
                <w:sz w:val="24"/>
                <w:szCs w:val="24"/>
              </w:rPr>
            </w:pPr>
          </w:p>
          <w:p>
            <w:pPr>
              <w:rPr>
                <w:rFonts w:hAnsi="宋体"/>
                <w:color w:val="000000"/>
                <w:sz w:val="24"/>
                <w:szCs w:val="24"/>
              </w:rPr>
            </w:pPr>
          </w:p>
          <w:p>
            <w:pPr>
              <w:rPr>
                <w:rFonts w:hAnsi="宋体"/>
                <w:color w:val="000000"/>
                <w:sz w:val="24"/>
                <w:szCs w:val="24"/>
              </w:rPr>
            </w:pPr>
          </w:p>
          <w:p>
            <w:pPr>
              <w:rPr>
                <w:rFonts w:hAnsi="宋体"/>
                <w:color w:val="000000"/>
                <w:sz w:val="24"/>
                <w:szCs w:val="24"/>
              </w:rPr>
            </w:pPr>
          </w:p>
          <w:p>
            <w:pPr>
              <w:rPr>
                <w:rFonts w:hAnsi="宋体"/>
                <w:color w:val="000000"/>
                <w:sz w:val="24"/>
                <w:szCs w:val="24"/>
              </w:rPr>
            </w:pPr>
          </w:p>
        </w:tc>
      </w:tr>
    </w:tbl>
    <w:p>
      <w:pPr>
        <w:jc w:val="left"/>
        <w:rPr>
          <w:rFonts w:ascii="宋体" w:hAnsi="宋体"/>
          <w:b/>
          <w:bCs/>
          <w:color w:val="000000"/>
        </w:rPr>
      </w:pPr>
      <w:r>
        <w:rPr>
          <w:rFonts w:ascii="宋体" w:hAnsi="宋体"/>
          <w:b/>
          <w:bCs/>
          <w:color w:val="000000"/>
        </w:rPr>
        <w:br w:type="page"/>
      </w:r>
      <w:r>
        <w:rPr>
          <w:rFonts w:hint="eastAsia" w:ascii="宋体" w:hAnsi="宋体"/>
          <w:b/>
          <w:bCs/>
          <w:color w:val="000000"/>
        </w:rPr>
        <w:t>建设项目所在地自然环境社会环境简况</w:t>
      </w:r>
    </w:p>
    <w:tbl>
      <w:tblPr>
        <w:tblStyle w:val="16"/>
        <w:tblW w:w="917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505" w:hRule="atLeast"/>
          <w:jc w:val="center"/>
        </w:trPr>
        <w:tc>
          <w:tcPr>
            <w:tcW w:w="9177" w:type="dxa"/>
          </w:tcPr>
          <w:p>
            <w:pPr>
              <w:spacing w:line="440" w:lineRule="exact"/>
              <w:rPr>
                <w:rFonts w:eastAsiaTheme="minorEastAsia"/>
                <w:color w:val="000000"/>
                <w:sz w:val="24"/>
              </w:rPr>
            </w:pPr>
            <w:r>
              <w:rPr>
                <w:color w:val="000000"/>
                <w:sz w:val="24"/>
              </w:rPr>
              <w:t>自然环境简况</w:t>
            </w:r>
            <w:r>
              <w:rPr>
                <w:rFonts w:eastAsiaTheme="minorEastAsia"/>
                <w:color w:val="000000"/>
                <w:sz w:val="24"/>
              </w:rPr>
              <w:t>(</w:t>
            </w:r>
            <w:r>
              <w:rPr>
                <w:rFonts w:eastAsiaTheme="minorEastAsia"/>
                <w:bCs/>
                <w:sz w:val="24"/>
                <w:szCs w:val="24"/>
              </w:rPr>
              <w:t>地形、地貌、地质、气候、气象、水文、矿产资源、生物多样性等</w:t>
            </w:r>
            <w:r>
              <w:rPr>
                <w:rFonts w:eastAsiaTheme="minorEastAsia"/>
                <w:color w:val="000000"/>
                <w:sz w:val="24"/>
              </w:rPr>
              <w:t>)：</w:t>
            </w:r>
          </w:p>
          <w:p>
            <w:pPr>
              <w:spacing w:line="440" w:lineRule="exact"/>
              <w:ind w:firstLine="482" w:firstLineChars="200"/>
              <w:rPr>
                <w:b/>
                <w:color w:val="000000"/>
                <w:sz w:val="24"/>
              </w:rPr>
            </w:pPr>
            <w:r>
              <w:rPr>
                <w:b/>
                <w:color w:val="000000"/>
                <w:sz w:val="24"/>
              </w:rPr>
              <w:t>1、地理位置</w:t>
            </w:r>
          </w:p>
          <w:p>
            <w:pPr>
              <w:spacing w:line="440" w:lineRule="exact"/>
              <w:ind w:firstLine="480" w:firstLineChars="200"/>
              <w:rPr>
                <w:sz w:val="24"/>
              </w:rPr>
            </w:pPr>
            <w:r>
              <w:rPr>
                <w:sz w:val="24"/>
              </w:rPr>
              <w:t>新乡市位于河南省北部，地理坐标为东经113°48´38´´-113°57´29´´，北纬35°15´03´´-35°26´38´´，总面积为8169km</w:t>
            </w:r>
            <w:r>
              <w:rPr>
                <w:sz w:val="24"/>
                <w:vertAlign w:val="superscript"/>
              </w:rPr>
              <w:t>2</w:t>
            </w:r>
            <w:r>
              <w:rPr>
                <w:sz w:val="24"/>
              </w:rPr>
              <w:t>。凤泉区位于新乡市北部，总面积115.614km</w:t>
            </w:r>
            <w:r>
              <w:rPr>
                <w:sz w:val="24"/>
                <w:vertAlign w:val="superscript"/>
              </w:rPr>
              <w:t>2</w:t>
            </w:r>
            <w:r>
              <w:rPr>
                <w:sz w:val="24"/>
              </w:rPr>
              <w:t>。东北与卫辉市搭界，南同新乡市牧野区接壤，西连新乡县，西北与辉县市毗邻，距市中心 10km。107国道、京广铁路穿境而过。</w:t>
            </w:r>
          </w:p>
          <w:p>
            <w:pPr>
              <w:spacing w:line="440" w:lineRule="exact"/>
              <w:ind w:firstLine="482" w:firstLineChars="200"/>
              <w:rPr>
                <w:b/>
                <w:sz w:val="24"/>
              </w:rPr>
            </w:pPr>
            <w:r>
              <w:rPr>
                <w:b/>
                <w:sz w:val="24"/>
              </w:rPr>
              <w:t>2、地形地貌</w:t>
            </w:r>
          </w:p>
          <w:p>
            <w:pPr>
              <w:spacing w:line="440" w:lineRule="exact"/>
              <w:ind w:firstLine="480" w:firstLineChars="200"/>
              <w:rPr>
                <w:sz w:val="24"/>
              </w:rPr>
            </w:pPr>
            <w:r>
              <w:rPr>
                <w:sz w:val="24"/>
              </w:rPr>
              <w:t>新乡市位于黄河冲积平原的过渡区，按成因由北而南可划分为构造剥蚀山前丘陵，山前洪积倾斜平原和黄河、卫河冲积平原三种类型，凤泉区除北部凤凰山麓以外地势平坦，海拔高程一般为82cm，地形自然坡度一般为1/2000~1/3000。</w:t>
            </w:r>
          </w:p>
          <w:p>
            <w:pPr>
              <w:spacing w:line="440" w:lineRule="exact"/>
              <w:ind w:firstLine="482" w:firstLineChars="200"/>
              <w:rPr>
                <w:b/>
                <w:color w:val="000000"/>
                <w:sz w:val="24"/>
              </w:rPr>
            </w:pPr>
            <w:r>
              <w:rPr>
                <w:b/>
                <w:color w:val="000000"/>
                <w:sz w:val="24"/>
              </w:rPr>
              <w:t>3、气候、气象</w:t>
            </w:r>
          </w:p>
          <w:p>
            <w:pPr>
              <w:spacing w:line="440" w:lineRule="exact"/>
              <w:ind w:firstLine="480" w:firstLineChars="200"/>
              <w:rPr>
                <w:sz w:val="24"/>
              </w:rPr>
            </w:pPr>
            <w:r>
              <w:rPr>
                <w:sz w:val="24"/>
              </w:rPr>
              <w:t>项目区域气候类型属暖温带大陆性季风气候，春季干旱多风沙，夏季炎热雨量大，秋季凉爽时令短，冬季寒冷少雨雪，气温的四季变化具有典型的大陆性气候特征，即冬冷夏热。年平均气温为14℃，历年最高气温42℃（1992年），最低气温-19.2℃（1971年）。年均日照时数为2504小时，年均日照率57%。多年年均降水量为607.8毫米，年际最大降水量为1127.3毫米（2000年），最小降雨量为319毫米（1987年），且年降水量季节分布很不均匀，大雨高度集中于夏季，全年平均降水日为74天。多年平均相对湿度为68%，平均冻结期为30天，无霜期为216天，全年主导风向为东北风，年平均风速2.08m/s。</w:t>
            </w:r>
          </w:p>
          <w:p>
            <w:pPr>
              <w:spacing w:line="440" w:lineRule="exact"/>
              <w:ind w:firstLine="482" w:firstLineChars="200"/>
              <w:jc w:val="left"/>
              <w:rPr>
                <w:b/>
                <w:color w:val="000000"/>
                <w:sz w:val="24"/>
              </w:rPr>
            </w:pPr>
            <w:r>
              <w:rPr>
                <w:rFonts w:hint="eastAsia"/>
                <w:b/>
                <w:color w:val="000000"/>
                <w:sz w:val="24"/>
              </w:rPr>
              <w:t>4、地表水</w:t>
            </w:r>
          </w:p>
          <w:p>
            <w:pPr>
              <w:spacing w:line="440" w:lineRule="exact"/>
              <w:ind w:firstLine="480" w:firstLineChars="200"/>
              <w:rPr>
                <w:color w:val="000000"/>
                <w:sz w:val="24"/>
              </w:rPr>
            </w:pPr>
            <w:r>
              <w:rPr>
                <w:rFonts w:hint="eastAsia"/>
                <w:color w:val="000000"/>
                <w:sz w:val="24"/>
              </w:rPr>
              <w:t>流经新乡市的地表水有卫河、共产主义渠、东孟姜女河、西孟姜女河、天然文岩渠、大沙河等主要河流，除大沙河、天然文岩渠属黄河流域金堤河水系外，其它均为海河流域南运河水系。</w:t>
            </w:r>
          </w:p>
          <w:p>
            <w:pPr>
              <w:spacing w:line="440" w:lineRule="exact"/>
              <w:ind w:firstLine="482" w:firstLineChars="200"/>
              <w:jc w:val="left"/>
              <w:rPr>
                <w:b/>
                <w:color w:val="000000"/>
                <w:sz w:val="24"/>
              </w:rPr>
            </w:pPr>
            <w:r>
              <w:rPr>
                <w:rFonts w:hint="eastAsia"/>
                <w:b/>
                <w:color w:val="000000"/>
                <w:sz w:val="24"/>
              </w:rPr>
              <w:t>5、地下水</w:t>
            </w:r>
          </w:p>
          <w:p>
            <w:pPr>
              <w:spacing w:line="440" w:lineRule="exact"/>
              <w:ind w:firstLine="420"/>
              <w:rPr>
                <w:color w:val="000000"/>
                <w:sz w:val="24"/>
              </w:rPr>
            </w:pPr>
            <w:r>
              <w:rPr>
                <w:rFonts w:hint="eastAsia"/>
                <w:color w:val="000000"/>
                <w:sz w:val="24"/>
              </w:rPr>
              <w:t>该地区地下水资源丰富。经探测表明：该地区浅层水顶板埋深</w:t>
            </w:r>
            <w:r>
              <w:rPr>
                <w:color w:val="000000"/>
                <w:sz w:val="24"/>
              </w:rPr>
              <w:t>4</w:t>
            </w:r>
            <w:r>
              <w:rPr>
                <w:rFonts w:hint="eastAsia"/>
                <w:color w:val="000000"/>
                <w:sz w:val="24"/>
              </w:rPr>
              <w:t>~</w:t>
            </w:r>
            <w:r>
              <w:rPr>
                <w:color w:val="000000"/>
                <w:sz w:val="24"/>
              </w:rPr>
              <w:t>8m</w:t>
            </w:r>
            <w:r>
              <w:rPr>
                <w:rFonts w:hint="eastAsia"/>
                <w:color w:val="000000"/>
                <w:sz w:val="24"/>
              </w:rPr>
              <w:t>，底板埋深</w:t>
            </w:r>
            <w:r>
              <w:rPr>
                <w:color w:val="000000"/>
                <w:sz w:val="24"/>
              </w:rPr>
              <w:t>71</w:t>
            </w:r>
            <w:r>
              <w:rPr>
                <w:rFonts w:hint="eastAsia"/>
                <w:color w:val="000000"/>
                <w:sz w:val="24"/>
              </w:rPr>
              <w:t>~</w:t>
            </w:r>
            <w:r>
              <w:rPr>
                <w:color w:val="000000"/>
                <w:sz w:val="24"/>
              </w:rPr>
              <w:t>87m</w:t>
            </w:r>
            <w:r>
              <w:rPr>
                <w:rFonts w:hint="eastAsia"/>
                <w:color w:val="000000"/>
                <w:sz w:val="24"/>
              </w:rPr>
              <w:t>，以中砂为主。中层水顶板埋深</w:t>
            </w:r>
            <w:r>
              <w:rPr>
                <w:color w:val="000000"/>
                <w:sz w:val="24"/>
              </w:rPr>
              <w:t>73</w:t>
            </w:r>
            <w:r>
              <w:rPr>
                <w:rFonts w:hint="eastAsia"/>
                <w:color w:val="000000"/>
                <w:sz w:val="24"/>
              </w:rPr>
              <w:t>~</w:t>
            </w:r>
            <w:r>
              <w:rPr>
                <w:color w:val="000000"/>
                <w:sz w:val="24"/>
              </w:rPr>
              <w:t>97m</w:t>
            </w:r>
            <w:r>
              <w:rPr>
                <w:rFonts w:hint="eastAsia"/>
                <w:color w:val="000000"/>
                <w:sz w:val="24"/>
              </w:rPr>
              <w:t>，底板埋深</w:t>
            </w:r>
            <w:r>
              <w:rPr>
                <w:color w:val="000000"/>
                <w:sz w:val="24"/>
              </w:rPr>
              <w:t>124</w:t>
            </w:r>
            <w:r>
              <w:rPr>
                <w:rFonts w:hint="eastAsia"/>
                <w:color w:val="000000"/>
                <w:sz w:val="24"/>
              </w:rPr>
              <w:t>~</w:t>
            </w:r>
            <w:r>
              <w:rPr>
                <w:color w:val="000000"/>
                <w:sz w:val="24"/>
              </w:rPr>
              <w:t>137m</w:t>
            </w:r>
            <w:r>
              <w:rPr>
                <w:rFonts w:hint="eastAsia"/>
                <w:color w:val="000000"/>
                <w:sz w:val="24"/>
              </w:rPr>
              <w:t>，以中细砂为主，地下水矿化度小于</w:t>
            </w:r>
            <w:r>
              <w:rPr>
                <w:color w:val="000000"/>
                <w:sz w:val="24"/>
              </w:rPr>
              <w:t>0.7g/L</w:t>
            </w:r>
            <w:r>
              <w:rPr>
                <w:rFonts w:hint="eastAsia"/>
                <w:color w:val="000000"/>
                <w:sz w:val="24"/>
              </w:rPr>
              <w:t>。地下水流向从西南至东北。</w:t>
            </w:r>
          </w:p>
          <w:p>
            <w:pPr>
              <w:spacing w:line="440" w:lineRule="exact"/>
              <w:ind w:firstLine="482" w:firstLineChars="200"/>
              <w:jc w:val="left"/>
              <w:rPr>
                <w:b/>
                <w:color w:val="000000"/>
                <w:sz w:val="24"/>
              </w:rPr>
            </w:pPr>
            <w:r>
              <w:rPr>
                <w:rFonts w:hint="eastAsia"/>
                <w:b/>
                <w:color w:val="000000"/>
                <w:sz w:val="24"/>
              </w:rPr>
              <w:t>6、土壤植被</w:t>
            </w:r>
          </w:p>
          <w:p>
            <w:pPr>
              <w:spacing w:line="440" w:lineRule="exact"/>
              <w:ind w:firstLine="420"/>
              <w:rPr>
                <w:color w:val="000000"/>
                <w:sz w:val="24"/>
              </w:rPr>
            </w:pPr>
            <w:r>
              <w:rPr>
                <w:rFonts w:hint="eastAsia"/>
                <w:color w:val="000000"/>
                <w:sz w:val="24"/>
              </w:rPr>
              <w:t>该地区内土壤分属潮土向褐土过渡的湿潮土、砂土。</w:t>
            </w:r>
          </w:p>
          <w:p>
            <w:pPr>
              <w:spacing w:line="440" w:lineRule="exact"/>
              <w:ind w:firstLine="420"/>
              <w:rPr>
                <w:color w:val="000000"/>
                <w:sz w:val="24"/>
              </w:rPr>
            </w:pPr>
            <w:r>
              <w:rPr>
                <w:rFonts w:hint="eastAsia"/>
                <w:color w:val="000000"/>
                <w:sz w:val="24"/>
              </w:rPr>
              <w:t>区内地表植被主要是林草及农作物，主要树种有国槐、刺槐、泡桐、柳树等；主要灌木有白蜡条、胡枝子等；主要草类有白草、黄背草、蒿类；主要农作物有小麦、玉米、红薯、花生以及小杂粮等。</w:t>
            </w:r>
          </w:p>
          <w:p>
            <w:pPr>
              <w:spacing w:line="440" w:lineRule="exact"/>
              <w:ind w:firstLine="512" w:firstLineChars="200"/>
              <w:rPr>
                <w:spacing w:val="8"/>
                <w:kern w:val="0"/>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p>
            <w:pPr>
              <w:adjustRightInd w:val="0"/>
              <w:snapToGrid w:val="0"/>
              <w:spacing w:line="400" w:lineRule="exact"/>
              <w:ind w:firstLine="480" w:firstLineChars="200"/>
              <w:rPr>
                <w:sz w:val="24"/>
                <w:szCs w:val="24"/>
              </w:rPr>
            </w:pPr>
          </w:p>
        </w:tc>
      </w:tr>
    </w:tbl>
    <w:p>
      <w:pPr>
        <w:jc w:val="left"/>
        <w:rPr>
          <w:b/>
          <w:bCs/>
          <w:color w:val="000000"/>
        </w:rPr>
      </w:pPr>
      <w:r>
        <w:rPr>
          <w:b/>
          <w:bCs/>
          <w:color w:val="000000"/>
        </w:rPr>
        <w:br w:type="page"/>
      </w:r>
      <w:r>
        <w:rPr>
          <w:rFonts w:hint="eastAsia" w:ascii="宋体" w:hAnsi="宋体"/>
          <w:b/>
          <w:bCs/>
          <w:color w:val="000000"/>
        </w:rPr>
        <w:t>环境质量状况</w:t>
      </w:r>
    </w:p>
    <w:tbl>
      <w:tblPr>
        <w:tblStyle w:val="16"/>
        <w:tblW w:w="9157" w:type="dxa"/>
        <w:jc w:val="center"/>
        <w:tblInd w:w="0" w:type="dxa"/>
        <w:tblLayout w:type="fixed"/>
        <w:tblCellMar>
          <w:top w:w="0" w:type="dxa"/>
          <w:left w:w="108" w:type="dxa"/>
          <w:bottom w:w="0" w:type="dxa"/>
          <w:right w:w="108" w:type="dxa"/>
        </w:tblCellMar>
      </w:tblPr>
      <w:tblGrid>
        <w:gridCol w:w="9157"/>
      </w:tblGrid>
      <w:tr>
        <w:tblPrEx>
          <w:tblLayout w:type="fixed"/>
          <w:tblCellMar>
            <w:top w:w="0" w:type="dxa"/>
            <w:left w:w="108" w:type="dxa"/>
            <w:bottom w:w="0" w:type="dxa"/>
            <w:right w:w="108" w:type="dxa"/>
          </w:tblCellMar>
        </w:tblPrEx>
        <w:trPr>
          <w:trHeight w:val="3808" w:hRule="atLeast"/>
          <w:jc w:val="center"/>
        </w:trPr>
        <w:tc>
          <w:tcPr>
            <w:tcW w:w="9157" w:type="dxa"/>
            <w:tcBorders>
              <w:top w:val="single" w:color="auto" w:sz="8" w:space="0"/>
              <w:left w:val="single" w:color="auto" w:sz="8" w:space="0"/>
              <w:bottom w:val="single" w:color="auto" w:sz="4" w:space="0"/>
              <w:right w:val="single" w:color="auto" w:sz="8" w:space="0"/>
            </w:tcBorders>
          </w:tcPr>
          <w:p>
            <w:pPr>
              <w:adjustRightInd w:val="0"/>
              <w:snapToGrid w:val="0"/>
              <w:spacing w:line="420" w:lineRule="exact"/>
              <w:textAlignment w:val="baseline"/>
              <w:rPr>
                <w:rFonts w:eastAsia="黑体"/>
                <w:color w:val="000000"/>
                <w:sz w:val="24"/>
                <w:szCs w:val="24"/>
              </w:rPr>
            </w:pPr>
            <w:r>
              <w:rPr>
                <w:rFonts w:eastAsia="黑体"/>
                <w:color w:val="000000"/>
                <w:sz w:val="24"/>
                <w:szCs w:val="24"/>
              </w:rPr>
              <w:t>建设项目所在地区域环境质量现状及主要环境问题(</w:t>
            </w:r>
            <w:r>
              <w:rPr>
                <w:rFonts w:ascii="黑体" w:hAnsi="黑体" w:eastAsia="黑体"/>
                <w:color w:val="000000"/>
                <w:sz w:val="24"/>
                <w:szCs w:val="24"/>
              </w:rPr>
              <w:t>环境空气、地表水、地下水、声环境、生态环境等</w:t>
            </w:r>
            <w:r>
              <w:rPr>
                <w:rFonts w:eastAsia="黑体"/>
                <w:color w:val="000000"/>
                <w:sz w:val="24"/>
                <w:szCs w:val="24"/>
              </w:rPr>
              <w:t>)</w:t>
            </w:r>
          </w:p>
          <w:p>
            <w:pPr>
              <w:snapToGrid w:val="0"/>
              <w:spacing w:line="420" w:lineRule="exact"/>
              <w:ind w:firstLine="482" w:firstLineChars="200"/>
              <w:jc w:val="left"/>
              <w:rPr>
                <w:b/>
                <w:bCs/>
                <w:color w:val="000000"/>
                <w:sz w:val="24"/>
                <w:szCs w:val="24"/>
              </w:rPr>
            </w:pPr>
            <w:r>
              <w:rPr>
                <w:b/>
                <w:bCs/>
                <w:color w:val="000000"/>
                <w:sz w:val="24"/>
                <w:szCs w:val="24"/>
              </w:rPr>
              <w:t>1</w:t>
            </w:r>
            <w:r>
              <w:rPr>
                <w:rFonts w:hint="eastAsia" w:ascii="宋体" w:hAnsi="宋体"/>
                <w:b/>
                <w:bCs/>
                <w:color w:val="000000"/>
                <w:sz w:val="24"/>
                <w:szCs w:val="24"/>
              </w:rPr>
              <w:t>、环境空气</w:t>
            </w:r>
            <w:r>
              <w:rPr>
                <w:b/>
                <w:bCs/>
                <w:color w:val="000000"/>
                <w:sz w:val="24"/>
                <w:szCs w:val="24"/>
              </w:rPr>
              <w:t>质量现状</w:t>
            </w:r>
          </w:p>
          <w:p>
            <w:pPr>
              <w:snapToGrid w:val="0"/>
              <w:spacing w:line="440" w:lineRule="exact"/>
              <w:ind w:firstLine="480" w:firstLineChars="200"/>
              <w:rPr>
                <w:rFonts w:eastAsiaTheme="minorEastAsia"/>
                <w:sz w:val="24"/>
                <w:szCs w:val="24"/>
              </w:rPr>
            </w:pPr>
            <w:r>
              <w:rPr>
                <w:rFonts w:hint="eastAsia"/>
                <w:color w:val="000000"/>
                <w:sz w:val="24"/>
                <w:szCs w:val="24"/>
              </w:rPr>
              <w:t>根据大气功能区划分原则，项目所在区域为二类功能区，环境空气质量应执行《环境空气质量标准》（</w:t>
            </w:r>
            <w:r>
              <w:rPr>
                <w:color w:val="000000"/>
                <w:sz w:val="24"/>
                <w:szCs w:val="24"/>
              </w:rPr>
              <w:t>GB3095-2012</w:t>
            </w:r>
            <w:r>
              <w:rPr>
                <w:rFonts w:hint="eastAsia"/>
                <w:color w:val="000000"/>
                <w:sz w:val="24"/>
                <w:szCs w:val="24"/>
              </w:rPr>
              <w:t>）二级标准。根据新乡市生态环境局发布的《新乡市</w:t>
            </w:r>
            <w:r>
              <w:rPr>
                <w:color w:val="000000"/>
                <w:sz w:val="24"/>
                <w:szCs w:val="24"/>
              </w:rPr>
              <w:t>2018</w:t>
            </w:r>
            <w:r>
              <w:rPr>
                <w:rFonts w:hint="eastAsia"/>
                <w:color w:val="000000"/>
                <w:sz w:val="24"/>
                <w:szCs w:val="24"/>
              </w:rPr>
              <w:t>年环境质量年报》，区域空气质量现状数据如下表所示。</w:t>
            </w:r>
          </w:p>
          <w:p>
            <w:pPr>
              <w:adjustRightInd w:val="0"/>
              <w:snapToGrid w:val="0"/>
              <w:spacing w:line="370" w:lineRule="exact"/>
              <w:ind w:firstLine="480" w:firstLineChars="200"/>
              <w:jc w:val="center"/>
              <w:textAlignment w:val="baseline"/>
              <w:rPr>
                <w:rFonts w:eastAsia="黑体"/>
                <w:color w:val="000000"/>
                <w:sz w:val="24"/>
                <w:szCs w:val="24"/>
              </w:rPr>
            </w:pPr>
            <w:r>
              <w:rPr>
                <w:rFonts w:eastAsia="黑体"/>
                <w:color w:val="000000"/>
                <w:sz w:val="24"/>
                <w:szCs w:val="24"/>
              </w:rPr>
              <w:t>表1</w:t>
            </w:r>
            <w:r>
              <w:rPr>
                <w:rFonts w:hint="eastAsia" w:eastAsia="黑体"/>
                <w:color w:val="000000"/>
                <w:sz w:val="24"/>
                <w:szCs w:val="24"/>
              </w:rPr>
              <w:t>3</w:t>
            </w:r>
            <w:r>
              <w:rPr>
                <w:rFonts w:eastAsia="黑体"/>
                <w:color w:val="000000"/>
                <w:sz w:val="24"/>
                <w:szCs w:val="24"/>
              </w:rPr>
              <w:t xml:space="preserve">                   区域空气质量现状评价表</w:t>
            </w:r>
          </w:p>
          <w:tbl>
            <w:tblPr>
              <w:tblStyle w:val="16"/>
              <w:tblW w:w="907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396"/>
              <w:gridCol w:w="1879"/>
              <w:gridCol w:w="1558"/>
              <w:gridCol w:w="1693"/>
              <w:gridCol w:w="1273"/>
              <w:gridCol w:w="12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Borders>
                    <w:top w:val="single" w:color="auto" w:sz="8" w:space="0"/>
                    <w:bottom w:val="single" w:color="auto" w:sz="8" w:space="0"/>
                  </w:tcBorders>
                  <w:tcMar>
                    <w:top w:w="57" w:type="dxa"/>
                    <w:left w:w="85" w:type="dxa"/>
                    <w:bottom w:w="57" w:type="dxa"/>
                    <w:right w:w="85"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污染物</w:t>
                  </w:r>
                </w:p>
              </w:tc>
              <w:tc>
                <w:tcPr>
                  <w:tcW w:w="1879" w:type="dxa"/>
                  <w:tcBorders>
                    <w:top w:val="single" w:color="auto" w:sz="8" w:space="0"/>
                    <w:bottom w:val="single" w:color="auto" w:sz="8" w:space="0"/>
                  </w:tcBorders>
                  <w:tcMar>
                    <w:top w:w="57" w:type="dxa"/>
                    <w:left w:w="85" w:type="dxa"/>
                    <w:bottom w:w="57" w:type="dxa"/>
                    <w:right w:w="85"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年评价指标</w:t>
                  </w:r>
                </w:p>
              </w:tc>
              <w:tc>
                <w:tcPr>
                  <w:tcW w:w="1558" w:type="dxa"/>
                  <w:tcBorders>
                    <w:top w:val="single" w:color="auto" w:sz="8" w:space="0"/>
                    <w:bottom w:val="single" w:color="auto" w:sz="8" w:space="0"/>
                  </w:tcBorders>
                  <w:tcMar>
                    <w:top w:w="57" w:type="dxa"/>
                    <w:left w:w="85" w:type="dxa"/>
                    <w:bottom w:w="57" w:type="dxa"/>
                    <w:right w:w="85"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现状浓度</w:t>
                  </w:r>
                  <w:r>
                    <w:rPr>
                      <w:rFonts w:eastAsiaTheme="minorEastAsia"/>
                      <w:b/>
                      <w:sz w:val="21"/>
                      <w:szCs w:val="21"/>
                    </w:rPr>
                    <w:t>/</w:t>
                  </w:r>
                  <w:r>
                    <w:rPr>
                      <w:rFonts w:hAnsiTheme="minorEastAsia" w:eastAsiaTheme="minorEastAsia"/>
                      <w:b/>
                      <w:sz w:val="21"/>
                      <w:szCs w:val="21"/>
                    </w:rPr>
                    <w:t>（</w:t>
                  </w:r>
                  <w:r>
                    <w:rPr>
                      <w:rFonts w:eastAsiaTheme="minorEastAsia"/>
                      <w:b/>
                      <w:sz w:val="21"/>
                      <w:szCs w:val="21"/>
                    </w:rPr>
                    <w:t>μg/m</w:t>
                  </w:r>
                  <w:r>
                    <w:rPr>
                      <w:rFonts w:eastAsiaTheme="minorEastAsia"/>
                      <w:b/>
                      <w:sz w:val="21"/>
                      <w:szCs w:val="21"/>
                      <w:vertAlign w:val="superscript"/>
                    </w:rPr>
                    <w:t>3</w:t>
                  </w:r>
                  <w:r>
                    <w:rPr>
                      <w:rFonts w:hAnsiTheme="minorEastAsia" w:eastAsiaTheme="minorEastAsia"/>
                      <w:b/>
                      <w:sz w:val="21"/>
                      <w:szCs w:val="21"/>
                    </w:rPr>
                    <w:t>）</w:t>
                  </w:r>
                </w:p>
              </w:tc>
              <w:tc>
                <w:tcPr>
                  <w:tcW w:w="1693" w:type="dxa"/>
                  <w:tcBorders>
                    <w:top w:val="single" w:color="auto" w:sz="8" w:space="0"/>
                    <w:bottom w:val="single" w:color="auto" w:sz="8" w:space="0"/>
                  </w:tcBorders>
                  <w:tcMar>
                    <w:top w:w="57" w:type="dxa"/>
                    <w:left w:w="85" w:type="dxa"/>
                    <w:bottom w:w="57" w:type="dxa"/>
                    <w:right w:w="85"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标准值</w:t>
                  </w:r>
                  <w:r>
                    <w:rPr>
                      <w:rFonts w:eastAsiaTheme="minorEastAsia"/>
                      <w:b/>
                      <w:sz w:val="21"/>
                      <w:szCs w:val="21"/>
                    </w:rPr>
                    <w:t>/</w:t>
                  </w:r>
                  <w:r>
                    <w:rPr>
                      <w:rFonts w:hAnsiTheme="minorEastAsia" w:eastAsiaTheme="minorEastAsia"/>
                      <w:b/>
                      <w:sz w:val="21"/>
                      <w:szCs w:val="21"/>
                    </w:rPr>
                    <w:t>（</w:t>
                  </w:r>
                  <w:r>
                    <w:rPr>
                      <w:rFonts w:eastAsiaTheme="minorEastAsia"/>
                      <w:b/>
                      <w:sz w:val="21"/>
                      <w:szCs w:val="21"/>
                    </w:rPr>
                    <w:t>μg/m</w:t>
                  </w:r>
                  <w:r>
                    <w:rPr>
                      <w:rFonts w:eastAsiaTheme="minorEastAsia"/>
                      <w:b/>
                      <w:sz w:val="21"/>
                      <w:szCs w:val="21"/>
                      <w:vertAlign w:val="superscript"/>
                    </w:rPr>
                    <w:t>3</w:t>
                  </w:r>
                  <w:r>
                    <w:rPr>
                      <w:rFonts w:hAnsiTheme="minorEastAsia" w:eastAsiaTheme="minorEastAsia"/>
                      <w:b/>
                      <w:sz w:val="21"/>
                      <w:szCs w:val="21"/>
                    </w:rPr>
                    <w:t>）</w:t>
                  </w:r>
                </w:p>
              </w:tc>
              <w:tc>
                <w:tcPr>
                  <w:tcW w:w="1273" w:type="dxa"/>
                  <w:tcBorders>
                    <w:top w:val="single" w:color="auto" w:sz="8" w:space="0"/>
                    <w:bottom w:val="single" w:color="auto" w:sz="8" w:space="0"/>
                  </w:tcBorders>
                  <w:tcMar>
                    <w:top w:w="57" w:type="dxa"/>
                    <w:left w:w="85" w:type="dxa"/>
                    <w:bottom w:w="57" w:type="dxa"/>
                    <w:right w:w="85"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占标率</w:t>
                  </w:r>
                </w:p>
                <w:p>
                  <w:pPr>
                    <w:adjustRightInd w:val="0"/>
                    <w:snapToGrid w:val="0"/>
                    <w:jc w:val="center"/>
                    <w:rPr>
                      <w:rFonts w:eastAsiaTheme="minorEastAsia"/>
                      <w:b/>
                      <w:sz w:val="21"/>
                      <w:szCs w:val="21"/>
                    </w:rPr>
                  </w:pPr>
                  <w:r>
                    <w:rPr>
                      <w:rFonts w:eastAsiaTheme="minorEastAsia"/>
                      <w:b/>
                      <w:sz w:val="21"/>
                      <w:szCs w:val="21"/>
                    </w:rPr>
                    <w:t>%</w:t>
                  </w:r>
                </w:p>
              </w:tc>
              <w:tc>
                <w:tcPr>
                  <w:tcW w:w="1273" w:type="dxa"/>
                  <w:tcBorders>
                    <w:top w:val="single" w:color="auto" w:sz="8" w:space="0"/>
                    <w:bottom w:val="single" w:color="auto" w:sz="8" w:space="0"/>
                  </w:tcBorders>
                  <w:tcMar>
                    <w:top w:w="57" w:type="dxa"/>
                    <w:left w:w="85" w:type="dxa"/>
                    <w:bottom w:w="57" w:type="dxa"/>
                    <w:right w:w="85"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Borders>
                    <w:top w:val="single" w:color="auto" w:sz="8"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PM</w:t>
                  </w:r>
                  <w:r>
                    <w:rPr>
                      <w:sz w:val="21"/>
                      <w:szCs w:val="21"/>
                      <w:vertAlign w:val="subscript"/>
                    </w:rPr>
                    <w:t>10</w:t>
                  </w:r>
                </w:p>
              </w:tc>
              <w:tc>
                <w:tcPr>
                  <w:tcW w:w="1879" w:type="dxa"/>
                  <w:tcBorders>
                    <w:top w:val="single" w:color="auto" w:sz="8"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年平均质量浓度</w:t>
                  </w:r>
                </w:p>
              </w:tc>
              <w:tc>
                <w:tcPr>
                  <w:tcW w:w="1558" w:type="dxa"/>
                  <w:tcBorders>
                    <w:top w:val="single" w:color="auto" w:sz="8"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105</w:t>
                  </w:r>
                </w:p>
              </w:tc>
              <w:tc>
                <w:tcPr>
                  <w:tcW w:w="1693" w:type="dxa"/>
                  <w:tcBorders>
                    <w:top w:val="single" w:color="auto" w:sz="8"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70</w:t>
                  </w:r>
                </w:p>
              </w:tc>
              <w:tc>
                <w:tcPr>
                  <w:tcW w:w="1273" w:type="dxa"/>
                  <w:tcBorders>
                    <w:top w:val="single" w:color="auto" w:sz="8"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150</w:t>
                  </w:r>
                </w:p>
              </w:tc>
              <w:tc>
                <w:tcPr>
                  <w:tcW w:w="1273" w:type="dxa"/>
                  <w:tcBorders>
                    <w:top w:val="single" w:color="auto" w:sz="8"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Mar>
                    <w:top w:w="57" w:type="dxa"/>
                    <w:left w:w="85" w:type="dxa"/>
                    <w:bottom w:w="57" w:type="dxa"/>
                    <w:right w:w="85" w:type="dxa"/>
                  </w:tcMar>
                  <w:vAlign w:val="center"/>
                </w:tcPr>
                <w:p>
                  <w:pPr>
                    <w:adjustRightInd w:val="0"/>
                    <w:snapToGrid w:val="0"/>
                    <w:jc w:val="center"/>
                    <w:rPr>
                      <w:sz w:val="21"/>
                      <w:szCs w:val="21"/>
                    </w:rPr>
                  </w:pPr>
                  <w:r>
                    <w:rPr>
                      <w:sz w:val="21"/>
                      <w:szCs w:val="21"/>
                    </w:rPr>
                    <w:t>PM</w:t>
                  </w:r>
                  <w:r>
                    <w:rPr>
                      <w:sz w:val="21"/>
                      <w:szCs w:val="21"/>
                      <w:vertAlign w:val="subscript"/>
                    </w:rPr>
                    <w:t>2.5</w:t>
                  </w:r>
                </w:p>
              </w:tc>
              <w:tc>
                <w:tcPr>
                  <w:tcW w:w="1879" w:type="dxa"/>
                  <w:tcMar>
                    <w:top w:w="57" w:type="dxa"/>
                    <w:left w:w="85" w:type="dxa"/>
                    <w:bottom w:w="57" w:type="dxa"/>
                    <w:right w:w="85" w:type="dxa"/>
                  </w:tcMar>
                  <w:vAlign w:val="center"/>
                </w:tcPr>
                <w:p>
                  <w:pPr>
                    <w:adjustRightInd w:val="0"/>
                    <w:snapToGrid w:val="0"/>
                    <w:jc w:val="center"/>
                    <w:rPr>
                      <w:sz w:val="21"/>
                      <w:szCs w:val="21"/>
                    </w:rPr>
                  </w:pPr>
                  <w:r>
                    <w:rPr>
                      <w:sz w:val="21"/>
                      <w:szCs w:val="21"/>
                    </w:rPr>
                    <w:t>年平均质量浓度</w:t>
                  </w:r>
                </w:p>
              </w:tc>
              <w:tc>
                <w:tcPr>
                  <w:tcW w:w="1558" w:type="dxa"/>
                  <w:tcMar>
                    <w:top w:w="57" w:type="dxa"/>
                    <w:left w:w="85" w:type="dxa"/>
                    <w:bottom w:w="57" w:type="dxa"/>
                    <w:right w:w="85" w:type="dxa"/>
                  </w:tcMar>
                  <w:vAlign w:val="center"/>
                </w:tcPr>
                <w:p>
                  <w:pPr>
                    <w:adjustRightInd w:val="0"/>
                    <w:snapToGrid w:val="0"/>
                    <w:jc w:val="center"/>
                    <w:rPr>
                      <w:sz w:val="21"/>
                      <w:szCs w:val="21"/>
                    </w:rPr>
                  </w:pPr>
                  <w:r>
                    <w:rPr>
                      <w:sz w:val="21"/>
                      <w:szCs w:val="21"/>
                    </w:rPr>
                    <w:t>61</w:t>
                  </w:r>
                </w:p>
              </w:tc>
              <w:tc>
                <w:tcPr>
                  <w:tcW w:w="1693" w:type="dxa"/>
                  <w:tcMar>
                    <w:top w:w="57" w:type="dxa"/>
                    <w:left w:w="85" w:type="dxa"/>
                    <w:bottom w:w="57" w:type="dxa"/>
                    <w:right w:w="85" w:type="dxa"/>
                  </w:tcMar>
                  <w:vAlign w:val="center"/>
                </w:tcPr>
                <w:p>
                  <w:pPr>
                    <w:adjustRightInd w:val="0"/>
                    <w:snapToGrid w:val="0"/>
                    <w:jc w:val="center"/>
                    <w:rPr>
                      <w:sz w:val="21"/>
                      <w:szCs w:val="21"/>
                    </w:rPr>
                  </w:pPr>
                  <w:r>
                    <w:rPr>
                      <w:sz w:val="21"/>
                      <w:szCs w:val="21"/>
                    </w:rPr>
                    <w:t>35</w:t>
                  </w:r>
                </w:p>
              </w:tc>
              <w:tc>
                <w:tcPr>
                  <w:tcW w:w="1273" w:type="dxa"/>
                  <w:tcMar>
                    <w:top w:w="57" w:type="dxa"/>
                    <w:left w:w="85" w:type="dxa"/>
                    <w:bottom w:w="57" w:type="dxa"/>
                    <w:right w:w="85" w:type="dxa"/>
                  </w:tcMar>
                  <w:vAlign w:val="center"/>
                </w:tcPr>
                <w:p>
                  <w:pPr>
                    <w:adjustRightInd w:val="0"/>
                    <w:snapToGrid w:val="0"/>
                    <w:jc w:val="center"/>
                    <w:rPr>
                      <w:sz w:val="21"/>
                      <w:szCs w:val="21"/>
                    </w:rPr>
                  </w:pPr>
                  <w:r>
                    <w:rPr>
                      <w:sz w:val="21"/>
                      <w:szCs w:val="21"/>
                    </w:rPr>
                    <w:t>174</w:t>
                  </w:r>
                </w:p>
              </w:tc>
              <w:tc>
                <w:tcPr>
                  <w:tcW w:w="1273" w:type="dxa"/>
                  <w:tcMar>
                    <w:top w:w="57" w:type="dxa"/>
                    <w:left w:w="85" w:type="dxa"/>
                    <w:bottom w:w="57" w:type="dxa"/>
                    <w:right w:w="85" w:type="dxa"/>
                  </w:tcMar>
                  <w:vAlign w:val="center"/>
                </w:tcPr>
                <w:p>
                  <w:pPr>
                    <w:adjustRightInd w:val="0"/>
                    <w:snapToGrid w:val="0"/>
                    <w:jc w:val="center"/>
                    <w:rPr>
                      <w:sz w:val="21"/>
                      <w:szCs w:val="21"/>
                    </w:rPr>
                  </w:pPr>
                  <w:r>
                    <w:rPr>
                      <w:sz w:val="21"/>
                      <w:szCs w:val="21"/>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Mar>
                    <w:top w:w="57" w:type="dxa"/>
                    <w:left w:w="85" w:type="dxa"/>
                    <w:bottom w:w="57" w:type="dxa"/>
                    <w:right w:w="85" w:type="dxa"/>
                  </w:tcMar>
                  <w:vAlign w:val="center"/>
                </w:tcPr>
                <w:p>
                  <w:pPr>
                    <w:adjustRightInd w:val="0"/>
                    <w:snapToGrid w:val="0"/>
                    <w:jc w:val="center"/>
                    <w:rPr>
                      <w:sz w:val="21"/>
                      <w:szCs w:val="21"/>
                    </w:rPr>
                  </w:pPr>
                  <w:r>
                    <w:rPr>
                      <w:sz w:val="21"/>
                      <w:szCs w:val="21"/>
                    </w:rPr>
                    <w:t>SO</w:t>
                  </w:r>
                  <w:r>
                    <w:rPr>
                      <w:sz w:val="21"/>
                      <w:szCs w:val="21"/>
                      <w:vertAlign w:val="subscript"/>
                    </w:rPr>
                    <w:t>2</w:t>
                  </w:r>
                </w:p>
              </w:tc>
              <w:tc>
                <w:tcPr>
                  <w:tcW w:w="1879" w:type="dxa"/>
                  <w:tcMar>
                    <w:top w:w="57" w:type="dxa"/>
                    <w:left w:w="85" w:type="dxa"/>
                    <w:bottom w:w="57" w:type="dxa"/>
                    <w:right w:w="85" w:type="dxa"/>
                  </w:tcMar>
                  <w:vAlign w:val="center"/>
                </w:tcPr>
                <w:p>
                  <w:pPr>
                    <w:adjustRightInd w:val="0"/>
                    <w:snapToGrid w:val="0"/>
                    <w:jc w:val="center"/>
                    <w:rPr>
                      <w:sz w:val="21"/>
                      <w:szCs w:val="21"/>
                    </w:rPr>
                  </w:pPr>
                  <w:r>
                    <w:rPr>
                      <w:sz w:val="21"/>
                      <w:szCs w:val="21"/>
                    </w:rPr>
                    <w:t>年平均质量浓度</w:t>
                  </w:r>
                </w:p>
              </w:tc>
              <w:tc>
                <w:tcPr>
                  <w:tcW w:w="1558" w:type="dxa"/>
                  <w:tcMar>
                    <w:top w:w="57" w:type="dxa"/>
                    <w:left w:w="85" w:type="dxa"/>
                    <w:bottom w:w="57" w:type="dxa"/>
                    <w:right w:w="85" w:type="dxa"/>
                  </w:tcMar>
                  <w:vAlign w:val="center"/>
                </w:tcPr>
                <w:p>
                  <w:pPr>
                    <w:adjustRightInd w:val="0"/>
                    <w:snapToGrid w:val="0"/>
                    <w:jc w:val="center"/>
                    <w:rPr>
                      <w:sz w:val="21"/>
                      <w:szCs w:val="21"/>
                    </w:rPr>
                  </w:pPr>
                  <w:r>
                    <w:rPr>
                      <w:sz w:val="21"/>
                      <w:szCs w:val="21"/>
                    </w:rPr>
                    <w:t>19</w:t>
                  </w:r>
                </w:p>
              </w:tc>
              <w:tc>
                <w:tcPr>
                  <w:tcW w:w="1693" w:type="dxa"/>
                  <w:tcMar>
                    <w:top w:w="57" w:type="dxa"/>
                    <w:left w:w="85" w:type="dxa"/>
                    <w:bottom w:w="57" w:type="dxa"/>
                    <w:right w:w="85" w:type="dxa"/>
                  </w:tcMar>
                  <w:vAlign w:val="center"/>
                </w:tcPr>
                <w:p>
                  <w:pPr>
                    <w:adjustRightInd w:val="0"/>
                    <w:snapToGrid w:val="0"/>
                    <w:jc w:val="center"/>
                    <w:rPr>
                      <w:sz w:val="21"/>
                      <w:szCs w:val="21"/>
                    </w:rPr>
                  </w:pPr>
                  <w:r>
                    <w:rPr>
                      <w:sz w:val="21"/>
                      <w:szCs w:val="21"/>
                    </w:rPr>
                    <w:t>60</w:t>
                  </w:r>
                </w:p>
              </w:tc>
              <w:tc>
                <w:tcPr>
                  <w:tcW w:w="1273" w:type="dxa"/>
                  <w:tcMar>
                    <w:top w:w="57" w:type="dxa"/>
                    <w:left w:w="85" w:type="dxa"/>
                    <w:bottom w:w="57" w:type="dxa"/>
                    <w:right w:w="85" w:type="dxa"/>
                  </w:tcMar>
                  <w:vAlign w:val="center"/>
                </w:tcPr>
                <w:p>
                  <w:pPr>
                    <w:adjustRightInd w:val="0"/>
                    <w:snapToGrid w:val="0"/>
                    <w:jc w:val="center"/>
                    <w:rPr>
                      <w:sz w:val="21"/>
                      <w:szCs w:val="21"/>
                    </w:rPr>
                  </w:pPr>
                  <w:r>
                    <w:rPr>
                      <w:sz w:val="21"/>
                      <w:szCs w:val="21"/>
                    </w:rPr>
                    <w:t>31.6</w:t>
                  </w:r>
                </w:p>
              </w:tc>
              <w:tc>
                <w:tcPr>
                  <w:tcW w:w="1273" w:type="dxa"/>
                  <w:tcMar>
                    <w:top w:w="57" w:type="dxa"/>
                    <w:left w:w="85" w:type="dxa"/>
                    <w:bottom w:w="57" w:type="dxa"/>
                    <w:right w:w="85" w:type="dxa"/>
                  </w:tcMar>
                  <w:vAlign w:val="center"/>
                </w:tcPr>
                <w:p>
                  <w:pPr>
                    <w:adjustRightInd w:val="0"/>
                    <w:snapToGrid w:val="0"/>
                    <w:jc w:val="center"/>
                    <w:rPr>
                      <w:sz w:val="21"/>
                      <w:szCs w:val="21"/>
                    </w:rPr>
                  </w:pPr>
                  <w:r>
                    <w:rPr>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Mar>
                    <w:top w:w="57" w:type="dxa"/>
                    <w:left w:w="85" w:type="dxa"/>
                    <w:bottom w:w="57" w:type="dxa"/>
                    <w:right w:w="85" w:type="dxa"/>
                  </w:tcMar>
                  <w:vAlign w:val="center"/>
                </w:tcPr>
                <w:p>
                  <w:pPr>
                    <w:adjustRightInd w:val="0"/>
                    <w:snapToGrid w:val="0"/>
                    <w:jc w:val="center"/>
                    <w:rPr>
                      <w:sz w:val="21"/>
                      <w:szCs w:val="21"/>
                    </w:rPr>
                  </w:pPr>
                  <w:r>
                    <w:rPr>
                      <w:sz w:val="21"/>
                      <w:szCs w:val="21"/>
                    </w:rPr>
                    <w:t>NO</w:t>
                  </w:r>
                  <w:r>
                    <w:rPr>
                      <w:sz w:val="21"/>
                      <w:szCs w:val="21"/>
                      <w:vertAlign w:val="subscript"/>
                    </w:rPr>
                    <w:t>2</w:t>
                  </w:r>
                </w:p>
              </w:tc>
              <w:tc>
                <w:tcPr>
                  <w:tcW w:w="1879" w:type="dxa"/>
                  <w:tcMar>
                    <w:top w:w="57" w:type="dxa"/>
                    <w:left w:w="85" w:type="dxa"/>
                    <w:bottom w:w="57" w:type="dxa"/>
                    <w:right w:w="85" w:type="dxa"/>
                  </w:tcMar>
                  <w:vAlign w:val="center"/>
                </w:tcPr>
                <w:p>
                  <w:pPr>
                    <w:adjustRightInd w:val="0"/>
                    <w:snapToGrid w:val="0"/>
                    <w:jc w:val="center"/>
                    <w:rPr>
                      <w:sz w:val="21"/>
                      <w:szCs w:val="21"/>
                    </w:rPr>
                  </w:pPr>
                  <w:r>
                    <w:rPr>
                      <w:sz w:val="21"/>
                      <w:szCs w:val="21"/>
                    </w:rPr>
                    <w:t>年平均质量浓度</w:t>
                  </w:r>
                </w:p>
              </w:tc>
              <w:tc>
                <w:tcPr>
                  <w:tcW w:w="1558" w:type="dxa"/>
                  <w:tcMar>
                    <w:top w:w="57" w:type="dxa"/>
                    <w:left w:w="85" w:type="dxa"/>
                    <w:bottom w:w="57" w:type="dxa"/>
                    <w:right w:w="85" w:type="dxa"/>
                  </w:tcMar>
                  <w:vAlign w:val="center"/>
                </w:tcPr>
                <w:p>
                  <w:pPr>
                    <w:adjustRightInd w:val="0"/>
                    <w:snapToGrid w:val="0"/>
                    <w:jc w:val="center"/>
                    <w:rPr>
                      <w:sz w:val="21"/>
                      <w:szCs w:val="21"/>
                    </w:rPr>
                  </w:pPr>
                  <w:r>
                    <w:rPr>
                      <w:sz w:val="21"/>
                      <w:szCs w:val="21"/>
                    </w:rPr>
                    <w:t>49</w:t>
                  </w:r>
                </w:p>
              </w:tc>
              <w:tc>
                <w:tcPr>
                  <w:tcW w:w="1693" w:type="dxa"/>
                  <w:tcMar>
                    <w:top w:w="57" w:type="dxa"/>
                    <w:left w:w="85" w:type="dxa"/>
                    <w:bottom w:w="57" w:type="dxa"/>
                    <w:right w:w="85" w:type="dxa"/>
                  </w:tcMar>
                  <w:vAlign w:val="center"/>
                </w:tcPr>
                <w:p>
                  <w:pPr>
                    <w:adjustRightInd w:val="0"/>
                    <w:snapToGrid w:val="0"/>
                    <w:jc w:val="center"/>
                    <w:rPr>
                      <w:sz w:val="21"/>
                      <w:szCs w:val="21"/>
                    </w:rPr>
                  </w:pPr>
                  <w:r>
                    <w:rPr>
                      <w:sz w:val="21"/>
                      <w:szCs w:val="21"/>
                    </w:rPr>
                    <w:t>40</w:t>
                  </w:r>
                </w:p>
              </w:tc>
              <w:tc>
                <w:tcPr>
                  <w:tcW w:w="1273" w:type="dxa"/>
                  <w:tcMar>
                    <w:top w:w="57" w:type="dxa"/>
                    <w:left w:w="85" w:type="dxa"/>
                    <w:bottom w:w="57" w:type="dxa"/>
                    <w:right w:w="85" w:type="dxa"/>
                  </w:tcMar>
                  <w:vAlign w:val="center"/>
                </w:tcPr>
                <w:p>
                  <w:pPr>
                    <w:adjustRightInd w:val="0"/>
                    <w:snapToGrid w:val="0"/>
                    <w:jc w:val="center"/>
                    <w:rPr>
                      <w:sz w:val="21"/>
                      <w:szCs w:val="21"/>
                    </w:rPr>
                  </w:pPr>
                  <w:r>
                    <w:rPr>
                      <w:sz w:val="21"/>
                      <w:szCs w:val="21"/>
                    </w:rPr>
                    <w:t>123</w:t>
                  </w:r>
                </w:p>
              </w:tc>
              <w:tc>
                <w:tcPr>
                  <w:tcW w:w="1273" w:type="dxa"/>
                  <w:tcMar>
                    <w:top w:w="57" w:type="dxa"/>
                    <w:left w:w="85" w:type="dxa"/>
                    <w:bottom w:w="57" w:type="dxa"/>
                    <w:right w:w="85" w:type="dxa"/>
                  </w:tcMar>
                  <w:vAlign w:val="center"/>
                </w:tcPr>
                <w:p>
                  <w:pPr>
                    <w:adjustRightInd w:val="0"/>
                    <w:snapToGrid w:val="0"/>
                    <w:jc w:val="center"/>
                    <w:rPr>
                      <w:sz w:val="21"/>
                      <w:szCs w:val="21"/>
                    </w:rPr>
                  </w:pPr>
                  <w:r>
                    <w:rPr>
                      <w:sz w:val="21"/>
                      <w:szCs w:val="21"/>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Borders>
                    <w:bottom w:val="single" w:color="auto" w:sz="4"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CO</w:t>
                  </w:r>
                </w:p>
              </w:tc>
              <w:tc>
                <w:tcPr>
                  <w:tcW w:w="1879" w:type="dxa"/>
                  <w:tcBorders>
                    <w:bottom w:val="single" w:color="auto" w:sz="4"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第95百分位浓度</w:t>
                  </w:r>
                </w:p>
              </w:tc>
              <w:tc>
                <w:tcPr>
                  <w:tcW w:w="1558" w:type="dxa"/>
                  <w:tcBorders>
                    <w:bottom w:val="single" w:color="auto" w:sz="4" w:space="0"/>
                  </w:tcBorders>
                  <w:tcMar>
                    <w:top w:w="57" w:type="dxa"/>
                    <w:left w:w="85" w:type="dxa"/>
                    <w:bottom w:w="57" w:type="dxa"/>
                    <w:right w:w="85" w:type="dxa"/>
                  </w:tcMar>
                  <w:vAlign w:val="center"/>
                </w:tcPr>
                <w:p>
                  <w:pPr>
                    <w:adjustRightInd w:val="0"/>
                    <w:snapToGrid w:val="0"/>
                    <w:jc w:val="center"/>
                    <w:rPr>
                      <w:sz w:val="21"/>
                      <w:szCs w:val="21"/>
                    </w:rPr>
                  </w:pPr>
                  <w:r>
                    <w:rPr>
                      <w:rFonts w:hint="eastAsia"/>
                      <w:sz w:val="21"/>
                      <w:szCs w:val="21"/>
                    </w:rPr>
                    <w:t>2</w:t>
                  </w:r>
                  <w:r>
                    <w:rPr>
                      <w:sz w:val="21"/>
                      <w:szCs w:val="21"/>
                    </w:rPr>
                    <w:t>.3mg/m</w:t>
                  </w:r>
                  <w:r>
                    <w:rPr>
                      <w:sz w:val="21"/>
                      <w:szCs w:val="21"/>
                      <w:vertAlign w:val="superscript"/>
                    </w:rPr>
                    <w:t>3</w:t>
                  </w:r>
                </w:p>
              </w:tc>
              <w:tc>
                <w:tcPr>
                  <w:tcW w:w="1693" w:type="dxa"/>
                  <w:tcBorders>
                    <w:bottom w:val="single" w:color="auto" w:sz="4"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4mg/m</w:t>
                  </w:r>
                  <w:r>
                    <w:rPr>
                      <w:sz w:val="21"/>
                      <w:szCs w:val="21"/>
                      <w:vertAlign w:val="superscript"/>
                    </w:rPr>
                    <w:t>3</w:t>
                  </w:r>
                </w:p>
              </w:tc>
              <w:tc>
                <w:tcPr>
                  <w:tcW w:w="1273" w:type="dxa"/>
                  <w:tcBorders>
                    <w:bottom w:val="single" w:color="auto" w:sz="4" w:space="0"/>
                  </w:tcBorders>
                  <w:tcMar>
                    <w:top w:w="57" w:type="dxa"/>
                    <w:left w:w="85" w:type="dxa"/>
                    <w:bottom w:w="57" w:type="dxa"/>
                    <w:right w:w="85" w:type="dxa"/>
                  </w:tcMar>
                  <w:vAlign w:val="center"/>
                </w:tcPr>
                <w:p>
                  <w:pPr>
                    <w:adjustRightInd w:val="0"/>
                    <w:snapToGrid w:val="0"/>
                    <w:jc w:val="center"/>
                    <w:rPr>
                      <w:sz w:val="21"/>
                      <w:szCs w:val="21"/>
                    </w:rPr>
                  </w:pPr>
                  <w:r>
                    <w:rPr>
                      <w:rFonts w:hint="eastAsia"/>
                      <w:sz w:val="21"/>
                      <w:szCs w:val="21"/>
                    </w:rPr>
                    <w:t>57</w:t>
                  </w:r>
                  <w:r>
                    <w:rPr>
                      <w:sz w:val="21"/>
                      <w:szCs w:val="21"/>
                    </w:rPr>
                    <w:t>.5</w:t>
                  </w:r>
                </w:p>
              </w:tc>
              <w:tc>
                <w:tcPr>
                  <w:tcW w:w="1273" w:type="dxa"/>
                  <w:tcBorders>
                    <w:bottom w:val="single" w:color="auto" w:sz="4"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40" w:hRule="atLeast"/>
                <w:jc w:val="center"/>
              </w:trPr>
              <w:tc>
                <w:tcPr>
                  <w:tcW w:w="1396" w:type="dxa"/>
                  <w:tcBorders>
                    <w:bottom w:val="single" w:color="auto" w:sz="8"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O</w:t>
                  </w:r>
                  <w:r>
                    <w:rPr>
                      <w:sz w:val="21"/>
                      <w:szCs w:val="21"/>
                      <w:vertAlign w:val="subscript"/>
                    </w:rPr>
                    <w:t>3</w:t>
                  </w:r>
                </w:p>
              </w:tc>
              <w:tc>
                <w:tcPr>
                  <w:tcW w:w="1879" w:type="dxa"/>
                  <w:tcBorders>
                    <w:bottom w:val="single" w:color="auto" w:sz="8"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第90百分位浓度</w:t>
                  </w:r>
                </w:p>
              </w:tc>
              <w:tc>
                <w:tcPr>
                  <w:tcW w:w="1558" w:type="dxa"/>
                  <w:tcBorders>
                    <w:bottom w:val="single" w:color="auto" w:sz="8" w:space="0"/>
                  </w:tcBorders>
                  <w:tcMar>
                    <w:top w:w="57" w:type="dxa"/>
                    <w:left w:w="85" w:type="dxa"/>
                    <w:bottom w:w="57" w:type="dxa"/>
                    <w:right w:w="85" w:type="dxa"/>
                  </w:tcMar>
                  <w:vAlign w:val="center"/>
                </w:tcPr>
                <w:p>
                  <w:pPr>
                    <w:adjustRightInd w:val="0"/>
                    <w:snapToGrid w:val="0"/>
                    <w:jc w:val="center"/>
                    <w:rPr>
                      <w:sz w:val="21"/>
                      <w:szCs w:val="21"/>
                    </w:rPr>
                  </w:pPr>
                  <w:r>
                    <w:rPr>
                      <w:rFonts w:hint="eastAsia"/>
                      <w:sz w:val="21"/>
                      <w:szCs w:val="21"/>
                    </w:rPr>
                    <w:t>202</w:t>
                  </w:r>
                </w:p>
              </w:tc>
              <w:tc>
                <w:tcPr>
                  <w:tcW w:w="1693" w:type="dxa"/>
                  <w:tcBorders>
                    <w:bottom w:val="single" w:color="auto" w:sz="8" w:space="0"/>
                  </w:tcBorders>
                  <w:tcMar>
                    <w:top w:w="57" w:type="dxa"/>
                    <w:left w:w="85" w:type="dxa"/>
                    <w:bottom w:w="57" w:type="dxa"/>
                    <w:right w:w="85" w:type="dxa"/>
                  </w:tcMar>
                  <w:vAlign w:val="center"/>
                </w:tcPr>
                <w:p>
                  <w:pPr>
                    <w:adjustRightInd w:val="0"/>
                    <w:snapToGrid w:val="0"/>
                    <w:jc w:val="center"/>
                    <w:rPr>
                      <w:sz w:val="21"/>
                      <w:szCs w:val="21"/>
                    </w:rPr>
                  </w:pPr>
                  <w:r>
                    <w:rPr>
                      <w:sz w:val="21"/>
                      <w:szCs w:val="21"/>
                    </w:rPr>
                    <w:t>160</w:t>
                  </w:r>
                </w:p>
              </w:tc>
              <w:tc>
                <w:tcPr>
                  <w:tcW w:w="1273" w:type="dxa"/>
                  <w:tcBorders>
                    <w:bottom w:val="single" w:color="auto" w:sz="8" w:space="0"/>
                  </w:tcBorders>
                  <w:tcMar>
                    <w:top w:w="57" w:type="dxa"/>
                    <w:left w:w="85" w:type="dxa"/>
                    <w:bottom w:w="57" w:type="dxa"/>
                    <w:right w:w="85" w:type="dxa"/>
                  </w:tcMar>
                  <w:vAlign w:val="center"/>
                </w:tcPr>
                <w:p>
                  <w:pPr>
                    <w:adjustRightInd w:val="0"/>
                    <w:snapToGrid w:val="0"/>
                    <w:jc w:val="center"/>
                    <w:rPr>
                      <w:sz w:val="21"/>
                      <w:szCs w:val="21"/>
                    </w:rPr>
                  </w:pPr>
                  <w:r>
                    <w:rPr>
                      <w:rFonts w:hint="eastAsia"/>
                      <w:sz w:val="21"/>
                      <w:szCs w:val="21"/>
                    </w:rPr>
                    <w:t>126</w:t>
                  </w:r>
                </w:p>
              </w:tc>
              <w:tc>
                <w:tcPr>
                  <w:tcW w:w="1273" w:type="dxa"/>
                  <w:tcBorders>
                    <w:bottom w:val="single" w:color="auto" w:sz="8" w:space="0"/>
                  </w:tcBorders>
                  <w:tcMar>
                    <w:top w:w="57" w:type="dxa"/>
                    <w:left w:w="85" w:type="dxa"/>
                    <w:bottom w:w="57" w:type="dxa"/>
                    <w:right w:w="85" w:type="dxa"/>
                  </w:tcMar>
                  <w:vAlign w:val="center"/>
                </w:tcPr>
                <w:p>
                  <w:pPr>
                    <w:adjustRightInd w:val="0"/>
                    <w:snapToGrid w:val="0"/>
                    <w:jc w:val="center"/>
                    <w:rPr>
                      <w:sz w:val="21"/>
                      <w:szCs w:val="21"/>
                    </w:rPr>
                  </w:pPr>
                  <w:r>
                    <w:rPr>
                      <w:rFonts w:hint="eastAsia"/>
                      <w:sz w:val="21"/>
                      <w:szCs w:val="21"/>
                    </w:rPr>
                    <w:t>超</w:t>
                  </w:r>
                  <w:r>
                    <w:rPr>
                      <w:sz w:val="21"/>
                      <w:szCs w:val="21"/>
                    </w:rPr>
                    <w:t>标</w:t>
                  </w:r>
                </w:p>
              </w:tc>
            </w:tr>
          </w:tbl>
          <w:p>
            <w:pPr>
              <w:spacing w:line="440" w:lineRule="exact"/>
              <w:ind w:firstLine="480" w:firstLineChars="200"/>
              <w:rPr>
                <w:rFonts w:eastAsiaTheme="minorEastAsia"/>
                <w:color w:val="000000"/>
                <w:sz w:val="24"/>
                <w:szCs w:val="24"/>
              </w:rPr>
            </w:pPr>
            <w:r>
              <w:rPr>
                <w:rFonts w:hint="eastAsia" w:eastAsiaTheme="minorEastAsia"/>
                <w:color w:val="000000"/>
                <w:sz w:val="24"/>
                <w:szCs w:val="24"/>
              </w:rPr>
              <w:t>由上表可知，其中PM</w:t>
            </w:r>
            <w:r>
              <w:rPr>
                <w:rFonts w:hint="eastAsia" w:eastAsiaTheme="minorEastAsia"/>
                <w:color w:val="000000"/>
                <w:sz w:val="24"/>
                <w:szCs w:val="24"/>
                <w:vertAlign w:val="subscript"/>
              </w:rPr>
              <w:t>10</w:t>
            </w:r>
            <w:r>
              <w:rPr>
                <w:rFonts w:hint="eastAsia" w:eastAsiaTheme="minorEastAsia"/>
                <w:color w:val="000000"/>
                <w:sz w:val="24"/>
                <w:szCs w:val="24"/>
              </w:rPr>
              <w:t>、PM</w:t>
            </w:r>
            <w:r>
              <w:rPr>
                <w:rFonts w:hint="eastAsia" w:eastAsiaTheme="minorEastAsia"/>
                <w:color w:val="000000"/>
                <w:sz w:val="24"/>
                <w:szCs w:val="24"/>
                <w:vertAlign w:val="subscript"/>
              </w:rPr>
              <w:t>2.5</w:t>
            </w:r>
            <w:r>
              <w:rPr>
                <w:rFonts w:hint="eastAsia" w:eastAsiaTheme="minorEastAsia"/>
                <w:color w:val="000000"/>
                <w:sz w:val="24"/>
                <w:szCs w:val="24"/>
              </w:rPr>
              <w:t>、NO</w:t>
            </w:r>
            <w:r>
              <w:rPr>
                <w:rFonts w:hint="eastAsia" w:eastAsiaTheme="minorEastAsia"/>
                <w:color w:val="000000"/>
                <w:sz w:val="24"/>
                <w:szCs w:val="24"/>
                <w:vertAlign w:val="subscript"/>
              </w:rPr>
              <w:t>2</w:t>
            </w:r>
            <w:r>
              <w:rPr>
                <w:rFonts w:hint="eastAsia" w:eastAsiaTheme="minorEastAsia"/>
                <w:color w:val="000000"/>
                <w:sz w:val="24"/>
                <w:szCs w:val="24"/>
              </w:rPr>
              <w:t>、O</w:t>
            </w:r>
            <w:r>
              <w:rPr>
                <w:rFonts w:hint="eastAsia" w:eastAsiaTheme="minorEastAsia"/>
                <w:color w:val="000000"/>
                <w:sz w:val="24"/>
                <w:szCs w:val="24"/>
                <w:vertAlign w:val="subscript"/>
              </w:rPr>
              <w:t>3</w:t>
            </w:r>
            <w:r>
              <w:rPr>
                <w:rFonts w:hint="eastAsia" w:eastAsiaTheme="minorEastAsia"/>
                <w:color w:val="000000"/>
                <w:sz w:val="24"/>
                <w:szCs w:val="24"/>
              </w:rPr>
              <w:t>均不能够满足《环境空气质量标准》（GB3095-2012）二级标准要求。根据《环境影响评价技术导则  大气环境》(HJ2.2-2018)，本项目所在区域属于未达标区。</w:t>
            </w:r>
          </w:p>
          <w:p>
            <w:pPr>
              <w:spacing w:line="440" w:lineRule="exact"/>
              <w:ind w:firstLine="480" w:firstLineChars="200"/>
              <w:rPr>
                <w:rFonts w:eastAsiaTheme="minorEastAsia"/>
                <w:color w:val="000000"/>
                <w:sz w:val="24"/>
                <w:szCs w:val="24"/>
              </w:rPr>
            </w:pPr>
            <w:r>
              <w:rPr>
                <w:rFonts w:hint="eastAsia" w:eastAsiaTheme="minorEastAsia"/>
                <w:color w:val="000000"/>
                <w:sz w:val="24"/>
                <w:szCs w:val="24"/>
              </w:rPr>
              <w:t>2018年，新乡市PM</w:t>
            </w:r>
            <w:r>
              <w:rPr>
                <w:rFonts w:hint="eastAsia" w:eastAsiaTheme="minorEastAsia"/>
                <w:color w:val="000000"/>
                <w:sz w:val="24"/>
                <w:szCs w:val="24"/>
                <w:vertAlign w:val="subscript"/>
              </w:rPr>
              <w:t>10</w:t>
            </w:r>
            <w:r>
              <w:rPr>
                <w:rFonts w:hint="eastAsia" w:eastAsiaTheme="minorEastAsia"/>
                <w:color w:val="000000"/>
                <w:sz w:val="24"/>
                <w:szCs w:val="24"/>
              </w:rPr>
              <w:t>平均浓度105微克/立方米，同比下降4微克/立方米，降幅3.7%，；PM</w:t>
            </w:r>
            <w:r>
              <w:rPr>
                <w:rFonts w:hint="eastAsia" w:eastAsiaTheme="minorEastAsia"/>
                <w:color w:val="000000"/>
                <w:sz w:val="24"/>
                <w:szCs w:val="24"/>
                <w:vertAlign w:val="subscript"/>
              </w:rPr>
              <w:t>2.5</w:t>
            </w:r>
            <w:r>
              <w:rPr>
                <w:rFonts w:hint="eastAsia" w:eastAsiaTheme="minorEastAsia"/>
                <w:color w:val="000000"/>
                <w:sz w:val="24"/>
                <w:szCs w:val="24"/>
              </w:rPr>
              <w:t>平均浓度61微克/立方米，同比下降2微克/立方米，降幅3.2%，SO</w:t>
            </w:r>
            <w:r>
              <w:rPr>
                <w:rFonts w:hint="eastAsia" w:eastAsiaTheme="minorEastAsia"/>
                <w:color w:val="000000"/>
                <w:sz w:val="24"/>
                <w:szCs w:val="24"/>
                <w:vertAlign w:val="subscript"/>
              </w:rPr>
              <w:t>2</w:t>
            </w:r>
            <w:r>
              <w:rPr>
                <w:rFonts w:hint="eastAsia" w:eastAsiaTheme="minorEastAsia"/>
                <w:color w:val="000000"/>
                <w:sz w:val="24"/>
                <w:szCs w:val="24"/>
              </w:rPr>
              <w:t>平均浓度19微克/立方米，同比下降9微克/立方米，降幅32.1%；NO</w:t>
            </w:r>
            <w:r>
              <w:rPr>
                <w:rFonts w:hint="eastAsia" w:eastAsiaTheme="minorEastAsia"/>
                <w:color w:val="000000"/>
                <w:sz w:val="24"/>
                <w:szCs w:val="24"/>
                <w:vertAlign w:val="subscript"/>
              </w:rPr>
              <w:t>2</w:t>
            </w:r>
            <w:r>
              <w:rPr>
                <w:rFonts w:hint="eastAsia" w:eastAsiaTheme="minorEastAsia"/>
                <w:color w:val="000000"/>
                <w:sz w:val="24"/>
                <w:szCs w:val="24"/>
              </w:rPr>
              <w:t>平均浓度49微克/立方米，同比下降1微克/立方米，降幅2.0%；O</w:t>
            </w:r>
            <w:r>
              <w:rPr>
                <w:rFonts w:hint="eastAsia" w:eastAsiaTheme="minorEastAsia"/>
                <w:color w:val="000000"/>
                <w:sz w:val="24"/>
                <w:szCs w:val="24"/>
                <w:vertAlign w:val="subscript"/>
              </w:rPr>
              <w:t>3</w:t>
            </w:r>
            <w:r>
              <w:rPr>
                <w:rFonts w:hint="eastAsia" w:eastAsiaTheme="minorEastAsia"/>
                <w:color w:val="000000"/>
                <w:sz w:val="24"/>
                <w:szCs w:val="24"/>
              </w:rPr>
              <w:t>第90百分位浓度为202微克/立方米，同比下降7微克/立方米，降幅3.3%，CO第95百分位浓度2.30毫克/立方米，同比下降0.66毫克/立方米，降幅22.3%。优、良天数177天，优、良天数比例51.8%，去年同期，优、良天数173天，优、良天数比例47.4%，同比优、良天数增加4天，上升4.4个百分点。</w:t>
            </w:r>
          </w:p>
          <w:p>
            <w:pPr>
              <w:spacing w:line="440" w:lineRule="exact"/>
              <w:ind w:firstLine="480" w:firstLineChars="200"/>
              <w:rPr>
                <w:rFonts w:ascii="宋体" w:hAnsi="宋体"/>
                <w:sz w:val="24"/>
                <w:szCs w:val="24"/>
                <w:u w:val="single"/>
              </w:rPr>
            </w:pPr>
            <w:r>
              <w:rPr>
                <w:rFonts w:hint="eastAsia"/>
                <w:sz w:val="24"/>
                <w:szCs w:val="24"/>
              </w:rPr>
              <w:t>目前，新乡市正在实施《新乡市蓝天工程行动计划》、《新乡市</w:t>
            </w:r>
            <w:r>
              <w:rPr>
                <w:sz w:val="24"/>
                <w:szCs w:val="24"/>
              </w:rPr>
              <w:t>2018</w:t>
            </w:r>
            <w:r>
              <w:rPr>
                <w:rFonts w:hint="eastAsia"/>
                <w:sz w:val="24"/>
                <w:szCs w:val="24"/>
              </w:rPr>
              <w:t>年大气污染防治攻坚战实施方案》、《</w:t>
            </w:r>
            <w:r>
              <w:rPr>
                <w:sz w:val="24"/>
                <w:szCs w:val="24"/>
              </w:rPr>
              <w:t>“</w:t>
            </w:r>
            <w:r>
              <w:rPr>
                <w:rFonts w:hint="eastAsia"/>
                <w:sz w:val="24"/>
                <w:szCs w:val="24"/>
              </w:rPr>
              <w:t>十三五</w:t>
            </w:r>
            <w:r>
              <w:rPr>
                <w:sz w:val="24"/>
                <w:szCs w:val="24"/>
              </w:rPr>
              <w:t>”</w:t>
            </w:r>
            <w:r>
              <w:rPr>
                <w:rFonts w:hint="eastAsia"/>
                <w:sz w:val="24"/>
                <w:szCs w:val="24"/>
              </w:rPr>
              <w:t>挥发性有机物污染防治工作方案》、《新乡市环境污染防治攻坚战三年行动实施方案（</w:t>
            </w:r>
            <w:r>
              <w:rPr>
                <w:sz w:val="24"/>
                <w:szCs w:val="24"/>
              </w:rPr>
              <w:t>2018-2020</w:t>
            </w:r>
            <w:r>
              <w:rPr>
                <w:rFonts w:hint="eastAsia"/>
                <w:sz w:val="24"/>
                <w:szCs w:val="24"/>
              </w:rPr>
              <w:t>年）》等一系列措施，将不断改善区域大气环境质量。预计</w:t>
            </w:r>
            <w:r>
              <w:rPr>
                <w:sz w:val="24"/>
                <w:szCs w:val="24"/>
              </w:rPr>
              <w:t>2020</w:t>
            </w:r>
            <w:r>
              <w:rPr>
                <w:rFonts w:hint="eastAsia"/>
                <w:sz w:val="24"/>
                <w:szCs w:val="24"/>
              </w:rPr>
              <w:t>年可以达到《新乡市环境污染防治攻坚战三年行动实施方案（</w:t>
            </w:r>
            <w:r>
              <w:rPr>
                <w:sz w:val="24"/>
                <w:szCs w:val="24"/>
              </w:rPr>
              <w:t>2018-2020</w:t>
            </w:r>
            <w:r>
              <w:rPr>
                <w:rFonts w:hint="eastAsia"/>
                <w:sz w:val="24"/>
                <w:szCs w:val="24"/>
              </w:rPr>
              <w:t>年）》中：</w:t>
            </w:r>
            <w:r>
              <w:rPr>
                <w:sz w:val="24"/>
                <w:szCs w:val="24"/>
              </w:rPr>
              <w:t>“</w:t>
            </w:r>
            <w:r>
              <w:rPr>
                <w:rFonts w:hint="eastAsia"/>
                <w:sz w:val="24"/>
                <w:szCs w:val="24"/>
              </w:rPr>
              <w:t>全市</w:t>
            </w:r>
            <w:r>
              <w:rPr>
                <w:sz w:val="24"/>
                <w:szCs w:val="24"/>
              </w:rPr>
              <w:t>PM</w:t>
            </w:r>
            <w:r>
              <w:rPr>
                <w:sz w:val="24"/>
                <w:szCs w:val="24"/>
                <w:vertAlign w:val="subscript"/>
              </w:rPr>
              <w:t>2.5</w:t>
            </w:r>
            <w:r>
              <w:rPr>
                <w:rFonts w:hint="eastAsia"/>
                <w:sz w:val="24"/>
                <w:szCs w:val="24"/>
              </w:rPr>
              <w:t>年均浓度达到</w:t>
            </w:r>
            <w:r>
              <w:rPr>
                <w:sz w:val="24"/>
                <w:szCs w:val="24"/>
              </w:rPr>
              <w:t>55</w:t>
            </w:r>
            <w:r>
              <w:rPr>
                <w:rFonts w:hint="eastAsia"/>
                <w:sz w:val="24"/>
                <w:szCs w:val="24"/>
              </w:rPr>
              <w:t>微克</w:t>
            </w:r>
            <w:r>
              <w:rPr>
                <w:sz w:val="24"/>
                <w:szCs w:val="24"/>
              </w:rPr>
              <w:t>/</w:t>
            </w:r>
            <w:r>
              <w:rPr>
                <w:rFonts w:hint="eastAsia"/>
                <w:sz w:val="24"/>
                <w:szCs w:val="24"/>
              </w:rPr>
              <w:t>立方米以下，</w:t>
            </w:r>
            <w:r>
              <w:rPr>
                <w:sz w:val="24"/>
                <w:szCs w:val="24"/>
              </w:rPr>
              <w:t>PM</w:t>
            </w:r>
            <w:r>
              <w:rPr>
                <w:sz w:val="24"/>
                <w:szCs w:val="24"/>
                <w:vertAlign w:val="subscript"/>
              </w:rPr>
              <w:t>10</w:t>
            </w:r>
            <w:r>
              <w:rPr>
                <w:rFonts w:hint="eastAsia"/>
                <w:sz w:val="24"/>
                <w:szCs w:val="24"/>
              </w:rPr>
              <w:t>年均浓度达到</w:t>
            </w:r>
            <w:r>
              <w:rPr>
                <w:sz w:val="24"/>
                <w:szCs w:val="24"/>
              </w:rPr>
              <w:t>101</w:t>
            </w:r>
            <w:r>
              <w:rPr>
                <w:rFonts w:hint="eastAsia"/>
                <w:sz w:val="24"/>
                <w:szCs w:val="24"/>
              </w:rPr>
              <w:t>微克</w:t>
            </w:r>
            <w:r>
              <w:rPr>
                <w:sz w:val="24"/>
                <w:szCs w:val="24"/>
              </w:rPr>
              <w:t>/</w:t>
            </w:r>
            <w:r>
              <w:rPr>
                <w:rFonts w:hint="eastAsia"/>
                <w:sz w:val="24"/>
                <w:szCs w:val="24"/>
              </w:rPr>
              <w:t>立方米以下，全年优良天数比例达到</w:t>
            </w:r>
            <w:r>
              <w:rPr>
                <w:sz w:val="24"/>
                <w:szCs w:val="24"/>
              </w:rPr>
              <w:t>66%</w:t>
            </w:r>
            <w:r>
              <w:rPr>
                <w:rFonts w:hint="eastAsia"/>
                <w:sz w:val="24"/>
                <w:szCs w:val="24"/>
              </w:rPr>
              <w:t>以上</w:t>
            </w:r>
            <w:r>
              <w:rPr>
                <w:sz w:val="24"/>
                <w:szCs w:val="24"/>
              </w:rPr>
              <w:t>”</w:t>
            </w:r>
            <w:r>
              <w:rPr>
                <w:rFonts w:hint="eastAsia"/>
                <w:sz w:val="24"/>
                <w:szCs w:val="24"/>
              </w:rPr>
              <w:t>的目标要求。</w:t>
            </w:r>
          </w:p>
          <w:p>
            <w:pPr>
              <w:spacing w:line="400" w:lineRule="exact"/>
              <w:ind w:firstLine="482" w:firstLineChars="200"/>
              <w:jc w:val="left"/>
              <w:rPr>
                <w:b/>
                <w:bCs/>
                <w:color w:val="000000"/>
                <w:sz w:val="24"/>
                <w:szCs w:val="24"/>
              </w:rPr>
            </w:pPr>
            <w:r>
              <w:rPr>
                <w:b/>
                <w:bCs/>
                <w:sz w:val="24"/>
                <w:szCs w:val="24"/>
              </w:rPr>
              <w:t>2</w:t>
            </w:r>
            <w:r>
              <w:rPr>
                <w:rFonts w:ascii="宋体" w:hAnsi="宋体"/>
                <w:b/>
                <w:bCs/>
                <w:sz w:val="24"/>
                <w:szCs w:val="24"/>
              </w:rPr>
              <w:t>、地表水</w:t>
            </w:r>
            <w:r>
              <w:rPr>
                <w:b/>
                <w:bCs/>
                <w:color w:val="000000"/>
                <w:sz w:val="24"/>
                <w:szCs w:val="24"/>
              </w:rPr>
              <w:t>质量现状</w:t>
            </w:r>
          </w:p>
          <w:p>
            <w:pPr>
              <w:spacing w:line="440" w:lineRule="exact"/>
              <w:ind w:firstLine="480" w:firstLineChars="200"/>
              <w:rPr>
                <w:sz w:val="24"/>
                <w:szCs w:val="24"/>
              </w:rPr>
            </w:pPr>
            <w:r>
              <w:rPr>
                <w:rFonts w:hint="eastAsia"/>
                <w:color w:val="000000"/>
                <w:sz w:val="24"/>
                <w:szCs w:val="24"/>
              </w:rPr>
              <w:t>本项目生活污水</w:t>
            </w:r>
            <w:r>
              <w:rPr>
                <w:color w:val="000000"/>
                <w:sz w:val="24"/>
                <w:szCs w:val="24"/>
              </w:rPr>
              <w:t>经化粪池处理后</w:t>
            </w:r>
            <w:r>
              <w:rPr>
                <w:rFonts w:hint="eastAsia"/>
                <w:color w:val="000000"/>
                <w:sz w:val="24"/>
                <w:szCs w:val="24"/>
              </w:rPr>
              <w:t>，</w:t>
            </w:r>
            <w:r>
              <w:rPr>
                <w:rFonts w:hint="eastAsia"/>
                <w:color w:val="000000"/>
                <w:kern w:val="0"/>
                <w:sz w:val="24"/>
                <w:szCs w:val="24"/>
              </w:rPr>
              <w:t>前期定期清运，后期待大块镇污水管网建成后，</w:t>
            </w:r>
            <w:r>
              <w:rPr>
                <w:rFonts w:hint="eastAsia"/>
                <w:color w:val="000000"/>
                <w:sz w:val="24"/>
                <w:szCs w:val="24"/>
              </w:rPr>
              <w:t>排入</w:t>
            </w:r>
            <w:r>
              <w:rPr>
                <w:color w:val="000000"/>
                <w:sz w:val="24"/>
                <w:szCs w:val="24"/>
              </w:rPr>
              <w:t>大块镇污水处理厂</w:t>
            </w:r>
            <w:r>
              <w:rPr>
                <w:rFonts w:hint="eastAsia"/>
                <w:color w:val="000000"/>
                <w:sz w:val="24"/>
                <w:szCs w:val="24"/>
              </w:rPr>
              <w:t>处</w:t>
            </w:r>
            <w:r>
              <w:rPr>
                <w:color w:val="000000"/>
                <w:sz w:val="24"/>
                <w:szCs w:val="24"/>
              </w:rPr>
              <w:t>理。大块镇污水处理厂处理达标后</w:t>
            </w:r>
            <w:r>
              <w:rPr>
                <w:rFonts w:hint="eastAsia"/>
                <w:color w:val="000000"/>
                <w:sz w:val="24"/>
                <w:szCs w:val="24"/>
              </w:rPr>
              <w:t>排入</w:t>
            </w:r>
            <w:r>
              <w:rPr>
                <w:color w:val="000000"/>
                <w:sz w:val="24"/>
                <w:szCs w:val="24"/>
              </w:rPr>
              <w:t>民生渠</w:t>
            </w:r>
            <w:r>
              <w:rPr>
                <w:rFonts w:hint="eastAsia"/>
                <w:color w:val="000000"/>
                <w:sz w:val="24"/>
                <w:szCs w:val="24"/>
              </w:rPr>
              <w:t>，</w:t>
            </w:r>
            <w:r>
              <w:rPr>
                <w:sz w:val="24"/>
                <w:szCs w:val="24"/>
              </w:rPr>
              <w:t>评价引用新乡市环境监测站</w:t>
            </w:r>
            <w:r>
              <w:rPr>
                <w:rFonts w:hint="eastAsia"/>
                <w:sz w:val="24"/>
                <w:szCs w:val="24"/>
              </w:rPr>
              <w:t>2019年05月份</w:t>
            </w:r>
            <w:r>
              <w:rPr>
                <w:sz w:val="24"/>
                <w:szCs w:val="24"/>
              </w:rPr>
              <w:t>对</w:t>
            </w:r>
            <w:r>
              <w:rPr>
                <w:rFonts w:hint="eastAsia"/>
                <w:sz w:val="24"/>
                <w:szCs w:val="24"/>
              </w:rPr>
              <w:t>民生渠天丰后断面</w:t>
            </w:r>
            <w:r>
              <w:rPr>
                <w:sz w:val="24"/>
                <w:szCs w:val="24"/>
              </w:rPr>
              <w:t>的监测数据，数据见下表</w:t>
            </w:r>
            <w:r>
              <w:rPr>
                <w:rFonts w:hint="eastAsia"/>
                <w:sz w:val="24"/>
                <w:szCs w:val="24"/>
              </w:rPr>
              <w:t>：</w:t>
            </w:r>
          </w:p>
          <w:p>
            <w:pPr>
              <w:spacing w:line="440" w:lineRule="exact"/>
              <w:ind w:firstLine="480" w:firstLineChars="200"/>
              <w:jc w:val="center"/>
              <w:rPr>
                <w:rFonts w:ascii="黑体" w:hAnsi="黑体" w:eastAsia="黑体"/>
                <w:sz w:val="24"/>
                <w:szCs w:val="24"/>
              </w:rPr>
            </w:pPr>
            <w:r>
              <w:rPr>
                <w:rFonts w:hint="eastAsia" w:ascii="黑体" w:hAnsi="黑体" w:eastAsia="黑体"/>
                <w:sz w:val="24"/>
                <w:szCs w:val="24"/>
              </w:rPr>
              <w:t>表</w:t>
            </w:r>
            <w:r>
              <w:rPr>
                <w:rFonts w:eastAsia="黑体"/>
                <w:sz w:val="24"/>
                <w:szCs w:val="24"/>
              </w:rPr>
              <w:t>1</w:t>
            </w:r>
            <w:r>
              <w:rPr>
                <w:rFonts w:hint="eastAsia" w:eastAsia="黑体"/>
                <w:sz w:val="24"/>
                <w:szCs w:val="24"/>
              </w:rPr>
              <w:t>4</w:t>
            </w:r>
            <w:r>
              <w:rPr>
                <w:rFonts w:hint="eastAsia" w:ascii="黑体" w:hAnsi="黑体" w:eastAsia="黑体"/>
                <w:sz w:val="24"/>
                <w:szCs w:val="24"/>
              </w:rPr>
              <w:t xml:space="preserve">     民生渠天丰后断面监测数据（</w:t>
            </w:r>
            <w:r>
              <w:rPr>
                <w:rFonts w:eastAsia="黑体"/>
                <w:sz w:val="24"/>
                <w:szCs w:val="24"/>
              </w:rPr>
              <w:t>2019</w:t>
            </w:r>
            <w:r>
              <w:rPr>
                <w:rFonts w:hAnsi="黑体" w:eastAsia="黑体"/>
                <w:sz w:val="24"/>
                <w:szCs w:val="24"/>
              </w:rPr>
              <w:t>年</w:t>
            </w:r>
            <w:r>
              <w:rPr>
                <w:rFonts w:hint="eastAsia" w:eastAsia="黑体"/>
                <w:sz w:val="24"/>
                <w:szCs w:val="24"/>
              </w:rPr>
              <w:t>5</w:t>
            </w:r>
            <w:r>
              <w:rPr>
                <w:rFonts w:hint="eastAsia" w:ascii="黑体" w:hAnsi="黑体" w:eastAsia="黑体"/>
                <w:sz w:val="24"/>
                <w:szCs w:val="24"/>
              </w:rPr>
              <w:t>月）  单位（mg/L）</w:t>
            </w:r>
          </w:p>
          <w:tbl>
            <w:tblPr>
              <w:tblStyle w:val="17"/>
              <w:tblW w:w="8869" w:type="dxa"/>
              <w:jc w:val="center"/>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17"/>
              <w:gridCol w:w="2217"/>
              <w:gridCol w:w="2217"/>
              <w:gridCol w:w="22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7" w:hRule="atLeast"/>
                <w:jc w:val="center"/>
              </w:trPr>
              <w:tc>
                <w:tcPr>
                  <w:tcW w:w="2217" w:type="dxa"/>
                  <w:tcBorders>
                    <w:top w:val="single" w:color="auto" w:sz="8" w:space="0"/>
                    <w:left w:val="nil"/>
                    <w:bottom w:val="single" w:color="auto" w:sz="8" w:space="0"/>
                  </w:tcBorders>
                  <w:vAlign w:val="center"/>
                </w:tcPr>
                <w:p>
                  <w:pPr>
                    <w:adjustRightInd w:val="0"/>
                    <w:snapToGrid w:val="0"/>
                    <w:jc w:val="center"/>
                    <w:rPr>
                      <w:rFonts w:eastAsiaTheme="minorEastAsia"/>
                      <w:b/>
                      <w:kern w:val="0"/>
                      <w:sz w:val="21"/>
                      <w:szCs w:val="24"/>
                    </w:rPr>
                  </w:pPr>
                  <w:r>
                    <w:rPr>
                      <w:rFonts w:hAnsiTheme="minorEastAsia" w:eastAsiaTheme="minorEastAsia"/>
                      <w:b/>
                      <w:kern w:val="0"/>
                      <w:sz w:val="21"/>
                      <w:szCs w:val="24"/>
                    </w:rPr>
                    <w:t>监测因子</w:t>
                  </w:r>
                </w:p>
              </w:tc>
              <w:tc>
                <w:tcPr>
                  <w:tcW w:w="2217" w:type="dxa"/>
                  <w:tcBorders>
                    <w:top w:val="single" w:color="auto" w:sz="8" w:space="0"/>
                    <w:bottom w:val="single" w:color="auto" w:sz="8" w:space="0"/>
                    <w:right w:val="single" w:color="auto" w:sz="4" w:space="0"/>
                  </w:tcBorders>
                  <w:vAlign w:val="center"/>
                </w:tcPr>
                <w:p>
                  <w:pPr>
                    <w:adjustRightInd w:val="0"/>
                    <w:snapToGrid w:val="0"/>
                    <w:jc w:val="center"/>
                    <w:rPr>
                      <w:rFonts w:eastAsiaTheme="minorEastAsia"/>
                      <w:b/>
                      <w:kern w:val="0"/>
                      <w:sz w:val="21"/>
                      <w:szCs w:val="24"/>
                    </w:rPr>
                  </w:pPr>
                  <w:r>
                    <w:rPr>
                      <w:rFonts w:eastAsiaTheme="minorEastAsia"/>
                      <w:b/>
                      <w:kern w:val="0"/>
                      <w:sz w:val="21"/>
                      <w:szCs w:val="24"/>
                    </w:rPr>
                    <w:t>COD</w:t>
                  </w:r>
                </w:p>
              </w:tc>
              <w:tc>
                <w:tcPr>
                  <w:tcW w:w="2217" w:type="dxa"/>
                  <w:tcBorders>
                    <w:top w:val="single" w:color="auto" w:sz="8" w:space="0"/>
                    <w:left w:val="single" w:color="auto" w:sz="4" w:space="0"/>
                    <w:bottom w:val="single" w:color="auto" w:sz="8" w:space="0"/>
                  </w:tcBorders>
                  <w:vAlign w:val="center"/>
                </w:tcPr>
                <w:p>
                  <w:pPr>
                    <w:adjustRightInd w:val="0"/>
                    <w:snapToGrid w:val="0"/>
                    <w:jc w:val="center"/>
                    <w:rPr>
                      <w:rFonts w:eastAsiaTheme="minorEastAsia"/>
                      <w:b/>
                      <w:kern w:val="0"/>
                      <w:sz w:val="21"/>
                      <w:szCs w:val="24"/>
                    </w:rPr>
                  </w:pPr>
                  <w:r>
                    <w:rPr>
                      <w:rFonts w:eastAsiaTheme="minorEastAsia"/>
                      <w:b/>
                      <w:kern w:val="0"/>
                      <w:sz w:val="21"/>
                      <w:szCs w:val="24"/>
                    </w:rPr>
                    <w:t>NH</w:t>
                  </w:r>
                  <w:r>
                    <w:rPr>
                      <w:rFonts w:eastAsiaTheme="minorEastAsia"/>
                      <w:b/>
                      <w:kern w:val="0"/>
                      <w:sz w:val="21"/>
                      <w:szCs w:val="24"/>
                      <w:vertAlign w:val="subscript"/>
                    </w:rPr>
                    <w:t>3</w:t>
                  </w:r>
                  <w:r>
                    <w:rPr>
                      <w:rFonts w:eastAsiaTheme="minorEastAsia"/>
                      <w:b/>
                      <w:kern w:val="0"/>
                      <w:sz w:val="21"/>
                      <w:szCs w:val="24"/>
                    </w:rPr>
                    <w:t>-N</w:t>
                  </w:r>
                </w:p>
              </w:tc>
              <w:tc>
                <w:tcPr>
                  <w:tcW w:w="2218" w:type="dxa"/>
                  <w:tcBorders>
                    <w:top w:val="single" w:color="auto" w:sz="8" w:space="0"/>
                    <w:bottom w:val="single" w:color="auto" w:sz="8" w:space="0"/>
                    <w:right w:val="nil"/>
                  </w:tcBorders>
                  <w:vAlign w:val="center"/>
                </w:tcPr>
                <w:p>
                  <w:pPr>
                    <w:adjustRightInd w:val="0"/>
                    <w:snapToGrid w:val="0"/>
                    <w:jc w:val="center"/>
                    <w:rPr>
                      <w:rFonts w:eastAsiaTheme="minorEastAsia"/>
                      <w:b/>
                      <w:kern w:val="0"/>
                      <w:sz w:val="21"/>
                      <w:szCs w:val="24"/>
                    </w:rPr>
                  </w:pPr>
                  <w:r>
                    <w:rPr>
                      <w:rFonts w:eastAsiaTheme="minorEastAsia"/>
                      <w:b/>
                      <w:kern w:val="0"/>
                      <w:sz w:val="21"/>
                      <w:szCs w:val="24"/>
                    </w:rPr>
                    <w:t>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7" w:hRule="atLeast"/>
                <w:jc w:val="center"/>
              </w:trPr>
              <w:tc>
                <w:tcPr>
                  <w:tcW w:w="2217" w:type="dxa"/>
                  <w:tcBorders>
                    <w:top w:val="single" w:color="auto" w:sz="8" w:space="0"/>
                    <w:left w:val="nil"/>
                  </w:tcBorders>
                  <w:vAlign w:val="center"/>
                </w:tcPr>
                <w:p>
                  <w:pPr>
                    <w:adjustRightInd w:val="0"/>
                    <w:snapToGrid w:val="0"/>
                    <w:jc w:val="center"/>
                    <w:rPr>
                      <w:rFonts w:eastAsiaTheme="minorEastAsia"/>
                      <w:kern w:val="0"/>
                      <w:sz w:val="21"/>
                      <w:szCs w:val="24"/>
                    </w:rPr>
                  </w:pPr>
                  <w:r>
                    <w:rPr>
                      <w:rFonts w:hAnsiTheme="minorEastAsia" w:eastAsiaTheme="minorEastAsia"/>
                      <w:kern w:val="0"/>
                      <w:sz w:val="21"/>
                      <w:szCs w:val="24"/>
                    </w:rPr>
                    <w:t>监测数据</w:t>
                  </w:r>
                </w:p>
              </w:tc>
              <w:tc>
                <w:tcPr>
                  <w:tcW w:w="2217" w:type="dxa"/>
                  <w:tcBorders>
                    <w:top w:val="single" w:color="auto" w:sz="8" w:space="0"/>
                  </w:tcBorders>
                  <w:vAlign w:val="center"/>
                </w:tcPr>
                <w:p>
                  <w:pPr>
                    <w:adjustRightInd w:val="0"/>
                    <w:snapToGrid w:val="0"/>
                    <w:jc w:val="center"/>
                    <w:rPr>
                      <w:rFonts w:eastAsiaTheme="minorEastAsia"/>
                      <w:kern w:val="0"/>
                      <w:sz w:val="21"/>
                      <w:szCs w:val="24"/>
                    </w:rPr>
                  </w:pPr>
                  <w:r>
                    <w:rPr>
                      <w:rFonts w:hAnsiTheme="minorEastAsia" w:eastAsiaTheme="minorEastAsia"/>
                      <w:kern w:val="0"/>
                      <w:sz w:val="21"/>
                      <w:szCs w:val="24"/>
                    </w:rPr>
                    <w:t>断流</w:t>
                  </w:r>
                </w:p>
              </w:tc>
              <w:tc>
                <w:tcPr>
                  <w:tcW w:w="2217" w:type="dxa"/>
                  <w:tcBorders>
                    <w:top w:val="single" w:color="auto" w:sz="8" w:space="0"/>
                  </w:tcBorders>
                  <w:vAlign w:val="center"/>
                </w:tcPr>
                <w:p>
                  <w:pPr>
                    <w:adjustRightInd w:val="0"/>
                    <w:snapToGrid w:val="0"/>
                    <w:jc w:val="center"/>
                    <w:rPr>
                      <w:rFonts w:eastAsiaTheme="minorEastAsia"/>
                      <w:kern w:val="0"/>
                      <w:sz w:val="21"/>
                      <w:szCs w:val="24"/>
                    </w:rPr>
                  </w:pPr>
                  <w:r>
                    <w:rPr>
                      <w:rFonts w:hAnsiTheme="minorEastAsia" w:eastAsiaTheme="minorEastAsia"/>
                      <w:kern w:val="0"/>
                      <w:sz w:val="21"/>
                      <w:szCs w:val="24"/>
                    </w:rPr>
                    <w:t>断流</w:t>
                  </w:r>
                </w:p>
              </w:tc>
              <w:tc>
                <w:tcPr>
                  <w:tcW w:w="2218" w:type="dxa"/>
                  <w:tcBorders>
                    <w:top w:val="single" w:color="auto" w:sz="8" w:space="0"/>
                    <w:right w:val="nil"/>
                  </w:tcBorders>
                  <w:vAlign w:val="center"/>
                </w:tcPr>
                <w:p>
                  <w:pPr>
                    <w:adjustRightInd w:val="0"/>
                    <w:snapToGrid w:val="0"/>
                    <w:jc w:val="center"/>
                    <w:rPr>
                      <w:rFonts w:eastAsiaTheme="minorEastAsia"/>
                      <w:kern w:val="0"/>
                      <w:sz w:val="21"/>
                      <w:szCs w:val="24"/>
                    </w:rPr>
                  </w:pPr>
                  <w:r>
                    <w:rPr>
                      <w:rFonts w:hAnsiTheme="minorEastAsia" w:eastAsiaTheme="minorEastAsia"/>
                      <w:kern w:val="0"/>
                      <w:sz w:val="21"/>
                      <w:szCs w:val="24"/>
                    </w:rPr>
                    <w:t>断流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7" w:hRule="atLeast"/>
                <w:jc w:val="center"/>
              </w:trPr>
              <w:tc>
                <w:tcPr>
                  <w:tcW w:w="2217" w:type="dxa"/>
                  <w:tcBorders>
                    <w:left w:val="nil"/>
                  </w:tcBorders>
                  <w:vAlign w:val="center"/>
                </w:tcPr>
                <w:p>
                  <w:pPr>
                    <w:adjustRightInd w:val="0"/>
                    <w:snapToGrid w:val="0"/>
                    <w:jc w:val="center"/>
                    <w:rPr>
                      <w:rFonts w:eastAsiaTheme="minorEastAsia"/>
                      <w:kern w:val="0"/>
                      <w:sz w:val="21"/>
                      <w:szCs w:val="24"/>
                    </w:rPr>
                  </w:pPr>
                  <w:r>
                    <w:rPr>
                      <w:rFonts w:hAnsiTheme="minorEastAsia" w:eastAsiaTheme="minorEastAsia"/>
                      <w:kern w:val="0"/>
                      <w:sz w:val="21"/>
                      <w:szCs w:val="24"/>
                    </w:rPr>
                    <w:t>执行标准</w:t>
                  </w:r>
                </w:p>
              </w:tc>
              <w:tc>
                <w:tcPr>
                  <w:tcW w:w="2217" w:type="dxa"/>
                  <w:vAlign w:val="center"/>
                </w:tcPr>
                <w:p>
                  <w:pPr>
                    <w:adjustRightInd w:val="0"/>
                    <w:snapToGrid w:val="0"/>
                    <w:jc w:val="center"/>
                    <w:rPr>
                      <w:rFonts w:eastAsiaTheme="minorEastAsia"/>
                      <w:kern w:val="0"/>
                      <w:sz w:val="21"/>
                      <w:szCs w:val="24"/>
                    </w:rPr>
                  </w:pPr>
                  <w:r>
                    <w:rPr>
                      <w:rFonts w:hint="eastAsia" w:eastAsiaTheme="minorEastAsia"/>
                      <w:kern w:val="0"/>
                      <w:sz w:val="21"/>
                      <w:szCs w:val="24"/>
                    </w:rPr>
                    <w:t>40</w:t>
                  </w:r>
                </w:p>
              </w:tc>
              <w:tc>
                <w:tcPr>
                  <w:tcW w:w="2217" w:type="dxa"/>
                  <w:vAlign w:val="center"/>
                </w:tcPr>
                <w:p>
                  <w:pPr>
                    <w:adjustRightInd w:val="0"/>
                    <w:snapToGrid w:val="0"/>
                    <w:jc w:val="center"/>
                    <w:rPr>
                      <w:rFonts w:eastAsiaTheme="minorEastAsia"/>
                      <w:kern w:val="0"/>
                      <w:sz w:val="21"/>
                      <w:szCs w:val="24"/>
                    </w:rPr>
                  </w:pPr>
                  <w:r>
                    <w:rPr>
                      <w:rFonts w:hint="eastAsia" w:eastAsiaTheme="minorEastAsia"/>
                      <w:kern w:val="0"/>
                      <w:sz w:val="21"/>
                      <w:szCs w:val="24"/>
                    </w:rPr>
                    <w:t>2</w:t>
                  </w:r>
                </w:p>
              </w:tc>
              <w:tc>
                <w:tcPr>
                  <w:tcW w:w="2218" w:type="dxa"/>
                  <w:tcBorders>
                    <w:right w:val="nil"/>
                  </w:tcBorders>
                  <w:vAlign w:val="center"/>
                </w:tcPr>
                <w:p>
                  <w:pPr>
                    <w:adjustRightInd w:val="0"/>
                    <w:snapToGrid w:val="0"/>
                    <w:jc w:val="center"/>
                    <w:rPr>
                      <w:rFonts w:eastAsiaTheme="minorEastAsia"/>
                      <w:kern w:val="0"/>
                      <w:sz w:val="21"/>
                      <w:szCs w:val="24"/>
                    </w:rPr>
                  </w:pPr>
                  <w:r>
                    <w:rPr>
                      <w:rFonts w:hint="eastAsia" w:eastAsiaTheme="minorEastAsia"/>
                      <w:kern w:val="0"/>
                      <w:sz w:val="21"/>
                      <w:szCs w:val="24"/>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7" w:hRule="atLeast"/>
                <w:jc w:val="center"/>
              </w:trPr>
              <w:tc>
                <w:tcPr>
                  <w:tcW w:w="2217" w:type="dxa"/>
                  <w:tcBorders>
                    <w:left w:val="nil"/>
                    <w:bottom w:val="single" w:color="auto" w:sz="8" w:space="0"/>
                  </w:tcBorders>
                  <w:vAlign w:val="center"/>
                </w:tcPr>
                <w:p>
                  <w:pPr>
                    <w:adjustRightInd w:val="0"/>
                    <w:snapToGrid w:val="0"/>
                    <w:jc w:val="center"/>
                    <w:rPr>
                      <w:rFonts w:eastAsiaTheme="minorEastAsia"/>
                      <w:kern w:val="0"/>
                      <w:sz w:val="21"/>
                      <w:szCs w:val="24"/>
                    </w:rPr>
                  </w:pPr>
                  <w:r>
                    <w:rPr>
                      <w:rFonts w:hAnsiTheme="minorEastAsia" w:eastAsiaTheme="minorEastAsia"/>
                      <w:kern w:val="0"/>
                      <w:sz w:val="21"/>
                      <w:szCs w:val="24"/>
                    </w:rPr>
                    <w:t>达标情况</w:t>
                  </w:r>
                </w:p>
              </w:tc>
              <w:tc>
                <w:tcPr>
                  <w:tcW w:w="2217" w:type="dxa"/>
                  <w:tcBorders>
                    <w:bottom w:val="single" w:color="auto" w:sz="8" w:space="0"/>
                  </w:tcBorders>
                  <w:vAlign w:val="center"/>
                </w:tcPr>
                <w:p>
                  <w:pPr>
                    <w:adjustRightInd w:val="0"/>
                    <w:snapToGrid w:val="0"/>
                    <w:jc w:val="center"/>
                    <w:rPr>
                      <w:rFonts w:eastAsiaTheme="minorEastAsia"/>
                      <w:kern w:val="0"/>
                      <w:sz w:val="21"/>
                      <w:szCs w:val="24"/>
                    </w:rPr>
                  </w:pPr>
                  <w:r>
                    <w:rPr>
                      <w:rFonts w:eastAsiaTheme="minorEastAsia"/>
                      <w:kern w:val="0"/>
                      <w:sz w:val="21"/>
                      <w:szCs w:val="24"/>
                    </w:rPr>
                    <w:t>/</w:t>
                  </w:r>
                </w:p>
              </w:tc>
              <w:tc>
                <w:tcPr>
                  <w:tcW w:w="2217" w:type="dxa"/>
                  <w:tcBorders>
                    <w:bottom w:val="single" w:color="auto" w:sz="8" w:space="0"/>
                  </w:tcBorders>
                  <w:vAlign w:val="center"/>
                </w:tcPr>
                <w:p>
                  <w:pPr>
                    <w:adjustRightInd w:val="0"/>
                    <w:snapToGrid w:val="0"/>
                    <w:jc w:val="center"/>
                    <w:rPr>
                      <w:rFonts w:eastAsiaTheme="minorEastAsia"/>
                      <w:kern w:val="0"/>
                      <w:sz w:val="21"/>
                      <w:szCs w:val="24"/>
                    </w:rPr>
                  </w:pPr>
                  <w:r>
                    <w:rPr>
                      <w:rFonts w:eastAsiaTheme="minorEastAsia"/>
                      <w:kern w:val="0"/>
                      <w:sz w:val="21"/>
                      <w:szCs w:val="24"/>
                    </w:rPr>
                    <w:t>/</w:t>
                  </w:r>
                </w:p>
              </w:tc>
              <w:tc>
                <w:tcPr>
                  <w:tcW w:w="2218" w:type="dxa"/>
                  <w:tcBorders>
                    <w:bottom w:val="single" w:color="auto" w:sz="8" w:space="0"/>
                    <w:right w:val="nil"/>
                  </w:tcBorders>
                  <w:vAlign w:val="center"/>
                </w:tcPr>
                <w:p>
                  <w:pPr>
                    <w:adjustRightInd w:val="0"/>
                    <w:snapToGrid w:val="0"/>
                    <w:jc w:val="center"/>
                    <w:rPr>
                      <w:rFonts w:eastAsiaTheme="minorEastAsia"/>
                      <w:kern w:val="0"/>
                      <w:sz w:val="21"/>
                      <w:szCs w:val="24"/>
                    </w:rPr>
                  </w:pPr>
                  <w:r>
                    <w:rPr>
                      <w:rFonts w:eastAsiaTheme="minorEastAsia"/>
                      <w:kern w:val="0"/>
                      <w:sz w:val="21"/>
                      <w:szCs w:val="24"/>
                    </w:rPr>
                    <w:t>/</w:t>
                  </w:r>
                </w:p>
              </w:tc>
            </w:tr>
          </w:tbl>
          <w:p>
            <w:pPr>
              <w:spacing w:line="440" w:lineRule="exact"/>
              <w:ind w:firstLine="480" w:firstLineChars="200"/>
              <w:rPr>
                <w:rFonts w:eastAsia="黑体"/>
                <w:color w:val="000000"/>
                <w:sz w:val="24"/>
                <w:szCs w:val="20"/>
              </w:rPr>
            </w:pPr>
            <w:r>
              <w:rPr>
                <w:rFonts w:hint="eastAsia"/>
                <w:sz w:val="24"/>
                <w:szCs w:val="24"/>
              </w:rPr>
              <w:t>由上表可知，民生渠天丰后断面断流，故无监测数据。</w:t>
            </w:r>
            <w:r>
              <w:rPr>
                <w:color w:val="000000"/>
                <w:sz w:val="24"/>
                <w:szCs w:val="24"/>
              </w:rPr>
              <w:t>目前新乡市正在推进实施《新乡市人民政府关于打赢水污染防治攻坚战的意见》（新政文[2017]28号）、《新乡市卫河流域水污染防治攻坚战实施方案等11个专项方案》（新环攻坚办（2017）20号）和《新乡市污水处理厂及配套管网建设与城市黑臭水体整治实施方案》（新环攻坚办（2017）13号），新乡市人民政府办公室关于印发新乡市2018年持续打好打赢水污染防治攻坚战工作方案的通知（新政办（2018）28号）、新乡市环境污染防治攻坚战三年行动实施方案（2018—2020 年），将继续改善新乡市水环境质量。</w:t>
            </w:r>
          </w:p>
          <w:p>
            <w:pPr>
              <w:spacing w:line="440" w:lineRule="exact"/>
              <w:ind w:firstLine="482" w:firstLineChars="200"/>
              <w:jc w:val="left"/>
              <w:rPr>
                <w:b/>
                <w:bCs/>
                <w:color w:val="000000"/>
                <w:sz w:val="24"/>
                <w:szCs w:val="24"/>
              </w:rPr>
            </w:pPr>
            <w:r>
              <w:rPr>
                <w:b/>
                <w:bCs/>
                <w:sz w:val="24"/>
                <w:szCs w:val="24"/>
              </w:rPr>
              <w:t>3</w:t>
            </w:r>
            <w:r>
              <w:rPr>
                <w:rFonts w:ascii="宋体" w:hAnsi="宋体"/>
                <w:b/>
                <w:bCs/>
                <w:sz w:val="24"/>
                <w:szCs w:val="24"/>
              </w:rPr>
              <w:t>、地下水质量现状</w:t>
            </w:r>
          </w:p>
          <w:p>
            <w:pPr>
              <w:spacing w:line="440" w:lineRule="exact"/>
              <w:ind w:firstLine="480" w:firstLineChars="200"/>
              <w:rPr>
                <w:color w:val="000000"/>
                <w:sz w:val="24"/>
                <w:szCs w:val="24"/>
              </w:rPr>
            </w:pPr>
            <w:r>
              <w:rPr>
                <w:rFonts w:hint="eastAsia"/>
                <w:color w:val="000000"/>
                <w:sz w:val="24"/>
                <w:szCs w:val="24"/>
              </w:rPr>
              <w:t>区域地下水环境质量较好，各项指标均能够达到《地下水质量标准》（GB/T14848-2017）Ⅲ类标准。本项目参照《新乡市金磊电源材料有限公司锂电池负极片回收处理项目环境影响评价报告书》的地下水监测数据，见下表。</w:t>
            </w:r>
          </w:p>
          <w:p>
            <w:pPr>
              <w:tabs>
                <w:tab w:val="left" w:pos="5910"/>
              </w:tabs>
              <w:spacing w:line="460" w:lineRule="exact"/>
              <w:ind w:firstLine="240" w:firstLineChars="100"/>
              <w:jc w:val="center"/>
              <w:rPr>
                <w:rFonts w:eastAsia="黑体"/>
                <w:sz w:val="24"/>
                <w:szCs w:val="24"/>
              </w:rPr>
            </w:pPr>
            <w:r>
              <w:rPr>
                <w:rFonts w:ascii="黑体" w:hAnsi="黑体" w:eastAsia="黑体"/>
                <w:sz w:val="24"/>
                <w:szCs w:val="24"/>
              </w:rPr>
              <w:t>表</w:t>
            </w:r>
            <w:r>
              <w:rPr>
                <w:rFonts w:hint="eastAsia"/>
                <w:sz w:val="24"/>
                <w:szCs w:val="24"/>
              </w:rPr>
              <w:t>15</w:t>
            </w:r>
            <w:r>
              <w:rPr>
                <w:sz w:val="24"/>
                <w:szCs w:val="24"/>
              </w:rPr>
              <w:t xml:space="preserve">      </w:t>
            </w:r>
            <w:r>
              <w:rPr>
                <w:rFonts w:hint="eastAsia"/>
                <w:sz w:val="24"/>
                <w:szCs w:val="24"/>
              </w:rPr>
              <w:t xml:space="preserve"> </w:t>
            </w:r>
            <w:r>
              <w:rPr>
                <w:rFonts w:ascii="黑体" w:hAnsi="黑体" w:eastAsia="黑体"/>
                <w:sz w:val="24"/>
                <w:szCs w:val="24"/>
              </w:rPr>
              <w:t xml:space="preserve"> </w:t>
            </w:r>
            <w:r>
              <w:rPr>
                <w:rFonts w:hint="eastAsia" w:ascii="黑体" w:hAnsi="黑体" w:eastAsia="黑体"/>
                <w:sz w:val="24"/>
                <w:szCs w:val="24"/>
              </w:rPr>
              <w:t xml:space="preserve">地下水现状监测及评价结果           </w:t>
            </w:r>
            <w:r>
              <w:rPr>
                <w:rFonts w:hint="eastAsia" w:hAnsi="黑体" w:eastAsia="黑体"/>
                <w:sz w:val="24"/>
                <w:szCs w:val="24"/>
              </w:rPr>
              <w:t>单位：</w:t>
            </w:r>
            <w:r>
              <w:rPr>
                <w:rFonts w:eastAsia="黑体"/>
                <w:sz w:val="24"/>
                <w:szCs w:val="24"/>
              </w:rPr>
              <w:t>mg/L</w:t>
            </w:r>
          </w:p>
          <w:tbl>
            <w:tblPr>
              <w:tblStyle w:val="16"/>
              <w:tblW w:w="9021" w:type="dxa"/>
              <w:jc w:val="center"/>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985"/>
              <w:gridCol w:w="1559"/>
              <w:gridCol w:w="1559"/>
              <w:gridCol w:w="851"/>
              <w:gridCol w:w="1088"/>
              <w:gridCol w:w="9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8" w:type="dxa"/>
                  <w:tcBorders>
                    <w:top w:val="single" w:color="auto" w:sz="8" w:space="0"/>
                    <w:left w:val="nil"/>
                    <w:bottom w:val="single" w:color="auto" w:sz="8" w:space="0"/>
                  </w:tcBorders>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点</w:t>
                  </w:r>
                  <w:r>
                    <w:rPr>
                      <w:rFonts w:eastAsiaTheme="minorEastAsia"/>
                      <w:kern w:val="0"/>
                      <w:sz w:val="21"/>
                      <w:szCs w:val="21"/>
                    </w:rPr>
                    <w:t xml:space="preserve"> </w:t>
                  </w:r>
                  <w:r>
                    <w:rPr>
                      <w:rFonts w:hAnsiTheme="minorEastAsia" w:eastAsiaTheme="minorEastAsia"/>
                      <w:kern w:val="0"/>
                      <w:sz w:val="21"/>
                      <w:szCs w:val="21"/>
                    </w:rPr>
                    <w:t>位</w:t>
                  </w:r>
                </w:p>
              </w:tc>
              <w:tc>
                <w:tcPr>
                  <w:tcW w:w="1985" w:type="dxa"/>
                  <w:tcBorders>
                    <w:top w:val="single" w:color="auto" w:sz="8" w:space="0"/>
                    <w:bottom w:val="single" w:color="auto" w:sz="8" w:space="0"/>
                  </w:tcBorders>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项</w:t>
                  </w:r>
                  <w:r>
                    <w:rPr>
                      <w:rFonts w:eastAsiaTheme="minorEastAsia"/>
                      <w:kern w:val="0"/>
                      <w:sz w:val="21"/>
                      <w:szCs w:val="21"/>
                    </w:rPr>
                    <w:t xml:space="preserve"> </w:t>
                  </w:r>
                  <w:r>
                    <w:rPr>
                      <w:rFonts w:hAnsiTheme="minorEastAsia" w:eastAsiaTheme="minorEastAsia"/>
                      <w:kern w:val="0"/>
                      <w:sz w:val="21"/>
                      <w:szCs w:val="21"/>
                    </w:rPr>
                    <w:t>目</w:t>
                  </w:r>
                </w:p>
              </w:tc>
              <w:tc>
                <w:tcPr>
                  <w:tcW w:w="1559" w:type="dxa"/>
                  <w:tcBorders>
                    <w:top w:val="single" w:color="auto" w:sz="8" w:space="0"/>
                    <w:bottom w:val="single" w:color="auto" w:sz="8" w:space="0"/>
                  </w:tcBorders>
                  <w:vAlign w:val="center"/>
                </w:tcPr>
                <w:p>
                  <w:pPr>
                    <w:widowControl/>
                    <w:adjustRightInd w:val="0"/>
                    <w:snapToGrid w:val="0"/>
                    <w:jc w:val="center"/>
                    <w:rPr>
                      <w:rFonts w:eastAsiaTheme="minorEastAsia"/>
                      <w:kern w:val="0"/>
                      <w:sz w:val="21"/>
                      <w:szCs w:val="21"/>
                    </w:rPr>
                  </w:pPr>
                  <w:r>
                    <w:rPr>
                      <w:rFonts w:hAnsiTheme="minorEastAsia" w:eastAsiaTheme="minorEastAsia"/>
                      <w:kern w:val="0"/>
                      <w:sz w:val="21"/>
                      <w:szCs w:val="21"/>
                    </w:rPr>
                    <w:t>测</w:t>
                  </w:r>
                  <w:r>
                    <w:rPr>
                      <w:rFonts w:eastAsiaTheme="minorEastAsia"/>
                      <w:kern w:val="0"/>
                      <w:sz w:val="21"/>
                      <w:szCs w:val="21"/>
                    </w:rPr>
                    <w:t xml:space="preserve"> </w:t>
                  </w:r>
                  <w:r>
                    <w:rPr>
                      <w:rFonts w:hAnsiTheme="minorEastAsia" w:eastAsiaTheme="minorEastAsia"/>
                      <w:kern w:val="0"/>
                      <w:sz w:val="21"/>
                      <w:szCs w:val="21"/>
                    </w:rPr>
                    <w:t>值</w:t>
                  </w:r>
                </w:p>
              </w:tc>
              <w:tc>
                <w:tcPr>
                  <w:tcW w:w="1559" w:type="dxa"/>
                  <w:tcBorders>
                    <w:top w:val="single" w:color="auto" w:sz="8" w:space="0"/>
                    <w:bottom w:val="single" w:color="auto" w:sz="8" w:space="0"/>
                  </w:tcBorders>
                  <w:vAlign w:val="center"/>
                </w:tcPr>
                <w:p>
                  <w:pPr>
                    <w:widowControl/>
                    <w:adjustRightInd w:val="0"/>
                    <w:snapToGrid w:val="0"/>
                    <w:jc w:val="center"/>
                    <w:rPr>
                      <w:rFonts w:eastAsiaTheme="minorEastAsia"/>
                      <w:kern w:val="0"/>
                      <w:sz w:val="21"/>
                      <w:szCs w:val="21"/>
                    </w:rPr>
                  </w:pPr>
                  <w:r>
                    <w:rPr>
                      <w:rFonts w:hAnsiTheme="minorEastAsia" w:eastAsiaTheme="minorEastAsia"/>
                      <w:kern w:val="0"/>
                      <w:sz w:val="21"/>
                      <w:szCs w:val="21"/>
                    </w:rPr>
                    <w:t>标准指数</w:t>
                  </w:r>
                </w:p>
                <w:p>
                  <w:pPr>
                    <w:widowControl/>
                    <w:adjustRightInd w:val="0"/>
                    <w:snapToGrid w:val="0"/>
                    <w:jc w:val="center"/>
                    <w:rPr>
                      <w:rFonts w:eastAsiaTheme="minorEastAsia"/>
                      <w:kern w:val="0"/>
                      <w:sz w:val="21"/>
                      <w:szCs w:val="21"/>
                    </w:rPr>
                  </w:pPr>
                  <w:r>
                    <w:rPr>
                      <w:rFonts w:hAnsiTheme="minorEastAsia" w:eastAsiaTheme="minorEastAsia"/>
                      <w:kern w:val="0"/>
                      <w:sz w:val="21"/>
                      <w:szCs w:val="21"/>
                    </w:rPr>
                    <w:t>范围</w:t>
                  </w:r>
                </w:p>
              </w:tc>
              <w:tc>
                <w:tcPr>
                  <w:tcW w:w="851" w:type="dxa"/>
                  <w:tcBorders>
                    <w:top w:val="single" w:color="auto" w:sz="8" w:space="0"/>
                    <w:bottom w:val="single" w:color="auto" w:sz="8" w:space="0"/>
                  </w:tcBorders>
                  <w:vAlign w:val="center"/>
                </w:tcPr>
                <w:p>
                  <w:pPr>
                    <w:widowControl/>
                    <w:adjustRightInd w:val="0"/>
                    <w:snapToGrid w:val="0"/>
                    <w:jc w:val="center"/>
                    <w:rPr>
                      <w:rFonts w:eastAsiaTheme="minorEastAsia"/>
                      <w:kern w:val="0"/>
                      <w:sz w:val="21"/>
                      <w:szCs w:val="21"/>
                    </w:rPr>
                  </w:pPr>
                  <w:r>
                    <w:rPr>
                      <w:rFonts w:hAnsiTheme="minorEastAsia" w:eastAsiaTheme="minorEastAsia"/>
                      <w:kern w:val="0"/>
                      <w:sz w:val="21"/>
                      <w:szCs w:val="21"/>
                    </w:rPr>
                    <w:t>超标率</w:t>
                  </w:r>
                </w:p>
                <w:p>
                  <w:pPr>
                    <w:widowControl/>
                    <w:adjustRightInd w:val="0"/>
                    <w:snapToGrid w:val="0"/>
                    <w:jc w:val="center"/>
                    <w:rPr>
                      <w:rFonts w:eastAsiaTheme="minorEastAsia"/>
                      <w:kern w:val="0"/>
                      <w:sz w:val="21"/>
                      <w:szCs w:val="21"/>
                    </w:rPr>
                  </w:pPr>
                  <w:r>
                    <w:rPr>
                      <w:rFonts w:eastAsiaTheme="minorEastAsia"/>
                      <w:kern w:val="0"/>
                      <w:sz w:val="21"/>
                      <w:szCs w:val="21"/>
                    </w:rPr>
                    <w:t>(%)</w:t>
                  </w:r>
                </w:p>
              </w:tc>
              <w:tc>
                <w:tcPr>
                  <w:tcW w:w="1088" w:type="dxa"/>
                  <w:tcBorders>
                    <w:top w:val="single" w:color="auto" w:sz="8" w:space="0"/>
                    <w:bottom w:val="single" w:color="auto" w:sz="8" w:space="0"/>
                  </w:tcBorders>
                  <w:vAlign w:val="center"/>
                </w:tcPr>
                <w:p>
                  <w:pPr>
                    <w:widowControl/>
                    <w:adjustRightInd w:val="0"/>
                    <w:snapToGrid w:val="0"/>
                    <w:jc w:val="center"/>
                    <w:rPr>
                      <w:rFonts w:eastAsiaTheme="minorEastAsia"/>
                      <w:kern w:val="0"/>
                      <w:sz w:val="21"/>
                      <w:szCs w:val="21"/>
                    </w:rPr>
                  </w:pPr>
                  <w:r>
                    <w:rPr>
                      <w:rFonts w:hAnsiTheme="minorEastAsia" w:eastAsiaTheme="minorEastAsia"/>
                      <w:kern w:val="0"/>
                      <w:sz w:val="21"/>
                      <w:szCs w:val="21"/>
                    </w:rPr>
                    <w:t>最大超标</w:t>
                  </w:r>
                </w:p>
                <w:p>
                  <w:pPr>
                    <w:widowControl/>
                    <w:adjustRightInd w:val="0"/>
                    <w:snapToGrid w:val="0"/>
                    <w:jc w:val="center"/>
                    <w:rPr>
                      <w:rFonts w:eastAsiaTheme="minorEastAsia"/>
                      <w:kern w:val="0"/>
                      <w:sz w:val="21"/>
                      <w:szCs w:val="21"/>
                    </w:rPr>
                  </w:pPr>
                  <w:r>
                    <w:rPr>
                      <w:rFonts w:hAnsiTheme="minorEastAsia" w:eastAsiaTheme="minorEastAsia"/>
                      <w:kern w:val="0"/>
                      <w:sz w:val="21"/>
                      <w:szCs w:val="21"/>
                    </w:rPr>
                    <w:t>倍数</w:t>
                  </w:r>
                </w:p>
              </w:tc>
              <w:tc>
                <w:tcPr>
                  <w:tcW w:w="941" w:type="dxa"/>
                  <w:tcBorders>
                    <w:top w:val="single" w:color="auto" w:sz="8" w:space="0"/>
                    <w:bottom w:val="single" w:color="auto" w:sz="8" w:space="0"/>
                    <w:right w:val="nil"/>
                  </w:tcBorders>
                  <w:vAlign w:val="center"/>
                </w:tcPr>
                <w:p>
                  <w:pPr>
                    <w:widowControl/>
                    <w:adjustRightInd w:val="0"/>
                    <w:snapToGrid w:val="0"/>
                    <w:jc w:val="center"/>
                    <w:rPr>
                      <w:rFonts w:eastAsiaTheme="minorEastAsia"/>
                      <w:kern w:val="0"/>
                      <w:sz w:val="21"/>
                      <w:szCs w:val="21"/>
                    </w:rPr>
                  </w:pPr>
                  <w:r>
                    <w:rPr>
                      <w:rFonts w:hAnsiTheme="minorEastAsia" w:eastAsiaTheme="minorEastAsia"/>
                      <w:kern w:val="0"/>
                      <w:sz w:val="21"/>
                      <w:szCs w:val="21"/>
                    </w:rPr>
                    <w:t>标</w:t>
                  </w:r>
                  <w:r>
                    <w:rPr>
                      <w:rFonts w:eastAsiaTheme="minorEastAsia"/>
                      <w:kern w:val="0"/>
                      <w:sz w:val="21"/>
                      <w:szCs w:val="21"/>
                    </w:rPr>
                    <w:t xml:space="preserve"> </w:t>
                  </w:r>
                  <w:r>
                    <w:rPr>
                      <w:rFonts w:hAnsiTheme="minorEastAsia" w:eastAsiaTheme="minorEastAsia"/>
                      <w:kern w:val="0"/>
                      <w:sz w:val="21"/>
                      <w:szCs w:val="21"/>
                    </w:rPr>
                    <w:t>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8" w:type="dxa"/>
                  <w:vMerge w:val="restart"/>
                  <w:tcBorders>
                    <w:left w:val="nil"/>
                  </w:tcBorders>
                  <w:vAlign w:val="center"/>
                </w:tcPr>
                <w:p>
                  <w:pPr>
                    <w:adjustRightInd w:val="0"/>
                    <w:snapToGrid w:val="0"/>
                    <w:jc w:val="center"/>
                    <w:rPr>
                      <w:rFonts w:eastAsiaTheme="minorEastAsia"/>
                      <w:kern w:val="0"/>
                      <w:sz w:val="21"/>
                      <w:szCs w:val="21"/>
                    </w:rPr>
                  </w:pPr>
                  <w:r>
                    <w:rPr>
                      <w:rFonts w:hAnsiTheme="minorEastAsia" w:eastAsiaTheme="minorEastAsia"/>
                      <w:kern w:val="0"/>
                      <w:sz w:val="21"/>
                      <w:szCs w:val="21"/>
                    </w:rPr>
                    <w:t>北闫庄村</w:t>
                  </w:r>
                </w:p>
              </w:tc>
              <w:tc>
                <w:tcPr>
                  <w:tcW w:w="1985" w:type="dxa"/>
                  <w:vAlign w:val="center"/>
                </w:tcPr>
                <w:p>
                  <w:pPr>
                    <w:adjustRightInd w:val="0"/>
                    <w:snapToGrid w:val="0"/>
                    <w:jc w:val="center"/>
                    <w:rPr>
                      <w:rFonts w:eastAsiaTheme="minorEastAsia"/>
                      <w:bCs/>
                      <w:sz w:val="21"/>
                      <w:szCs w:val="21"/>
                    </w:rPr>
                  </w:pPr>
                  <w:r>
                    <w:rPr>
                      <w:rFonts w:eastAsiaTheme="minorEastAsia"/>
                      <w:bCs/>
                      <w:sz w:val="21"/>
                      <w:szCs w:val="21"/>
                    </w:rPr>
                    <w:t>pH</w:t>
                  </w:r>
                </w:p>
              </w:tc>
              <w:tc>
                <w:tcPr>
                  <w:tcW w:w="1559" w:type="dxa"/>
                  <w:vAlign w:val="center"/>
                </w:tcPr>
                <w:p>
                  <w:pPr>
                    <w:widowControl/>
                    <w:adjustRightInd w:val="0"/>
                    <w:snapToGrid w:val="0"/>
                    <w:jc w:val="center"/>
                    <w:rPr>
                      <w:rFonts w:eastAsiaTheme="minorEastAsia"/>
                      <w:kern w:val="0"/>
                      <w:sz w:val="21"/>
                      <w:szCs w:val="21"/>
                    </w:rPr>
                  </w:pPr>
                  <w:r>
                    <w:rPr>
                      <w:rFonts w:eastAsiaTheme="minorEastAsia"/>
                      <w:kern w:val="0"/>
                      <w:sz w:val="21"/>
                      <w:szCs w:val="21"/>
                    </w:rPr>
                    <w:t>7.79-7.80</w:t>
                  </w:r>
                </w:p>
              </w:tc>
              <w:tc>
                <w:tcPr>
                  <w:tcW w:w="1559" w:type="dxa"/>
                  <w:vAlign w:val="center"/>
                </w:tcPr>
                <w:p>
                  <w:pPr>
                    <w:adjustRightInd w:val="0"/>
                    <w:snapToGrid w:val="0"/>
                    <w:jc w:val="center"/>
                    <w:rPr>
                      <w:rFonts w:eastAsiaTheme="minorEastAsia"/>
                      <w:kern w:val="0"/>
                      <w:sz w:val="21"/>
                      <w:szCs w:val="21"/>
                    </w:rPr>
                  </w:pPr>
                  <w:r>
                    <w:rPr>
                      <w:rFonts w:eastAsiaTheme="minorEastAsia"/>
                      <w:kern w:val="0"/>
                      <w:sz w:val="21"/>
                      <w:szCs w:val="21"/>
                    </w:rPr>
                    <w:t>/</w:t>
                  </w:r>
                </w:p>
              </w:tc>
              <w:tc>
                <w:tcPr>
                  <w:tcW w:w="851" w:type="dxa"/>
                  <w:vAlign w:val="center"/>
                </w:tcPr>
                <w:p>
                  <w:pPr>
                    <w:widowControl/>
                    <w:adjustRightInd w:val="0"/>
                    <w:snapToGrid w:val="0"/>
                    <w:jc w:val="center"/>
                    <w:rPr>
                      <w:rFonts w:eastAsiaTheme="minorEastAsia"/>
                      <w:kern w:val="0"/>
                      <w:sz w:val="21"/>
                      <w:szCs w:val="21"/>
                    </w:rPr>
                  </w:pPr>
                  <w:r>
                    <w:rPr>
                      <w:rFonts w:eastAsiaTheme="minorEastAsia"/>
                      <w:kern w:val="0"/>
                      <w:sz w:val="21"/>
                      <w:szCs w:val="21"/>
                    </w:rPr>
                    <w:t>/</w:t>
                  </w:r>
                </w:p>
              </w:tc>
              <w:tc>
                <w:tcPr>
                  <w:tcW w:w="1088" w:type="dxa"/>
                  <w:vAlign w:val="center"/>
                </w:tcPr>
                <w:p>
                  <w:pPr>
                    <w:widowControl/>
                    <w:adjustRightInd w:val="0"/>
                    <w:snapToGrid w:val="0"/>
                    <w:jc w:val="center"/>
                    <w:rPr>
                      <w:rFonts w:eastAsiaTheme="minorEastAsia"/>
                      <w:bCs/>
                      <w:kern w:val="0"/>
                      <w:sz w:val="21"/>
                      <w:szCs w:val="21"/>
                    </w:rPr>
                  </w:pPr>
                  <w:r>
                    <w:rPr>
                      <w:rFonts w:eastAsiaTheme="minorEastAsia"/>
                      <w:bCs/>
                      <w:kern w:val="0"/>
                      <w:sz w:val="21"/>
                      <w:szCs w:val="21"/>
                    </w:rPr>
                    <w:t>/</w:t>
                  </w:r>
                </w:p>
              </w:tc>
              <w:tc>
                <w:tcPr>
                  <w:tcW w:w="941" w:type="dxa"/>
                  <w:tcBorders>
                    <w:right w:val="nil"/>
                  </w:tcBorders>
                  <w:vAlign w:val="center"/>
                </w:tcPr>
                <w:p>
                  <w:pPr>
                    <w:adjustRightInd w:val="0"/>
                    <w:snapToGrid w:val="0"/>
                    <w:jc w:val="center"/>
                    <w:rPr>
                      <w:rFonts w:eastAsiaTheme="minorEastAsia"/>
                      <w:sz w:val="21"/>
                      <w:szCs w:val="21"/>
                    </w:rPr>
                  </w:pPr>
                  <w:r>
                    <w:rPr>
                      <w:rFonts w:eastAsiaTheme="minorEastAsia"/>
                      <w:sz w:val="21"/>
                      <w:szCs w:val="21"/>
                    </w:rPr>
                    <w:t>6.5-8.5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8" w:type="dxa"/>
                  <w:vMerge w:val="continue"/>
                  <w:tcBorders>
                    <w:left w:val="nil"/>
                  </w:tcBorders>
                  <w:vAlign w:val="center"/>
                </w:tcPr>
                <w:p>
                  <w:pPr>
                    <w:widowControl/>
                    <w:adjustRightInd w:val="0"/>
                    <w:snapToGrid w:val="0"/>
                    <w:jc w:val="center"/>
                    <w:rPr>
                      <w:rFonts w:eastAsiaTheme="minorEastAsia"/>
                      <w:kern w:val="0"/>
                      <w:sz w:val="21"/>
                      <w:szCs w:val="21"/>
                    </w:rPr>
                  </w:pPr>
                </w:p>
              </w:tc>
              <w:tc>
                <w:tcPr>
                  <w:tcW w:w="1985"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总硬度</w:t>
                  </w:r>
                </w:p>
              </w:tc>
              <w:tc>
                <w:tcPr>
                  <w:tcW w:w="1559" w:type="dxa"/>
                  <w:vAlign w:val="center"/>
                </w:tcPr>
                <w:p>
                  <w:pPr>
                    <w:widowControl/>
                    <w:adjustRightInd w:val="0"/>
                    <w:snapToGrid w:val="0"/>
                    <w:jc w:val="center"/>
                    <w:rPr>
                      <w:rFonts w:eastAsiaTheme="minorEastAsia"/>
                      <w:kern w:val="0"/>
                      <w:sz w:val="21"/>
                      <w:szCs w:val="21"/>
                    </w:rPr>
                  </w:pPr>
                  <w:r>
                    <w:rPr>
                      <w:rFonts w:eastAsiaTheme="minorEastAsia"/>
                      <w:kern w:val="0"/>
                      <w:sz w:val="21"/>
                      <w:szCs w:val="21"/>
                    </w:rPr>
                    <w:t>243-246</w:t>
                  </w:r>
                </w:p>
              </w:tc>
              <w:tc>
                <w:tcPr>
                  <w:tcW w:w="1559" w:type="dxa"/>
                  <w:vAlign w:val="center"/>
                </w:tcPr>
                <w:p>
                  <w:pPr>
                    <w:adjustRightInd w:val="0"/>
                    <w:snapToGrid w:val="0"/>
                    <w:jc w:val="center"/>
                    <w:rPr>
                      <w:rFonts w:eastAsiaTheme="minorEastAsia"/>
                      <w:kern w:val="0"/>
                      <w:sz w:val="21"/>
                      <w:szCs w:val="21"/>
                    </w:rPr>
                  </w:pPr>
                  <w:r>
                    <w:rPr>
                      <w:rFonts w:hint="eastAsia" w:eastAsiaTheme="minorEastAsia"/>
                      <w:kern w:val="0"/>
                      <w:sz w:val="21"/>
                      <w:szCs w:val="21"/>
                    </w:rPr>
                    <w:t>/</w:t>
                  </w:r>
                </w:p>
              </w:tc>
              <w:tc>
                <w:tcPr>
                  <w:tcW w:w="851" w:type="dxa"/>
                  <w:vAlign w:val="center"/>
                </w:tcPr>
                <w:p>
                  <w:pPr>
                    <w:widowControl/>
                    <w:adjustRightInd w:val="0"/>
                    <w:snapToGrid w:val="0"/>
                    <w:jc w:val="center"/>
                    <w:rPr>
                      <w:rFonts w:eastAsiaTheme="minorEastAsia"/>
                      <w:kern w:val="0"/>
                      <w:sz w:val="21"/>
                      <w:szCs w:val="21"/>
                    </w:rPr>
                  </w:pPr>
                  <w:r>
                    <w:rPr>
                      <w:rFonts w:eastAsiaTheme="minorEastAsia"/>
                      <w:kern w:val="0"/>
                      <w:sz w:val="21"/>
                      <w:szCs w:val="21"/>
                    </w:rPr>
                    <w:t>0</w:t>
                  </w:r>
                </w:p>
              </w:tc>
              <w:tc>
                <w:tcPr>
                  <w:tcW w:w="1088" w:type="dxa"/>
                  <w:vAlign w:val="center"/>
                </w:tcPr>
                <w:p>
                  <w:pPr>
                    <w:widowControl/>
                    <w:adjustRightInd w:val="0"/>
                    <w:snapToGrid w:val="0"/>
                    <w:jc w:val="center"/>
                    <w:rPr>
                      <w:rFonts w:eastAsiaTheme="minorEastAsia"/>
                      <w:kern w:val="0"/>
                      <w:sz w:val="21"/>
                      <w:szCs w:val="21"/>
                    </w:rPr>
                  </w:pPr>
                  <w:r>
                    <w:rPr>
                      <w:rFonts w:eastAsiaTheme="minorEastAsia"/>
                      <w:kern w:val="0"/>
                      <w:sz w:val="21"/>
                      <w:szCs w:val="21"/>
                    </w:rPr>
                    <w:t>0</w:t>
                  </w:r>
                </w:p>
              </w:tc>
              <w:tc>
                <w:tcPr>
                  <w:tcW w:w="941" w:type="dxa"/>
                  <w:tcBorders>
                    <w:right w:val="nil"/>
                  </w:tcBorders>
                  <w:vAlign w:val="center"/>
                </w:tcPr>
                <w:p>
                  <w:pPr>
                    <w:adjustRightInd w:val="0"/>
                    <w:snapToGrid w:val="0"/>
                    <w:jc w:val="center"/>
                    <w:rPr>
                      <w:rFonts w:eastAsiaTheme="minorEastAsia"/>
                      <w:sz w:val="21"/>
                      <w:szCs w:val="21"/>
                    </w:rPr>
                  </w:pPr>
                  <w:r>
                    <w:rPr>
                      <w:rFonts w:eastAsiaTheme="minorEastAsia"/>
                      <w:sz w:val="21"/>
                      <w:szCs w:val="21"/>
                    </w:rPr>
                    <w:t>≤450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8" w:type="dxa"/>
                  <w:vMerge w:val="continue"/>
                  <w:tcBorders>
                    <w:left w:val="nil"/>
                  </w:tcBorders>
                  <w:vAlign w:val="center"/>
                </w:tcPr>
                <w:p>
                  <w:pPr>
                    <w:widowControl/>
                    <w:adjustRightInd w:val="0"/>
                    <w:snapToGrid w:val="0"/>
                    <w:jc w:val="center"/>
                    <w:rPr>
                      <w:rFonts w:eastAsiaTheme="minorEastAsia"/>
                      <w:kern w:val="0"/>
                      <w:sz w:val="21"/>
                      <w:szCs w:val="21"/>
                    </w:rPr>
                  </w:pPr>
                </w:p>
              </w:tc>
              <w:tc>
                <w:tcPr>
                  <w:tcW w:w="1985"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氨氮</w:t>
                  </w:r>
                </w:p>
              </w:tc>
              <w:tc>
                <w:tcPr>
                  <w:tcW w:w="1559" w:type="dxa"/>
                  <w:vAlign w:val="center"/>
                </w:tcPr>
                <w:p>
                  <w:pPr>
                    <w:adjustRightInd w:val="0"/>
                    <w:snapToGrid w:val="0"/>
                    <w:jc w:val="center"/>
                    <w:rPr>
                      <w:rFonts w:eastAsiaTheme="minorEastAsia"/>
                      <w:kern w:val="0"/>
                      <w:sz w:val="21"/>
                      <w:szCs w:val="21"/>
                    </w:rPr>
                  </w:pPr>
                  <w:r>
                    <w:rPr>
                      <w:rFonts w:eastAsiaTheme="minorEastAsia"/>
                      <w:sz w:val="21"/>
                      <w:szCs w:val="21"/>
                    </w:rPr>
                    <w:t>&lt;0.02</w:t>
                  </w:r>
                </w:p>
              </w:tc>
              <w:tc>
                <w:tcPr>
                  <w:tcW w:w="1559" w:type="dxa"/>
                  <w:vAlign w:val="center"/>
                </w:tcPr>
                <w:p>
                  <w:pPr>
                    <w:widowControl/>
                    <w:adjustRightInd w:val="0"/>
                    <w:snapToGrid w:val="0"/>
                    <w:jc w:val="center"/>
                    <w:rPr>
                      <w:rFonts w:eastAsiaTheme="minorEastAsia"/>
                      <w:kern w:val="0"/>
                      <w:sz w:val="21"/>
                      <w:szCs w:val="21"/>
                    </w:rPr>
                  </w:pPr>
                  <w:r>
                    <w:rPr>
                      <w:rFonts w:hint="eastAsia" w:eastAsiaTheme="minorEastAsia"/>
                      <w:kern w:val="0"/>
                      <w:sz w:val="21"/>
                      <w:szCs w:val="21"/>
                    </w:rPr>
                    <w:t>/</w:t>
                  </w:r>
                </w:p>
              </w:tc>
              <w:tc>
                <w:tcPr>
                  <w:tcW w:w="851" w:type="dxa"/>
                  <w:vAlign w:val="center"/>
                </w:tcPr>
                <w:p>
                  <w:pPr>
                    <w:widowControl/>
                    <w:adjustRightInd w:val="0"/>
                    <w:snapToGrid w:val="0"/>
                    <w:jc w:val="center"/>
                    <w:rPr>
                      <w:rFonts w:eastAsiaTheme="minorEastAsia"/>
                      <w:kern w:val="0"/>
                      <w:sz w:val="21"/>
                      <w:szCs w:val="21"/>
                    </w:rPr>
                  </w:pPr>
                  <w:r>
                    <w:rPr>
                      <w:rFonts w:eastAsiaTheme="minorEastAsia"/>
                      <w:kern w:val="0"/>
                      <w:sz w:val="21"/>
                      <w:szCs w:val="21"/>
                    </w:rPr>
                    <w:t>0</w:t>
                  </w:r>
                </w:p>
              </w:tc>
              <w:tc>
                <w:tcPr>
                  <w:tcW w:w="1088" w:type="dxa"/>
                  <w:vAlign w:val="center"/>
                </w:tcPr>
                <w:p>
                  <w:pPr>
                    <w:widowControl/>
                    <w:adjustRightInd w:val="0"/>
                    <w:snapToGrid w:val="0"/>
                    <w:jc w:val="center"/>
                    <w:rPr>
                      <w:rFonts w:eastAsiaTheme="minorEastAsia"/>
                      <w:kern w:val="0"/>
                      <w:sz w:val="21"/>
                      <w:szCs w:val="21"/>
                    </w:rPr>
                  </w:pPr>
                  <w:r>
                    <w:rPr>
                      <w:rFonts w:eastAsiaTheme="minorEastAsia"/>
                      <w:kern w:val="0"/>
                      <w:sz w:val="21"/>
                      <w:szCs w:val="21"/>
                    </w:rPr>
                    <w:t>0</w:t>
                  </w:r>
                </w:p>
              </w:tc>
              <w:tc>
                <w:tcPr>
                  <w:tcW w:w="941" w:type="dxa"/>
                  <w:tcBorders>
                    <w:right w:val="nil"/>
                  </w:tcBorders>
                  <w:vAlign w:val="center"/>
                </w:tcPr>
                <w:p>
                  <w:pPr>
                    <w:adjustRightInd w:val="0"/>
                    <w:snapToGrid w:val="0"/>
                    <w:jc w:val="center"/>
                    <w:rPr>
                      <w:rFonts w:eastAsiaTheme="minorEastAsia"/>
                      <w:sz w:val="21"/>
                      <w:szCs w:val="21"/>
                    </w:rPr>
                  </w:pPr>
                  <w:r>
                    <w:rPr>
                      <w:rFonts w:eastAsiaTheme="minorEastAsia"/>
                      <w:sz w:val="21"/>
                      <w:szCs w:val="21"/>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8" w:type="dxa"/>
                  <w:vMerge w:val="continue"/>
                  <w:tcBorders>
                    <w:left w:val="nil"/>
                  </w:tcBorders>
                  <w:vAlign w:val="center"/>
                </w:tcPr>
                <w:p>
                  <w:pPr>
                    <w:widowControl/>
                    <w:adjustRightInd w:val="0"/>
                    <w:snapToGrid w:val="0"/>
                    <w:jc w:val="center"/>
                    <w:rPr>
                      <w:rFonts w:eastAsiaTheme="minorEastAsia"/>
                      <w:kern w:val="0"/>
                      <w:sz w:val="21"/>
                      <w:szCs w:val="21"/>
                    </w:rPr>
                  </w:pPr>
                </w:p>
              </w:tc>
              <w:tc>
                <w:tcPr>
                  <w:tcW w:w="1985" w:type="dxa"/>
                  <w:vAlign w:val="center"/>
                </w:tcPr>
                <w:p>
                  <w:pPr>
                    <w:adjustRightInd w:val="0"/>
                    <w:snapToGrid w:val="0"/>
                    <w:jc w:val="center"/>
                    <w:rPr>
                      <w:rFonts w:eastAsiaTheme="minorEastAsia"/>
                      <w:bCs/>
                      <w:sz w:val="21"/>
                      <w:szCs w:val="21"/>
                    </w:rPr>
                  </w:pPr>
                  <w:r>
                    <w:rPr>
                      <w:rFonts w:hAnsiTheme="minorEastAsia" w:eastAsiaTheme="minorEastAsia"/>
                      <w:bCs/>
                      <w:sz w:val="21"/>
                      <w:szCs w:val="21"/>
                    </w:rPr>
                    <w:t>高锰酸盐指数</w:t>
                  </w:r>
                </w:p>
              </w:tc>
              <w:tc>
                <w:tcPr>
                  <w:tcW w:w="1559" w:type="dxa"/>
                  <w:vAlign w:val="center"/>
                </w:tcPr>
                <w:p>
                  <w:pPr>
                    <w:adjustRightInd w:val="0"/>
                    <w:snapToGrid w:val="0"/>
                    <w:jc w:val="center"/>
                    <w:rPr>
                      <w:rFonts w:eastAsiaTheme="minorEastAsia"/>
                      <w:sz w:val="21"/>
                      <w:szCs w:val="21"/>
                    </w:rPr>
                  </w:pPr>
                  <w:r>
                    <w:rPr>
                      <w:rFonts w:eastAsiaTheme="minorEastAsia"/>
                      <w:sz w:val="21"/>
                      <w:szCs w:val="21"/>
                    </w:rPr>
                    <w:t>0.58</w:t>
                  </w:r>
                </w:p>
              </w:tc>
              <w:tc>
                <w:tcPr>
                  <w:tcW w:w="1559" w:type="dxa"/>
                  <w:vAlign w:val="center"/>
                </w:tcPr>
                <w:p>
                  <w:pPr>
                    <w:widowControl/>
                    <w:adjustRightInd w:val="0"/>
                    <w:snapToGrid w:val="0"/>
                    <w:jc w:val="center"/>
                    <w:rPr>
                      <w:rFonts w:eastAsiaTheme="minorEastAsia"/>
                      <w:kern w:val="0"/>
                      <w:sz w:val="21"/>
                      <w:szCs w:val="21"/>
                    </w:rPr>
                  </w:pPr>
                  <w:r>
                    <w:rPr>
                      <w:rFonts w:eastAsiaTheme="minorEastAsia"/>
                      <w:kern w:val="0"/>
                      <w:sz w:val="21"/>
                      <w:szCs w:val="21"/>
                    </w:rPr>
                    <w:t>/</w:t>
                  </w:r>
                </w:p>
              </w:tc>
              <w:tc>
                <w:tcPr>
                  <w:tcW w:w="851" w:type="dxa"/>
                  <w:vAlign w:val="center"/>
                </w:tcPr>
                <w:p>
                  <w:pPr>
                    <w:widowControl/>
                    <w:adjustRightInd w:val="0"/>
                    <w:snapToGrid w:val="0"/>
                    <w:jc w:val="center"/>
                    <w:rPr>
                      <w:rFonts w:eastAsiaTheme="minorEastAsia"/>
                      <w:kern w:val="0"/>
                      <w:sz w:val="21"/>
                      <w:szCs w:val="21"/>
                    </w:rPr>
                  </w:pPr>
                  <w:r>
                    <w:rPr>
                      <w:rFonts w:eastAsiaTheme="minorEastAsia"/>
                      <w:kern w:val="0"/>
                      <w:sz w:val="21"/>
                      <w:szCs w:val="21"/>
                    </w:rPr>
                    <w:t>0</w:t>
                  </w:r>
                </w:p>
              </w:tc>
              <w:tc>
                <w:tcPr>
                  <w:tcW w:w="1088" w:type="dxa"/>
                  <w:vAlign w:val="center"/>
                </w:tcPr>
                <w:p>
                  <w:pPr>
                    <w:widowControl/>
                    <w:adjustRightInd w:val="0"/>
                    <w:snapToGrid w:val="0"/>
                    <w:jc w:val="center"/>
                    <w:rPr>
                      <w:rFonts w:eastAsiaTheme="minorEastAsia"/>
                      <w:kern w:val="0"/>
                      <w:sz w:val="21"/>
                      <w:szCs w:val="21"/>
                    </w:rPr>
                  </w:pPr>
                  <w:r>
                    <w:rPr>
                      <w:rFonts w:eastAsiaTheme="minorEastAsia"/>
                      <w:kern w:val="0"/>
                      <w:sz w:val="21"/>
                      <w:szCs w:val="21"/>
                    </w:rPr>
                    <w:t>0</w:t>
                  </w:r>
                </w:p>
              </w:tc>
              <w:tc>
                <w:tcPr>
                  <w:tcW w:w="941" w:type="dxa"/>
                  <w:tcBorders>
                    <w:right w:val="nil"/>
                  </w:tcBorders>
                  <w:vAlign w:val="center"/>
                </w:tcPr>
                <w:p>
                  <w:pPr>
                    <w:adjustRightInd w:val="0"/>
                    <w:snapToGrid w:val="0"/>
                    <w:jc w:val="center"/>
                    <w:rPr>
                      <w:rFonts w:eastAsiaTheme="minorEastAsia"/>
                      <w:sz w:val="21"/>
                      <w:szCs w:val="21"/>
                    </w:rPr>
                  </w:pPr>
                  <w:r>
                    <w:rPr>
                      <w:rFonts w:eastAsiaTheme="minorEastAsia"/>
                      <w:sz w:val="21"/>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8" w:type="dxa"/>
                  <w:vMerge w:val="continue"/>
                  <w:tcBorders>
                    <w:left w:val="nil"/>
                  </w:tcBorders>
                  <w:vAlign w:val="center"/>
                </w:tcPr>
                <w:p>
                  <w:pPr>
                    <w:widowControl/>
                    <w:adjustRightInd w:val="0"/>
                    <w:snapToGrid w:val="0"/>
                    <w:jc w:val="center"/>
                    <w:rPr>
                      <w:rFonts w:eastAsiaTheme="minorEastAsia"/>
                      <w:kern w:val="0"/>
                      <w:sz w:val="21"/>
                      <w:szCs w:val="21"/>
                    </w:rPr>
                  </w:pPr>
                </w:p>
              </w:tc>
              <w:tc>
                <w:tcPr>
                  <w:tcW w:w="1985" w:type="dxa"/>
                  <w:vAlign w:val="center"/>
                </w:tcPr>
                <w:p>
                  <w:pPr>
                    <w:adjustRightInd w:val="0"/>
                    <w:snapToGrid w:val="0"/>
                    <w:jc w:val="center"/>
                    <w:rPr>
                      <w:rFonts w:eastAsiaTheme="minorEastAsia"/>
                      <w:color w:val="000000"/>
                      <w:sz w:val="21"/>
                      <w:szCs w:val="21"/>
                    </w:rPr>
                  </w:pPr>
                  <w:r>
                    <w:rPr>
                      <w:rFonts w:hAnsiTheme="minorEastAsia" w:eastAsiaTheme="minorEastAsia"/>
                      <w:sz w:val="21"/>
                      <w:szCs w:val="21"/>
                    </w:rPr>
                    <w:t>溶解性总固体</w:t>
                  </w:r>
                </w:p>
              </w:tc>
              <w:tc>
                <w:tcPr>
                  <w:tcW w:w="1559" w:type="dxa"/>
                  <w:vAlign w:val="center"/>
                </w:tcPr>
                <w:p>
                  <w:pPr>
                    <w:adjustRightInd w:val="0"/>
                    <w:snapToGrid w:val="0"/>
                    <w:jc w:val="center"/>
                    <w:rPr>
                      <w:rFonts w:eastAsiaTheme="minorEastAsia"/>
                      <w:color w:val="000000"/>
                      <w:sz w:val="21"/>
                      <w:szCs w:val="21"/>
                    </w:rPr>
                  </w:pPr>
                  <w:r>
                    <w:rPr>
                      <w:rFonts w:eastAsiaTheme="minorEastAsia"/>
                      <w:sz w:val="21"/>
                      <w:szCs w:val="21"/>
                    </w:rPr>
                    <w:t>342-345</w:t>
                  </w:r>
                </w:p>
              </w:tc>
              <w:tc>
                <w:tcPr>
                  <w:tcW w:w="1559" w:type="dxa"/>
                  <w:vAlign w:val="center"/>
                </w:tcPr>
                <w:p>
                  <w:pPr>
                    <w:widowControl/>
                    <w:adjustRightInd w:val="0"/>
                    <w:snapToGrid w:val="0"/>
                    <w:jc w:val="center"/>
                    <w:rPr>
                      <w:rFonts w:eastAsiaTheme="minorEastAsia"/>
                      <w:kern w:val="0"/>
                      <w:sz w:val="21"/>
                      <w:szCs w:val="21"/>
                    </w:rPr>
                  </w:pPr>
                  <w:r>
                    <w:rPr>
                      <w:rFonts w:eastAsiaTheme="minorEastAsia"/>
                      <w:kern w:val="0"/>
                      <w:sz w:val="21"/>
                      <w:szCs w:val="21"/>
                    </w:rPr>
                    <w:t>0.342-0.345</w:t>
                  </w:r>
                </w:p>
              </w:tc>
              <w:tc>
                <w:tcPr>
                  <w:tcW w:w="851" w:type="dxa"/>
                  <w:vAlign w:val="center"/>
                </w:tcPr>
                <w:p>
                  <w:pPr>
                    <w:widowControl/>
                    <w:adjustRightInd w:val="0"/>
                    <w:snapToGrid w:val="0"/>
                    <w:jc w:val="center"/>
                    <w:rPr>
                      <w:rFonts w:eastAsiaTheme="minorEastAsia"/>
                      <w:kern w:val="0"/>
                      <w:sz w:val="21"/>
                      <w:szCs w:val="21"/>
                    </w:rPr>
                  </w:pPr>
                  <w:r>
                    <w:rPr>
                      <w:rFonts w:eastAsiaTheme="minorEastAsia"/>
                      <w:kern w:val="0"/>
                      <w:sz w:val="21"/>
                      <w:szCs w:val="21"/>
                    </w:rPr>
                    <w:t>0</w:t>
                  </w:r>
                </w:p>
              </w:tc>
              <w:tc>
                <w:tcPr>
                  <w:tcW w:w="1088" w:type="dxa"/>
                  <w:vAlign w:val="center"/>
                </w:tcPr>
                <w:p>
                  <w:pPr>
                    <w:widowControl/>
                    <w:adjustRightInd w:val="0"/>
                    <w:snapToGrid w:val="0"/>
                    <w:jc w:val="center"/>
                    <w:rPr>
                      <w:rFonts w:eastAsiaTheme="minorEastAsia"/>
                      <w:kern w:val="0"/>
                      <w:sz w:val="21"/>
                      <w:szCs w:val="21"/>
                    </w:rPr>
                  </w:pPr>
                  <w:r>
                    <w:rPr>
                      <w:rFonts w:eastAsiaTheme="minorEastAsia"/>
                      <w:kern w:val="0"/>
                      <w:sz w:val="21"/>
                      <w:szCs w:val="21"/>
                    </w:rPr>
                    <w:t>0</w:t>
                  </w:r>
                </w:p>
              </w:tc>
              <w:tc>
                <w:tcPr>
                  <w:tcW w:w="941" w:type="dxa"/>
                  <w:tcBorders>
                    <w:right w:val="nil"/>
                  </w:tcBorders>
                  <w:vAlign w:val="center"/>
                </w:tcPr>
                <w:p>
                  <w:pPr>
                    <w:adjustRightInd w:val="0"/>
                    <w:snapToGrid w:val="0"/>
                    <w:jc w:val="center"/>
                    <w:rPr>
                      <w:rFonts w:eastAsiaTheme="minorEastAsia"/>
                      <w:sz w:val="21"/>
                      <w:szCs w:val="21"/>
                    </w:rPr>
                  </w:pPr>
                  <w:r>
                    <w:rPr>
                      <w:rFonts w:eastAsiaTheme="minorEastAsia"/>
                      <w:sz w:val="21"/>
                      <w:szCs w:val="21"/>
                    </w:rPr>
                    <w:t>≤1000</w:t>
                  </w:r>
                </w:p>
              </w:tc>
            </w:tr>
          </w:tbl>
          <w:p>
            <w:pPr>
              <w:spacing w:line="440" w:lineRule="exact"/>
              <w:ind w:firstLine="480" w:firstLineChars="200"/>
              <w:rPr>
                <w:color w:val="000000"/>
                <w:sz w:val="24"/>
                <w:szCs w:val="24"/>
              </w:rPr>
            </w:pPr>
            <w:r>
              <w:rPr>
                <w:rFonts w:hint="eastAsia"/>
                <w:color w:val="000000"/>
                <w:sz w:val="24"/>
                <w:szCs w:val="24"/>
              </w:rPr>
              <w:t>由统计结果可得，监测点的监测值均能满足《地下水质量标准》（GB/T14848-2017）</w:t>
            </w:r>
            <w:r>
              <w:rPr>
                <w:color w:val="000000"/>
                <w:sz w:val="24"/>
                <w:szCs w:val="24"/>
              </w:rPr>
              <w:t>Ⅲ类</w:t>
            </w:r>
            <w:r>
              <w:rPr>
                <w:rFonts w:hint="eastAsia"/>
                <w:color w:val="000000"/>
                <w:sz w:val="24"/>
                <w:szCs w:val="24"/>
              </w:rPr>
              <w:t>的</w:t>
            </w:r>
            <w:r>
              <w:rPr>
                <w:color w:val="000000"/>
                <w:sz w:val="24"/>
                <w:szCs w:val="24"/>
              </w:rPr>
              <w:t>标准</w:t>
            </w:r>
            <w:r>
              <w:rPr>
                <w:rFonts w:hint="eastAsia"/>
                <w:color w:val="000000"/>
                <w:sz w:val="24"/>
                <w:szCs w:val="24"/>
              </w:rPr>
              <w:t>要求。监测数据表明，区域地下水环境状况良好。</w:t>
            </w:r>
          </w:p>
          <w:p>
            <w:pPr>
              <w:spacing w:line="440" w:lineRule="exact"/>
              <w:ind w:firstLine="479" w:firstLineChars="199"/>
              <w:jc w:val="left"/>
              <w:rPr>
                <w:b/>
                <w:color w:val="000000"/>
                <w:sz w:val="24"/>
                <w:szCs w:val="24"/>
              </w:rPr>
            </w:pPr>
            <w:r>
              <w:rPr>
                <w:b/>
                <w:color w:val="000000"/>
                <w:sz w:val="24"/>
                <w:szCs w:val="24"/>
              </w:rPr>
              <w:t>4、声环境质量现状</w:t>
            </w:r>
          </w:p>
          <w:p>
            <w:pPr>
              <w:widowControl/>
              <w:spacing w:line="440" w:lineRule="exact"/>
              <w:ind w:firstLine="480" w:firstLineChars="200"/>
              <w:jc w:val="left"/>
              <w:rPr>
                <w:kern w:val="0"/>
                <w:sz w:val="24"/>
                <w:szCs w:val="24"/>
              </w:rPr>
            </w:pPr>
            <w:r>
              <w:rPr>
                <w:rFonts w:hAnsi="宋体"/>
                <w:kern w:val="0"/>
                <w:sz w:val="24"/>
                <w:szCs w:val="24"/>
              </w:rPr>
              <w:t>根据声环境功能区划分规定，本项目所在地处于</w:t>
            </w:r>
            <w:r>
              <w:rPr>
                <w:rFonts w:hint="eastAsia"/>
                <w:kern w:val="0"/>
                <w:sz w:val="24"/>
                <w:szCs w:val="24"/>
              </w:rPr>
              <w:t>2</w:t>
            </w:r>
            <w:r>
              <w:rPr>
                <w:rFonts w:hAnsi="宋体"/>
                <w:kern w:val="0"/>
                <w:sz w:val="24"/>
                <w:szCs w:val="24"/>
              </w:rPr>
              <w:t>类声环境功能区。根据现场实测，项目所在区域昼间噪声为</w:t>
            </w:r>
            <w:r>
              <w:rPr>
                <w:rFonts w:hint="eastAsia"/>
                <w:kern w:val="0"/>
                <w:sz w:val="24"/>
                <w:szCs w:val="24"/>
              </w:rPr>
              <w:t>56.1</w:t>
            </w:r>
            <w:r>
              <w:rPr>
                <w:kern w:val="0"/>
                <w:sz w:val="24"/>
                <w:szCs w:val="24"/>
              </w:rPr>
              <w:t>~</w:t>
            </w:r>
            <w:r>
              <w:rPr>
                <w:rFonts w:hint="eastAsia"/>
                <w:kern w:val="0"/>
                <w:sz w:val="24"/>
                <w:szCs w:val="24"/>
              </w:rPr>
              <w:t>57.3</w:t>
            </w:r>
            <w:r>
              <w:rPr>
                <w:kern w:val="0"/>
                <w:sz w:val="24"/>
                <w:szCs w:val="24"/>
              </w:rPr>
              <w:t>dB(A)</w:t>
            </w:r>
            <w:r>
              <w:rPr>
                <w:rFonts w:hAnsi="宋体"/>
                <w:kern w:val="0"/>
                <w:sz w:val="24"/>
                <w:szCs w:val="24"/>
              </w:rPr>
              <w:t>、夜间</w:t>
            </w:r>
            <w:r>
              <w:rPr>
                <w:rFonts w:hint="eastAsia"/>
                <w:kern w:val="0"/>
                <w:sz w:val="24"/>
                <w:szCs w:val="24"/>
              </w:rPr>
              <w:t>45.5</w:t>
            </w:r>
            <w:r>
              <w:rPr>
                <w:kern w:val="0"/>
                <w:sz w:val="24"/>
                <w:szCs w:val="24"/>
              </w:rPr>
              <w:t>~</w:t>
            </w:r>
            <w:r>
              <w:rPr>
                <w:rFonts w:hint="eastAsia"/>
                <w:kern w:val="0"/>
                <w:sz w:val="24"/>
                <w:szCs w:val="24"/>
              </w:rPr>
              <w:t>47.4</w:t>
            </w:r>
            <w:r>
              <w:rPr>
                <w:kern w:val="0"/>
                <w:sz w:val="24"/>
                <w:szCs w:val="24"/>
              </w:rPr>
              <w:t>dB(A)</w:t>
            </w:r>
            <w:r>
              <w:rPr>
                <w:rFonts w:hAnsi="宋体"/>
                <w:kern w:val="0"/>
                <w:sz w:val="24"/>
                <w:szCs w:val="24"/>
              </w:rPr>
              <w:t>，现状值均满足《声环境质量标准》（</w:t>
            </w:r>
            <w:r>
              <w:rPr>
                <w:kern w:val="0"/>
                <w:sz w:val="24"/>
                <w:szCs w:val="24"/>
              </w:rPr>
              <w:t>GB3096-2008</w:t>
            </w:r>
            <w:r>
              <w:rPr>
                <w:rFonts w:hAnsi="宋体"/>
                <w:kern w:val="0"/>
                <w:sz w:val="24"/>
                <w:szCs w:val="24"/>
              </w:rPr>
              <w:t>）</w:t>
            </w:r>
            <w:r>
              <w:rPr>
                <w:rFonts w:hint="eastAsia"/>
                <w:kern w:val="0"/>
                <w:sz w:val="24"/>
                <w:szCs w:val="24"/>
              </w:rPr>
              <w:t>2</w:t>
            </w:r>
            <w:r>
              <w:rPr>
                <w:rFonts w:hAnsi="宋体"/>
                <w:kern w:val="0"/>
                <w:sz w:val="24"/>
                <w:szCs w:val="24"/>
              </w:rPr>
              <w:t>类标准昼间</w:t>
            </w:r>
            <w:r>
              <w:rPr>
                <w:kern w:val="0"/>
                <w:sz w:val="24"/>
                <w:szCs w:val="24"/>
              </w:rPr>
              <w:t>6</w:t>
            </w:r>
            <w:r>
              <w:rPr>
                <w:rFonts w:hint="eastAsia"/>
                <w:kern w:val="0"/>
                <w:sz w:val="24"/>
                <w:szCs w:val="24"/>
              </w:rPr>
              <w:t>0</w:t>
            </w:r>
            <w:r>
              <w:rPr>
                <w:kern w:val="0"/>
                <w:sz w:val="24"/>
                <w:szCs w:val="24"/>
              </w:rPr>
              <w:t>dB(A)</w:t>
            </w:r>
            <w:r>
              <w:rPr>
                <w:rFonts w:hAnsi="宋体"/>
                <w:kern w:val="0"/>
                <w:sz w:val="24"/>
                <w:szCs w:val="24"/>
              </w:rPr>
              <w:t>、夜间</w:t>
            </w:r>
            <w:r>
              <w:rPr>
                <w:kern w:val="0"/>
                <w:sz w:val="24"/>
                <w:szCs w:val="24"/>
              </w:rPr>
              <w:t>5</w:t>
            </w:r>
            <w:r>
              <w:rPr>
                <w:rFonts w:hint="eastAsia"/>
                <w:kern w:val="0"/>
                <w:sz w:val="24"/>
                <w:szCs w:val="24"/>
              </w:rPr>
              <w:t>0</w:t>
            </w:r>
            <w:r>
              <w:rPr>
                <w:kern w:val="0"/>
                <w:sz w:val="24"/>
                <w:szCs w:val="24"/>
              </w:rPr>
              <w:t>dB(A)</w:t>
            </w:r>
            <w:r>
              <w:rPr>
                <w:rFonts w:hAnsi="宋体"/>
                <w:kern w:val="0"/>
                <w:sz w:val="24"/>
                <w:szCs w:val="24"/>
              </w:rPr>
              <w:t>要求，区域声环境质量</w:t>
            </w:r>
            <w:r>
              <w:rPr>
                <w:rFonts w:hint="eastAsia" w:hAnsi="宋体"/>
                <w:kern w:val="0"/>
                <w:sz w:val="24"/>
                <w:szCs w:val="24"/>
              </w:rPr>
              <w:t>良</w:t>
            </w:r>
            <w:r>
              <w:rPr>
                <w:rFonts w:hAnsi="宋体"/>
                <w:kern w:val="0"/>
                <w:sz w:val="24"/>
                <w:szCs w:val="24"/>
              </w:rPr>
              <w:t>好。</w:t>
            </w:r>
          </w:p>
          <w:p>
            <w:pPr>
              <w:spacing w:line="440" w:lineRule="exact"/>
              <w:ind w:firstLine="479" w:firstLineChars="199"/>
              <w:jc w:val="left"/>
              <w:rPr>
                <w:b/>
                <w:color w:val="000000"/>
                <w:sz w:val="24"/>
                <w:szCs w:val="24"/>
              </w:rPr>
            </w:pPr>
            <w:r>
              <w:rPr>
                <w:b/>
                <w:color w:val="000000"/>
                <w:sz w:val="24"/>
                <w:szCs w:val="24"/>
              </w:rPr>
              <w:t>5、生态环境</w:t>
            </w:r>
          </w:p>
          <w:p>
            <w:pPr>
              <w:spacing w:line="400" w:lineRule="exact"/>
              <w:ind w:firstLine="480" w:firstLineChars="200"/>
              <w:rPr>
                <w:sz w:val="24"/>
                <w:szCs w:val="24"/>
              </w:rPr>
            </w:pPr>
            <w:r>
              <w:rPr>
                <w:sz w:val="24"/>
                <w:szCs w:val="24"/>
              </w:rPr>
              <w:t>评价区域生态环境主要以人工生态环境为主，主要植被为大面积的农田等。评价区域内无野生植被、大型野生动物以及受国家保护的动植物种类。</w:t>
            </w:r>
          </w:p>
        </w:tc>
      </w:tr>
      <w:tr>
        <w:tblPrEx>
          <w:tblLayout w:type="fixed"/>
          <w:tblCellMar>
            <w:top w:w="0" w:type="dxa"/>
            <w:left w:w="108" w:type="dxa"/>
            <w:bottom w:w="0" w:type="dxa"/>
            <w:right w:w="108" w:type="dxa"/>
          </w:tblCellMar>
        </w:tblPrEx>
        <w:trPr>
          <w:trHeight w:val="4949" w:hRule="atLeast"/>
          <w:jc w:val="center"/>
        </w:trPr>
        <w:tc>
          <w:tcPr>
            <w:tcW w:w="9157" w:type="dxa"/>
            <w:tcBorders>
              <w:top w:val="single" w:color="auto" w:sz="4" w:space="0"/>
              <w:left w:val="single" w:color="auto" w:sz="8" w:space="0"/>
              <w:bottom w:val="single" w:color="auto" w:sz="8" w:space="0"/>
              <w:right w:val="single" w:color="auto" w:sz="8" w:space="0"/>
            </w:tcBorders>
          </w:tcPr>
          <w:p>
            <w:pPr>
              <w:spacing w:line="440" w:lineRule="exact"/>
              <w:rPr>
                <w:b/>
                <w:bCs/>
                <w:color w:val="000000"/>
                <w:sz w:val="24"/>
                <w:szCs w:val="24"/>
              </w:rPr>
            </w:pPr>
            <w:r>
              <w:rPr>
                <w:rFonts w:hint="eastAsia" w:ascii="宋体" w:hAnsi="宋体"/>
                <w:b/>
                <w:bCs/>
                <w:color w:val="000000"/>
                <w:sz w:val="24"/>
                <w:szCs w:val="24"/>
              </w:rPr>
              <w:t>主要保护目标（列出名单及保护级别）：</w:t>
            </w:r>
            <w:r>
              <w:rPr>
                <w:b/>
                <w:bCs/>
                <w:color w:val="000000"/>
                <w:sz w:val="24"/>
                <w:szCs w:val="24"/>
              </w:rPr>
              <w:tab/>
            </w:r>
          </w:p>
          <w:p>
            <w:pPr>
              <w:spacing w:line="440" w:lineRule="exact"/>
              <w:ind w:firstLine="480" w:firstLineChars="200"/>
              <w:rPr>
                <w:rFonts w:ascii="宋体" w:hAnsi="宋体"/>
                <w:color w:val="000000"/>
                <w:sz w:val="24"/>
                <w:szCs w:val="24"/>
              </w:rPr>
            </w:pPr>
            <w:r>
              <w:rPr>
                <w:rFonts w:hint="eastAsia" w:ascii="宋体" w:hAnsi="宋体"/>
                <w:color w:val="000000"/>
                <w:sz w:val="24"/>
                <w:szCs w:val="24"/>
              </w:rPr>
              <w:t>项目周围主要环境保护目标见下表：</w:t>
            </w:r>
          </w:p>
          <w:p>
            <w:pPr>
              <w:spacing w:line="440" w:lineRule="exact"/>
              <w:ind w:firstLine="480" w:firstLineChars="200"/>
              <w:jc w:val="center"/>
              <w:rPr>
                <w:rFonts w:ascii="黑体" w:hAnsi="黑体" w:eastAsia="黑体"/>
                <w:color w:val="000000"/>
                <w:sz w:val="24"/>
                <w:szCs w:val="24"/>
              </w:rPr>
            </w:pPr>
            <w:r>
              <w:rPr>
                <w:rFonts w:eastAsia="黑体"/>
                <w:color w:val="000000"/>
                <w:sz w:val="24"/>
                <w:szCs w:val="24"/>
              </w:rPr>
              <w:t>表1</w:t>
            </w:r>
            <w:r>
              <w:rPr>
                <w:rFonts w:hint="eastAsia" w:eastAsia="黑体"/>
                <w:color w:val="000000"/>
                <w:sz w:val="24"/>
                <w:szCs w:val="24"/>
              </w:rPr>
              <w:t>6</w:t>
            </w:r>
            <w:r>
              <w:rPr>
                <w:rFonts w:eastAsia="黑体"/>
                <w:color w:val="000000"/>
                <w:sz w:val="24"/>
                <w:szCs w:val="24"/>
              </w:rPr>
              <w:t xml:space="preserve">     </w:t>
            </w:r>
            <w:r>
              <w:rPr>
                <w:rFonts w:hint="eastAsia" w:eastAsia="黑体"/>
                <w:color w:val="000000"/>
                <w:sz w:val="24"/>
                <w:szCs w:val="24"/>
              </w:rPr>
              <w:t xml:space="preserve">            </w:t>
            </w:r>
            <w:r>
              <w:rPr>
                <w:rFonts w:eastAsia="黑体"/>
                <w:color w:val="000000"/>
                <w:sz w:val="24"/>
                <w:szCs w:val="24"/>
              </w:rPr>
              <w:t>项目周围环境保护目标</w:t>
            </w:r>
            <w:r>
              <w:rPr>
                <w:rFonts w:hint="eastAsia" w:ascii="黑体" w:hAnsi="黑体" w:eastAsia="黑体"/>
                <w:color w:val="000000"/>
                <w:sz w:val="24"/>
                <w:szCs w:val="24"/>
              </w:rPr>
              <w:t>概况</w:t>
            </w:r>
          </w:p>
          <w:tbl>
            <w:tblPr>
              <w:tblStyle w:val="16"/>
              <w:tblW w:w="8531" w:type="dxa"/>
              <w:jc w:val="center"/>
              <w:tblInd w:w="87"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06"/>
              <w:gridCol w:w="1134"/>
              <w:gridCol w:w="992"/>
              <w:gridCol w:w="1134"/>
              <w:gridCol w:w="4165"/>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06" w:type="dxa"/>
                  <w:tcBorders>
                    <w:top w:val="single" w:color="auto" w:sz="8" w:space="0"/>
                    <w:bottom w:val="single" w:color="auto" w:sz="8" w:space="0"/>
                  </w:tcBorders>
                  <w:vAlign w:val="center"/>
                </w:tcPr>
                <w:p>
                  <w:pPr>
                    <w:snapToGrid w:val="0"/>
                    <w:jc w:val="center"/>
                    <w:rPr>
                      <w:b/>
                      <w:sz w:val="21"/>
                      <w:szCs w:val="21"/>
                    </w:rPr>
                  </w:pPr>
                  <w:r>
                    <w:rPr>
                      <w:b/>
                      <w:sz w:val="21"/>
                      <w:szCs w:val="21"/>
                    </w:rPr>
                    <w:t>环境类别</w:t>
                  </w:r>
                </w:p>
              </w:tc>
              <w:tc>
                <w:tcPr>
                  <w:tcW w:w="1134" w:type="dxa"/>
                  <w:tcBorders>
                    <w:top w:val="single" w:color="auto" w:sz="8" w:space="0"/>
                    <w:bottom w:val="single" w:color="auto" w:sz="8" w:space="0"/>
                  </w:tcBorders>
                  <w:vAlign w:val="center"/>
                </w:tcPr>
                <w:p>
                  <w:pPr>
                    <w:snapToGrid w:val="0"/>
                    <w:jc w:val="center"/>
                    <w:rPr>
                      <w:b/>
                      <w:sz w:val="21"/>
                      <w:szCs w:val="21"/>
                    </w:rPr>
                  </w:pPr>
                  <w:r>
                    <w:rPr>
                      <w:b/>
                      <w:sz w:val="21"/>
                      <w:szCs w:val="21"/>
                    </w:rPr>
                    <w:t>保护目标</w:t>
                  </w:r>
                </w:p>
              </w:tc>
              <w:tc>
                <w:tcPr>
                  <w:tcW w:w="992" w:type="dxa"/>
                  <w:tcBorders>
                    <w:top w:val="single" w:color="auto" w:sz="8" w:space="0"/>
                    <w:bottom w:val="single" w:color="auto" w:sz="8" w:space="0"/>
                  </w:tcBorders>
                  <w:vAlign w:val="center"/>
                </w:tcPr>
                <w:p>
                  <w:pPr>
                    <w:snapToGrid w:val="0"/>
                    <w:jc w:val="center"/>
                    <w:rPr>
                      <w:b/>
                      <w:sz w:val="21"/>
                      <w:szCs w:val="21"/>
                    </w:rPr>
                  </w:pPr>
                  <w:r>
                    <w:rPr>
                      <w:b/>
                      <w:sz w:val="21"/>
                      <w:szCs w:val="21"/>
                    </w:rPr>
                    <w:t>方向</w:t>
                  </w:r>
                </w:p>
              </w:tc>
              <w:tc>
                <w:tcPr>
                  <w:tcW w:w="1134" w:type="dxa"/>
                  <w:tcBorders>
                    <w:top w:val="single" w:color="auto" w:sz="8" w:space="0"/>
                    <w:bottom w:val="single" w:color="auto" w:sz="8" w:space="0"/>
                  </w:tcBorders>
                  <w:vAlign w:val="center"/>
                </w:tcPr>
                <w:p>
                  <w:pPr>
                    <w:snapToGrid w:val="0"/>
                    <w:jc w:val="center"/>
                    <w:rPr>
                      <w:b/>
                      <w:sz w:val="21"/>
                      <w:szCs w:val="21"/>
                    </w:rPr>
                  </w:pPr>
                  <w:r>
                    <w:rPr>
                      <w:b/>
                      <w:sz w:val="21"/>
                      <w:szCs w:val="21"/>
                    </w:rPr>
                    <w:t>距离厂界</w:t>
                  </w:r>
                </w:p>
              </w:tc>
              <w:tc>
                <w:tcPr>
                  <w:tcW w:w="4165" w:type="dxa"/>
                  <w:tcBorders>
                    <w:top w:val="single" w:color="auto" w:sz="8" w:space="0"/>
                    <w:bottom w:val="single" w:color="auto" w:sz="8" w:space="0"/>
                  </w:tcBorders>
                  <w:vAlign w:val="center"/>
                </w:tcPr>
                <w:p>
                  <w:pPr>
                    <w:snapToGrid w:val="0"/>
                    <w:jc w:val="center"/>
                    <w:rPr>
                      <w:b/>
                      <w:sz w:val="21"/>
                      <w:szCs w:val="21"/>
                    </w:rPr>
                  </w:pPr>
                  <w:r>
                    <w:rPr>
                      <w:b/>
                      <w:sz w:val="21"/>
                      <w:szCs w:val="21"/>
                    </w:rPr>
                    <w:t>保护级别</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06" w:type="dxa"/>
                  <w:vMerge w:val="restart"/>
                  <w:tcBorders>
                    <w:top w:val="single" w:color="auto" w:sz="8" w:space="0"/>
                  </w:tcBorders>
                  <w:vAlign w:val="center"/>
                </w:tcPr>
                <w:p>
                  <w:pPr>
                    <w:snapToGrid w:val="0"/>
                    <w:jc w:val="center"/>
                    <w:rPr>
                      <w:sz w:val="21"/>
                      <w:szCs w:val="21"/>
                    </w:rPr>
                  </w:pPr>
                  <w:r>
                    <w:rPr>
                      <w:sz w:val="21"/>
                      <w:szCs w:val="21"/>
                    </w:rPr>
                    <w:t>噪声</w:t>
                  </w:r>
                </w:p>
                <w:p>
                  <w:pPr>
                    <w:snapToGrid w:val="0"/>
                    <w:jc w:val="center"/>
                    <w:rPr>
                      <w:sz w:val="21"/>
                      <w:szCs w:val="21"/>
                    </w:rPr>
                  </w:pPr>
                  <w:r>
                    <w:rPr>
                      <w:sz w:val="21"/>
                      <w:szCs w:val="21"/>
                    </w:rPr>
                    <w:t>环境空气</w:t>
                  </w:r>
                </w:p>
              </w:tc>
              <w:tc>
                <w:tcPr>
                  <w:tcW w:w="1134" w:type="dxa"/>
                  <w:tcBorders>
                    <w:top w:val="single" w:color="auto" w:sz="8" w:space="0"/>
                    <w:bottom w:val="single" w:color="auto" w:sz="4" w:space="0"/>
                  </w:tcBorders>
                  <w:vAlign w:val="center"/>
                </w:tcPr>
                <w:p>
                  <w:pPr>
                    <w:snapToGrid w:val="0"/>
                    <w:jc w:val="center"/>
                    <w:rPr>
                      <w:sz w:val="21"/>
                      <w:szCs w:val="21"/>
                    </w:rPr>
                  </w:pPr>
                  <w:r>
                    <w:rPr>
                      <w:rFonts w:hint="eastAsia"/>
                      <w:sz w:val="21"/>
                      <w:szCs w:val="21"/>
                    </w:rPr>
                    <w:t>北阎庄村</w:t>
                  </w:r>
                </w:p>
              </w:tc>
              <w:tc>
                <w:tcPr>
                  <w:tcW w:w="992" w:type="dxa"/>
                  <w:tcBorders>
                    <w:top w:val="single" w:color="auto" w:sz="8" w:space="0"/>
                    <w:bottom w:val="single" w:color="auto" w:sz="4" w:space="0"/>
                  </w:tcBorders>
                  <w:vAlign w:val="center"/>
                </w:tcPr>
                <w:p>
                  <w:pPr>
                    <w:snapToGrid w:val="0"/>
                    <w:jc w:val="center"/>
                    <w:rPr>
                      <w:sz w:val="21"/>
                      <w:szCs w:val="21"/>
                    </w:rPr>
                  </w:pPr>
                  <w:r>
                    <w:rPr>
                      <w:rFonts w:hint="eastAsia"/>
                      <w:sz w:val="21"/>
                      <w:szCs w:val="21"/>
                    </w:rPr>
                    <w:t>东南</w:t>
                  </w:r>
                </w:p>
              </w:tc>
              <w:tc>
                <w:tcPr>
                  <w:tcW w:w="1134" w:type="dxa"/>
                  <w:tcBorders>
                    <w:top w:val="single" w:color="auto" w:sz="8" w:space="0"/>
                    <w:bottom w:val="single" w:color="auto" w:sz="4" w:space="0"/>
                  </w:tcBorders>
                  <w:vAlign w:val="center"/>
                </w:tcPr>
                <w:p>
                  <w:pPr>
                    <w:snapToGrid w:val="0"/>
                    <w:jc w:val="center"/>
                    <w:rPr>
                      <w:sz w:val="21"/>
                      <w:szCs w:val="21"/>
                    </w:rPr>
                  </w:pPr>
                  <w:r>
                    <w:rPr>
                      <w:rFonts w:hint="eastAsia"/>
                      <w:sz w:val="21"/>
                      <w:szCs w:val="21"/>
                    </w:rPr>
                    <w:t>58</w:t>
                  </w:r>
                  <w:r>
                    <w:rPr>
                      <w:sz w:val="21"/>
                      <w:szCs w:val="21"/>
                    </w:rPr>
                    <w:t>0m</w:t>
                  </w:r>
                </w:p>
              </w:tc>
              <w:tc>
                <w:tcPr>
                  <w:tcW w:w="4165" w:type="dxa"/>
                  <w:vMerge w:val="restart"/>
                  <w:tcBorders>
                    <w:top w:val="single" w:color="auto" w:sz="8" w:space="0"/>
                  </w:tcBorders>
                  <w:vAlign w:val="center"/>
                </w:tcPr>
                <w:p>
                  <w:pPr>
                    <w:snapToGrid w:val="0"/>
                    <w:jc w:val="center"/>
                    <w:rPr>
                      <w:sz w:val="21"/>
                      <w:szCs w:val="21"/>
                    </w:rPr>
                  </w:pPr>
                  <w:r>
                    <w:rPr>
                      <w:sz w:val="21"/>
                      <w:szCs w:val="21"/>
                    </w:rPr>
                    <w:t>《声环境质量标准》（GB3096-2008）2类</w:t>
                  </w:r>
                </w:p>
                <w:p>
                  <w:pPr>
                    <w:snapToGrid w:val="0"/>
                    <w:jc w:val="center"/>
                    <w:rPr>
                      <w:sz w:val="21"/>
                      <w:szCs w:val="21"/>
                    </w:rPr>
                  </w:pPr>
                  <w:r>
                    <w:rPr>
                      <w:sz w:val="21"/>
                      <w:szCs w:val="21"/>
                    </w:rPr>
                    <w:t>《环境空气质量标准》（GB3095-2012）二级</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06" w:type="dxa"/>
                  <w:vMerge w:val="continue"/>
                  <w:vAlign w:val="center"/>
                </w:tcPr>
                <w:p>
                  <w:pPr>
                    <w:snapToGrid w:val="0"/>
                    <w:jc w:val="center"/>
                    <w:rPr>
                      <w:sz w:val="21"/>
                      <w:szCs w:val="21"/>
                    </w:rPr>
                  </w:pPr>
                </w:p>
              </w:tc>
              <w:tc>
                <w:tcPr>
                  <w:tcW w:w="1134" w:type="dxa"/>
                  <w:tcBorders>
                    <w:top w:val="single" w:color="auto" w:sz="4" w:space="0"/>
                    <w:bottom w:val="single" w:color="auto" w:sz="4" w:space="0"/>
                  </w:tcBorders>
                  <w:vAlign w:val="center"/>
                </w:tcPr>
                <w:p>
                  <w:pPr>
                    <w:snapToGrid w:val="0"/>
                    <w:jc w:val="center"/>
                    <w:rPr>
                      <w:sz w:val="21"/>
                      <w:szCs w:val="21"/>
                    </w:rPr>
                  </w:pPr>
                  <w:r>
                    <w:rPr>
                      <w:rFonts w:hint="eastAsia"/>
                      <w:sz w:val="21"/>
                      <w:szCs w:val="21"/>
                    </w:rPr>
                    <w:t>块村营村</w:t>
                  </w:r>
                </w:p>
              </w:tc>
              <w:tc>
                <w:tcPr>
                  <w:tcW w:w="992" w:type="dxa"/>
                  <w:tcBorders>
                    <w:top w:val="single" w:color="auto" w:sz="4" w:space="0"/>
                    <w:bottom w:val="single" w:color="auto" w:sz="4" w:space="0"/>
                  </w:tcBorders>
                  <w:vAlign w:val="center"/>
                </w:tcPr>
                <w:p>
                  <w:pPr>
                    <w:snapToGrid w:val="0"/>
                    <w:jc w:val="center"/>
                    <w:rPr>
                      <w:sz w:val="21"/>
                      <w:szCs w:val="21"/>
                    </w:rPr>
                  </w:pPr>
                  <w:r>
                    <w:rPr>
                      <w:rFonts w:hint="eastAsia"/>
                      <w:sz w:val="21"/>
                      <w:szCs w:val="21"/>
                    </w:rPr>
                    <w:t>西</w:t>
                  </w:r>
                </w:p>
              </w:tc>
              <w:tc>
                <w:tcPr>
                  <w:tcW w:w="1134" w:type="dxa"/>
                  <w:tcBorders>
                    <w:top w:val="single" w:color="auto" w:sz="4" w:space="0"/>
                    <w:bottom w:val="single" w:color="auto" w:sz="4" w:space="0"/>
                  </w:tcBorders>
                  <w:vAlign w:val="center"/>
                </w:tcPr>
                <w:p>
                  <w:pPr>
                    <w:snapToGrid w:val="0"/>
                    <w:jc w:val="center"/>
                    <w:rPr>
                      <w:sz w:val="21"/>
                      <w:szCs w:val="21"/>
                    </w:rPr>
                  </w:pPr>
                  <w:r>
                    <w:rPr>
                      <w:rFonts w:hint="eastAsia"/>
                      <w:sz w:val="21"/>
                      <w:szCs w:val="21"/>
                    </w:rPr>
                    <w:t>2</w:t>
                  </w:r>
                  <w:r>
                    <w:rPr>
                      <w:sz w:val="21"/>
                      <w:szCs w:val="21"/>
                    </w:rPr>
                    <w:t>m</w:t>
                  </w:r>
                </w:p>
              </w:tc>
              <w:tc>
                <w:tcPr>
                  <w:tcW w:w="4165" w:type="dxa"/>
                  <w:vMerge w:val="continue"/>
                  <w:vAlign w:val="center"/>
                </w:tcPr>
                <w:p>
                  <w:pPr>
                    <w:snapToGrid w:val="0"/>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06" w:type="dxa"/>
                  <w:vMerge w:val="restart"/>
                  <w:vAlign w:val="center"/>
                </w:tcPr>
                <w:p>
                  <w:pPr>
                    <w:adjustRightInd w:val="0"/>
                    <w:snapToGrid w:val="0"/>
                    <w:jc w:val="center"/>
                    <w:rPr>
                      <w:sz w:val="21"/>
                      <w:szCs w:val="21"/>
                    </w:rPr>
                  </w:pPr>
                  <w:r>
                    <w:rPr>
                      <w:sz w:val="21"/>
                      <w:szCs w:val="21"/>
                    </w:rPr>
                    <w:t>地表水</w:t>
                  </w:r>
                </w:p>
              </w:tc>
              <w:tc>
                <w:tcPr>
                  <w:tcW w:w="1134" w:type="dxa"/>
                  <w:tcBorders>
                    <w:top w:val="single" w:color="auto" w:sz="4" w:space="0"/>
                    <w:bottom w:val="single" w:color="auto" w:sz="4" w:space="0"/>
                  </w:tcBorders>
                  <w:vAlign w:val="center"/>
                </w:tcPr>
                <w:p>
                  <w:pPr>
                    <w:adjustRightInd w:val="0"/>
                    <w:snapToGrid w:val="0"/>
                    <w:jc w:val="center"/>
                    <w:rPr>
                      <w:sz w:val="21"/>
                      <w:szCs w:val="21"/>
                    </w:rPr>
                  </w:pPr>
                  <w:r>
                    <w:rPr>
                      <w:rFonts w:hint="eastAsia"/>
                      <w:sz w:val="21"/>
                      <w:szCs w:val="21"/>
                    </w:rPr>
                    <w:t>共渠</w:t>
                  </w:r>
                </w:p>
              </w:tc>
              <w:tc>
                <w:tcPr>
                  <w:tcW w:w="992" w:type="dxa"/>
                  <w:tcBorders>
                    <w:top w:val="single" w:color="auto" w:sz="4" w:space="0"/>
                    <w:bottom w:val="single" w:color="auto" w:sz="4" w:space="0"/>
                  </w:tcBorders>
                  <w:vAlign w:val="center"/>
                </w:tcPr>
                <w:p>
                  <w:pPr>
                    <w:adjustRightInd w:val="0"/>
                    <w:snapToGrid w:val="0"/>
                    <w:jc w:val="center"/>
                    <w:rPr>
                      <w:sz w:val="21"/>
                      <w:szCs w:val="21"/>
                    </w:rPr>
                  </w:pPr>
                  <w:r>
                    <w:rPr>
                      <w:sz w:val="21"/>
                      <w:szCs w:val="21"/>
                    </w:rPr>
                    <w:t>南</w:t>
                  </w:r>
                </w:p>
              </w:tc>
              <w:tc>
                <w:tcPr>
                  <w:tcW w:w="1134" w:type="dxa"/>
                  <w:tcBorders>
                    <w:top w:val="single" w:color="auto" w:sz="4" w:space="0"/>
                    <w:bottom w:val="single" w:color="auto" w:sz="4" w:space="0"/>
                  </w:tcBorders>
                  <w:vAlign w:val="center"/>
                </w:tcPr>
                <w:p>
                  <w:pPr>
                    <w:adjustRightInd w:val="0"/>
                    <w:snapToGrid w:val="0"/>
                    <w:jc w:val="center"/>
                    <w:rPr>
                      <w:sz w:val="21"/>
                      <w:szCs w:val="21"/>
                    </w:rPr>
                  </w:pPr>
                  <w:r>
                    <w:rPr>
                      <w:rFonts w:hint="eastAsia"/>
                      <w:sz w:val="21"/>
                      <w:szCs w:val="21"/>
                    </w:rPr>
                    <w:t>2560</w:t>
                  </w:r>
                  <w:r>
                    <w:rPr>
                      <w:sz w:val="21"/>
                      <w:szCs w:val="21"/>
                    </w:rPr>
                    <w:t>m</w:t>
                  </w:r>
                </w:p>
              </w:tc>
              <w:tc>
                <w:tcPr>
                  <w:tcW w:w="4165" w:type="dxa"/>
                  <w:vMerge w:val="restart"/>
                  <w:vAlign w:val="center"/>
                </w:tcPr>
                <w:p>
                  <w:pPr>
                    <w:adjustRightInd w:val="0"/>
                    <w:snapToGrid w:val="0"/>
                    <w:jc w:val="center"/>
                    <w:rPr>
                      <w:sz w:val="21"/>
                      <w:szCs w:val="21"/>
                    </w:rPr>
                  </w:pPr>
                  <w:r>
                    <w:rPr>
                      <w:sz w:val="21"/>
                      <w:szCs w:val="21"/>
                    </w:rPr>
                    <w:t>《地表水环境质量标准》（GB3838-2002）</w:t>
                  </w:r>
                  <w:r>
                    <w:rPr>
                      <w:sz w:val="21"/>
                      <w:szCs w:val="21"/>
                    </w:rPr>
                    <w:fldChar w:fldCharType="begin"/>
                  </w:r>
                  <w:r>
                    <w:rPr>
                      <w:sz w:val="21"/>
                      <w:szCs w:val="21"/>
                    </w:rPr>
                    <w:instrText xml:space="preserve"> </w:instrText>
                  </w:r>
                  <w:r>
                    <w:rPr>
                      <w:rFonts w:hint="eastAsia"/>
                      <w:sz w:val="21"/>
                      <w:szCs w:val="21"/>
                    </w:rPr>
                    <w:instrText xml:space="preserve">= 4 \* ROMAN</w:instrText>
                  </w:r>
                  <w:r>
                    <w:rPr>
                      <w:sz w:val="21"/>
                      <w:szCs w:val="21"/>
                    </w:rPr>
                    <w:instrText xml:space="preserve"> </w:instrText>
                  </w:r>
                  <w:r>
                    <w:rPr>
                      <w:sz w:val="21"/>
                      <w:szCs w:val="21"/>
                    </w:rPr>
                    <w:fldChar w:fldCharType="separate"/>
                  </w:r>
                  <w:r>
                    <w:rPr>
                      <w:sz w:val="21"/>
                      <w:szCs w:val="21"/>
                    </w:rPr>
                    <w:t>V</w:t>
                  </w:r>
                  <w:r>
                    <w:rPr>
                      <w:sz w:val="21"/>
                      <w:szCs w:val="21"/>
                    </w:rPr>
                    <w:fldChar w:fldCharType="end"/>
                  </w:r>
                  <w:r>
                    <w:rPr>
                      <w:sz w:val="21"/>
                      <w:szCs w:val="21"/>
                    </w:rPr>
                    <w:t>类标准</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06" w:type="dxa"/>
                  <w:vMerge w:val="continue"/>
                  <w:tcBorders>
                    <w:bottom w:val="single" w:color="auto" w:sz="8" w:space="0"/>
                  </w:tcBorders>
                  <w:vAlign w:val="center"/>
                </w:tcPr>
                <w:p>
                  <w:pPr>
                    <w:adjustRightInd w:val="0"/>
                    <w:snapToGrid w:val="0"/>
                    <w:jc w:val="center"/>
                    <w:rPr>
                      <w:sz w:val="21"/>
                      <w:szCs w:val="21"/>
                    </w:rPr>
                  </w:pPr>
                </w:p>
              </w:tc>
              <w:tc>
                <w:tcPr>
                  <w:tcW w:w="1134" w:type="dxa"/>
                  <w:tcBorders>
                    <w:top w:val="single" w:color="auto" w:sz="4" w:space="0"/>
                    <w:bottom w:val="single" w:color="auto" w:sz="8" w:space="0"/>
                  </w:tcBorders>
                  <w:vAlign w:val="center"/>
                </w:tcPr>
                <w:p>
                  <w:pPr>
                    <w:adjustRightInd w:val="0"/>
                    <w:snapToGrid w:val="0"/>
                    <w:jc w:val="center"/>
                    <w:rPr>
                      <w:sz w:val="21"/>
                      <w:szCs w:val="21"/>
                    </w:rPr>
                  </w:pPr>
                  <w:r>
                    <w:rPr>
                      <w:rFonts w:hint="eastAsia"/>
                      <w:sz w:val="21"/>
                      <w:szCs w:val="21"/>
                    </w:rPr>
                    <w:t>民生渠</w:t>
                  </w:r>
                </w:p>
              </w:tc>
              <w:tc>
                <w:tcPr>
                  <w:tcW w:w="992" w:type="dxa"/>
                  <w:tcBorders>
                    <w:top w:val="single" w:color="auto" w:sz="4" w:space="0"/>
                    <w:bottom w:val="single" w:color="auto" w:sz="8" w:space="0"/>
                  </w:tcBorders>
                  <w:vAlign w:val="center"/>
                </w:tcPr>
                <w:p>
                  <w:pPr>
                    <w:adjustRightInd w:val="0"/>
                    <w:snapToGrid w:val="0"/>
                    <w:jc w:val="center"/>
                    <w:rPr>
                      <w:sz w:val="21"/>
                      <w:szCs w:val="21"/>
                    </w:rPr>
                  </w:pPr>
                  <w:r>
                    <w:rPr>
                      <w:sz w:val="21"/>
                      <w:szCs w:val="21"/>
                    </w:rPr>
                    <w:t>北</w:t>
                  </w:r>
                </w:p>
              </w:tc>
              <w:tc>
                <w:tcPr>
                  <w:tcW w:w="1134" w:type="dxa"/>
                  <w:tcBorders>
                    <w:top w:val="single" w:color="auto" w:sz="4" w:space="0"/>
                    <w:bottom w:val="single" w:color="auto" w:sz="8" w:space="0"/>
                  </w:tcBorders>
                  <w:vAlign w:val="center"/>
                </w:tcPr>
                <w:p>
                  <w:pPr>
                    <w:adjustRightInd w:val="0"/>
                    <w:snapToGrid w:val="0"/>
                    <w:jc w:val="center"/>
                    <w:rPr>
                      <w:sz w:val="21"/>
                      <w:szCs w:val="21"/>
                    </w:rPr>
                  </w:pPr>
                  <w:r>
                    <w:rPr>
                      <w:rFonts w:hint="eastAsia"/>
                      <w:sz w:val="21"/>
                      <w:szCs w:val="21"/>
                    </w:rPr>
                    <w:t>1660m</w:t>
                  </w:r>
                </w:p>
              </w:tc>
              <w:tc>
                <w:tcPr>
                  <w:tcW w:w="4165" w:type="dxa"/>
                  <w:vMerge w:val="continue"/>
                  <w:tcBorders>
                    <w:bottom w:val="single" w:color="auto" w:sz="8" w:space="0"/>
                  </w:tcBorders>
                  <w:vAlign w:val="center"/>
                </w:tcPr>
                <w:p>
                  <w:pPr>
                    <w:adjustRightInd w:val="0"/>
                    <w:snapToGrid w:val="0"/>
                    <w:jc w:val="center"/>
                    <w:rPr>
                      <w:sz w:val="21"/>
                      <w:szCs w:val="21"/>
                    </w:rPr>
                  </w:pPr>
                </w:p>
              </w:tc>
            </w:tr>
          </w:tbl>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tc>
      </w:tr>
    </w:tbl>
    <w:p>
      <w:pPr>
        <w:jc w:val="left"/>
        <w:rPr>
          <w:rFonts w:ascii="宋体" w:hAnsi="宋体"/>
          <w:b/>
          <w:bCs/>
          <w:color w:val="000000"/>
        </w:rPr>
      </w:pPr>
      <w:r>
        <w:rPr>
          <w:b/>
          <w:bCs/>
          <w:color w:val="000000"/>
        </w:rPr>
        <w:br w:type="page"/>
      </w:r>
      <w:r>
        <w:rPr>
          <w:rFonts w:hint="eastAsia" w:ascii="宋体" w:hAnsi="宋体"/>
          <w:b/>
          <w:bCs/>
          <w:color w:val="000000"/>
        </w:rPr>
        <w:t>评价适用标准</w:t>
      </w:r>
    </w:p>
    <w:tbl>
      <w:tblPr>
        <w:tblStyle w:val="16"/>
        <w:tblW w:w="9138" w:type="dxa"/>
        <w:tblInd w:w="0" w:type="dxa"/>
        <w:tblLayout w:type="fixed"/>
        <w:tblCellMar>
          <w:top w:w="0" w:type="dxa"/>
          <w:left w:w="108" w:type="dxa"/>
          <w:bottom w:w="0" w:type="dxa"/>
          <w:right w:w="108" w:type="dxa"/>
        </w:tblCellMar>
      </w:tblPr>
      <w:tblGrid>
        <w:gridCol w:w="840"/>
        <w:gridCol w:w="8298"/>
      </w:tblGrid>
      <w:tr>
        <w:tblPrEx>
          <w:tblLayout w:type="fixed"/>
          <w:tblCellMar>
            <w:top w:w="0" w:type="dxa"/>
            <w:left w:w="108" w:type="dxa"/>
            <w:bottom w:w="0" w:type="dxa"/>
            <w:right w:w="108" w:type="dxa"/>
          </w:tblCellMar>
        </w:tblPrEx>
        <w:trPr>
          <w:trHeight w:val="3524" w:hRule="atLeast"/>
        </w:trPr>
        <w:tc>
          <w:tcPr>
            <w:tcW w:w="840"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环</w:t>
            </w:r>
          </w:p>
          <w:p>
            <w:pPr>
              <w:jc w:val="center"/>
              <w:rPr>
                <w:rFonts w:ascii="宋体" w:hAnsi="宋体"/>
                <w:color w:val="000000"/>
                <w:sz w:val="24"/>
                <w:szCs w:val="24"/>
              </w:rPr>
            </w:pPr>
            <w:r>
              <w:rPr>
                <w:rFonts w:hint="eastAsia" w:ascii="宋体" w:hAnsi="宋体"/>
                <w:color w:val="000000"/>
                <w:sz w:val="24"/>
                <w:szCs w:val="24"/>
              </w:rPr>
              <w:t>境</w:t>
            </w:r>
          </w:p>
          <w:p>
            <w:pPr>
              <w:jc w:val="center"/>
              <w:rPr>
                <w:rFonts w:ascii="宋体" w:hAnsi="宋体"/>
                <w:color w:val="000000"/>
                <w:sz w:val="24"/>
                <w:szCs w:val="24"/>
              </w:rPr>
            </w:pPr>
            <w:r>
              <w:rPr>
                <w:rFonts w:hint="eastAsia" w:ascii="宋体" w:hAnsi="宋体"/>
                <w:color w:val="000000"/>
                <w:sz w:val="24"/>
                <w:szCs w:val="24"/>
              </w:rPr>
              <w:t>质</w:t>
            </w:r>
          </w:p>
          <w:p>
            <w:pPr>
              <w:jc w:val="center"/>
              <w:rPr>
                <w:rFonts w:ascii="宋体" w:hAnsi="宋体"/>
                <w:color w:val="000000"/>
                <w:sz w:val="24"/>
                <w:szCs w:val="24"/>
              </w:rPr>
            </w:pPr>
            <w:r>
              <w:rPr>
                <w:rFonts w:hint="eastAsia" w:ascii="宋体" w:hAnsi="宋体"/>
                <w:color w:val="000000"/>
                <w:sz w:val="24"/>
                <w:szCs w:val="24"/>
              </w:rPr>
              <w:t>量</w:t>
            </w:r>
          </w:p>
          <w:p>
            <w:pPr>
              <w:jc w:val="center"/>
              <w:rPr>
                <w:rFonts w:ascii="宋体" w:hAnsi="宋体"/>
                <w:color w:val="000000"/>
                <w:sz w:val="24"/>
                <w:szCs w:val="24"/>
              </w:rPr>
            </w:pPr>
            <w:r>
              <w:rPr>
                <w:rFonts w:hint="eastAsia" w:ascii="宋体" w:hAnsi="宋体"/>
                <w:color w:val="000000"/>
                <w:sz w:val="24"/>
                <w:szCs w:val="24"/>
              </w:rPr>
              <w:t>标</w:t>
            </w:r>
          </w:p>
          <w:p>
            <w:pPr>
              <w:jc w:val="center"/>
              <w:rPr>
                <w:rFonts w:ascii="宋体" w:hAnsi="宋体"/>
                <w:color w:val="000000"/>
                <w:sz w:val="24"/>
                <w:szCs w:val="24"/>
              </w:rPr>
            </w:pPr>
            <w:r>
              <w:rPr>
                <w:rFonts w:hint="eastAsia" w:ascii="宋体" w:hAnsi="宋体"/>
                <w:color w:val="000000"/>
                <w:sz w:val="24"/>
                <w:szCs w:val="24"/>
              </w:rPr>
              <w:t>准</w:t>
            </w:r>
          </w:p>
        </w:tc>
        <w:tc>
          <w:tcPr>
            <w:tcW w:w="8298" w:type="dxa"/>
            <w:tcBorders>
              <w:top w:val="single" w:color="auto" w:sz="8" w:space="0"/>
              <w:left w:val="single" w:color="auto" w:sz="4" w:space="0"/>
              <w:bottom w:val="single" w:color="auto" w:sz="4" w:space="0"/>
              <w:right w:val="single" w:color="auto" w:sz="8" w:space="0"/>
            </w:tcBorders>
          </w:tcPr>
          <w:p>
            <w:pPr>
              <w:adjustRightInd w:val="0"/>
              <w:snapToGrid w:val="0"/>
              <w:spacing w:line="440" w:lineRule="exact"/>
              <w:ind w:firstLine="466" w:firstLineChars="200"/>
              <w:textAlignment w:val="baseline"/>
              <w:rPr>
                <w:b/>
                <w:bCs/>
                <w:color w:val="000000"/>
                <w:spacing w:val="-4"/>
                <w:sz w:val="24"/>
                <w:szCs w:val="24"/>
              </w:rPr>
            </w:pPr>
            <w:r>
              <w:rPr>
                <w:b/>
                <w:bCs/>
                <w:color w:val="000000"/>
                <w:spacing w:val="-4"/>
                <w:sz w:val="24"/>
                <w:szCs w:val="24"/>
              </w:rPr>
              <w:t>1</w:t>
            </w:r>
            <w:r>
              <w:rPr>
                <w:rFonts w:ascii="宋体" w:hAnsi="宋体"/>
                <w:b/>
                <w:bCs/>
                <w:color w:val="000000"/>
                <w:spacing w:val="-4"/>
                <w:sz w:val="24"/>
                <w:szCs w:val="24"/>
              </w:rPr>
              <w:t>、环境空气</w:t>
            </w:r>
          </w:p>
          <w:p>
            <w:pPr>
              <w:adjustRightInd w:val="0"/>
              <w:snapToGrid w:val="0"/>
              <w:spacing w:line="440" w:lineRule="exact"/>
              <w:ind w:firstLine="464" w:firstLineChars="200"/>
              <w:textAlignment w:val="baseline"/>
              <w:rPr>
                <w:color w:val="000000"/>
                <w:spacing w:val="-4"/>
                <w:sz w:val="24"/>
                <w:szCs w:val="24"/>
              </w:rPr>
            </w:pPr>
            <w:r>
              <w:rPr>
                <w:color w:val="000000"/>
                <w:spacing w:val="-4"/>
                <w:sz w:val="24"/>
                <w:szCs w:val="24"/>
              </w:rPr>
              <w:t>大气环境质量执行《环境空气质量标准》（GB3095-2012）二级，有关标准值见</w:t>
            </w:r>
            <w:r>
              <w:rPr>
                <w:rFonts w:hint="eastAsia"/>
                <w:color w:val="000000"/>
                <w:spacing w:val="-4"/>
                <w:sz w:val="24"/>
                <w:szCs w:val="24"/>
              </w:rPr>
              <w:t>下表</w:t>
            </w:r>
            <w:r>
              <w:rPr>
                <w:color w:val="000000"/>
                <w:spacing w:val="-4"/>
                <w:sz w:val="24"/>
                <w:szCs w:val="24"/>
              </w:rPr>
              <w:t>。</w:t>
            </w:r>
          </w:p>
          <w:p>
            <w:pPr>
              <w:adjustRightInd w:val="0"/>
              <w:snapToGrid w:val="0"/>
              <w:spacing w:line="440" w:lineRule="exact"/>
              <w:ind w:firstLine="480" w:firstLineChars="200"/>
              <w:jc w:val="center"/>
              <w:rPr>
                <w:rFonts w:eastAsia="黑体"/>
                <w:color w:val="000000"/>
                <w:sz w:val="24"/>
                <w:szCs w:val="24"/>
              </w:rPr>
            </w:pPr>
            <w:bookmarkStart w:id="1" w:name="_Ref306978210"/>
            <w:r>
              <w:rPr>
                <w:rFonts w:hint="eastAsia" w:eastAsia="黑体"/>
                <w:color w:val="000000"/>
                <w:sz w:val="24"/>
                <w:szCs w:val="24"/>
              </w:rPr>
              <w:t>表</w:t>
            </w:r>
            <w:bookmarkEnd w:id="1"/>
            <w:r>
              <w:rPr>
                <w:rFonts w:hint="eastAsia" w:eastAsia="黑体"/>
                <w:color w:val="000000"/>
                <w:sz w:val="24"/>
                <w:szCs w:val="24"/>
              </w:rPr>
              <w:t>17       环境空气质量标准         单位：</w:t>
            </w:r>
            <w:r>
              <w:rPr>
                <w:rFonts w:eastAsia="黑体"/>
                <w:color w:val="000000"/>
                <w:sz w:val="24"/>
                <w:szCs w:val="24"/>
              </w:rPr>
              <w:t>μg /m</w:t>
            </w:r>
            <w:r>
              <w:rPr>
                <w:rFonts w:eastAsia="黑体"/>
                <w:color w:val="000000"/>
                <w:sz w:val="24"/>
                <w:szCs w:val="24"/>
                <w:vertAlign w:val="superscript"/>
              </w:rPr>
              <w:t>3</w:t>
            </w:r>
          </w:p>
          <w:tbl>
            <w:tblPr>
              <w:tblStyle w:val="16"/>
              <w:tblW w:w="7938" w:type="dxa"/>
              <w:jc w:val="center"/>
              <w:tblInd w:w="0" w:type="dxa"/>
              <w:tblLayout w:type="fixed"/>
              <w:tblCellMar>
                <w:top w:w="0" w:type="dxa"/>
                <w:left w:w="108" w:type="dxa"/>
                <w:bottom w:w="0" w:type="dxa"/>
                <w:right w:w="108" w:type="dxa"/>
              </w:tblCellMar>
            </w:tblPr>
            <w:tblGrid>
              <w:gridCol w:w="1458"/>
              <w:gridCol w:w="1787"/>
              <w:gridCol w:w="1408"/>
              <w:gridCol w:w="3285"/>
            </w:tblGrid>
            <w:tr>
              <w:tblPrEx>
                <w:tblLayout w:type="fixed"/>
                <w:tblCellMar>
                  <w:top w:w="0" w:type="dxa"/>
                  <w:left w:w="108" w:type="dxa"/>
                  <w:bottom w:w="0" w:type="dxa"/>
                  <w:right w:w="108" w:type="dxa"/>
                </w:tblCellMar>
              </w:tblPrEx>
              <w:trPr>
                <w:trHeight w:val="397" w:hRule="atLeast"/>
                <w:jc w:val="center"/>
              </w:trPr>
              <w:tc>
                <w:tcPr>
                  <w:tcW w:w="1458" w:type="dxa"/>
                  <w:tcBorders>
                    <w:top w:val="single" w:color="auto" w:sz="8" w:space="0"/>
                    <w:bottom w:val="single" w:color="auto" w:sz="8" w:space="0"/>
                    <w:right w:val="single" w:color="auto" w:sz="4" w:space="0"/>
                  </w:tcBorders>
                  <w:vAlign w:val="center"/>
                </w:tcPr>
                <w:p>
                  <w:pPr>
                    <w:adjustRightInd w:val="0"/>
                    <w:snapToGrid w:val="0"/>
                    <w:jc w:val="center"/>
                    <w:textAlignment w:val="baseline"/>
                    <w:rPr>
                      <w:b/>
                      <w:bCs/>
                      <w:color w:val="000000"/>
                      <w:spacing w:val="-4"/>
                      <w:sz w:val="21"/>
                      <w:szCs w:val="21"/>
                    </w:rPr>
                  </w:pPr>
                  <w:r>
                    <w:rPr>
                      <w:b/>
                      <w:bCs/>
                      <w:color w:val="000000"/>
                      <w:spacing w:val="-4"/>
                      <w:sz w:val="21"/>
                      <w:szCs w:val="21"/>
                    </w:rPr>
                    <w:t>污染物名称</w:t>
                  </w:r>
                </w:p>
              </w:tc>
              <w:tc>
                <w:tcPr>
                  <w:tcW w:w="1787"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b/>
                      <w:bCs/>
                      <w:color w:val="000000"/>
                      <w:spacing w:val="-4"/>
                      <w:sz w:val="21"/>
                      <w:szCs w:val="21"/>
                    </w:rPr>
                  </w:pPr>
                  <w:r>
                    <w:rPr>
                      <w:b/>
                      <w:bCs/>
                      <w:color w:val="000000"/>
                      <w:spacing w:val="-4"/>
                      <w:sz w:val="21"/>
                      <w:szCs w:val="21"/>
                    </w:rPr>
                    <w:t>取值时间</w:t>
                  </w:r>
                </w:p>
              </w:tc>
              <w:tc>
                <w:tcPr>
                  <w:tcW w:w="140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b/>
                      <w:bCs/>
                      <w:color w:val="000000"/>
                      <w:spacing w:val="-4"/>
                      <w:sz w:val="21"/>
                      <w:szCs w:val="21"/>
                    </w:rPr>
                  </w:pPr>
                  <w:r>
                    <w:rPr>
                      <w:b/>
                      <w:bCs/>
                      <w:color w:val="000000"/>
                      <w:spacing w:val="-4"/>
                      <w:sz w:val="21"/>
                      <w:szCs w:val="21"/>
                    </w:rPr>
                    <w:t>浓度限值</w:t>
                  </w:r>
                </w:p>
              </w:tc>
              <w:tc>
                <w:tcPr>
                  <w:tcW w:w="3285" w:type="dxa"/>
                  <w:tcBorders>
                    <w:top w:val="single" w:color="auto" w:sz="8" w:space="0"/>
                    <w:left w:val="single" w:color="auto" w:sz="4" w:space="0"/>
                    <w:bottom w:val="single" w:color="auto" w:sz="8" w:space="0"/>
                  </w:tcBorders>
                  <w:vAlign w:val="center"/>
                </w:tcPr>
                <w:p>
                  <w:pPr>
                    <w:adjustRightInd w:val="0"/>
                    <w:snapToGrid w:val="0"/>
                    <w:jc w:val="center"/>
                    <w:textAlignment w:val="baseline"/>
                    <w:rPr>
                      <w:b/>
                      <w:bCs/>
                      <w:color w:val="000000"/>
                      <w:spacing w:val="-4"/>
                      <w:sz w:val="21"/>
                      <w:szCs w:val="21"/>
                    </w:rPr>
                  </w:pPr>
                  <w:r>
                    <w:rPr>
                      <w:b/>
                      <w:bCs/>
                      <w:color w:val="000000"/>
                      <w:spacing w:val="-4"/>
                      <w:sz w:val="21"/>
                      <w:szCs w:val="21"/>
                    </w:rPr>
                    <w:t>标准来源</w:t>
                  </w:r>
                </w:p>
              </w:tc>
            </w:tr>
            <w:tr>
              <w:tblPrEx>
                <w:tblLayout w:type="fixed"/>
                <w:tblCellMar>
                  <w:top w:w="0" w:type="dxa"/>
                  <w:left w:w="108" w:type="dxa"/>
                  <w:bottom w:w="0" w:type="dxa"/>
                  <w:right w:w="108" w:type="dxa"/>
                </w:tblCellMar>
              </w:tblPrEx>
              <w:trPr>
                <w:trHeight w:val="397" w:hRule="atLeast"/>
                <w:jc w:val="center"/>
              </w:trPr>
              <w:tc>
                <w:tcPr>
                  <w:tcW w:w="1458" w:type="dxa"/>
                  <w:vMerge w:val="restart"/>
                  <w:tcBorders>
                    <w:top w:val="nil"/>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SO</w:t>
                  </w:r>
                  <w:r>
                    <w:rPr>
                      <w:color w:val="000000"/>
                      <w:spacing w:val="-4"/>
                      <w:sz w:val="21"/>
                      <w:szCs w:val="21"/>
                      <w:vertAlign w:val="subscript"/>
                    </w:rPr>
                    <w:t>2</w:t>
                  </w:r>
                </w:p>
              </w:tc>
              <w:tc>
                <w:tcPr>
                  <w:tcW w:w="1787"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年平均</w:t>
                  </w:r>
                </w:p>
              </w:tc>
              <w:tc>
                <w:tcPr>
                  <w:tcW w:w="1408"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60</w:t>
                  </w:r>
                </w:p>
              </w:tc>
              <w:tc>
                <w:tcPr>
                  <w:tcW w:w="3285" w:type="dxa"/>
                  <w:vMerge w:val="restart"/>
                  <w:tcBorders>
                    <w:top w:val="single" w:color="auto" w:sz="8" w:space="0"/>
                    <w:left w:val="single" w:color="auto" w:sz="4" w:space="0"/>
                    <w:bottom w:val="single" w:color="auto" w:sz="8"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《环境空气质量标准》（GB3095-2012</w:t>
                  </w:r>
                  <w:r>
                    <w:rPr>
                      <w:rFonts w:ascii="宋体" w:hAnsi="宋体"/>
                      <w:color w:val="000000"/>
                      <w:spacing w:val="-4"/>
                      <w:sz w:val="21"/>
                      <w:szCs w:val="21"/>
                    </w:rPr>
                    <w:t>）二级标准</w:t>
                  </w:r>
                </w:p>
              </w:tc>
            </w:tr>
            <w:tr>
              <w:tblPrEx>
                <w:tblLayout w:type="fixed"/>
                <w:tblCellMar>
                  <w:top w:w="0" w:type="dxa"/>
                  <w:left w:w="108" w:type="dxa"/>
                  <w:bottom w:w="0" w:type="dxa"/>
                  <w:right w:w="108" w:type="dxa"/>
                </w:tblCellMar>
              </w:tblPrEx>
              <w:trPr>
                <w:trHeight w:val="397" w:hRule="atLeast"/>
                <w:jc w:val="center"/>
              </w:trPr>
              <w:tc>
                <w:tcPr>
                  <w:tcW w:w="1458" w:type="dxa"/>
                  <w:vMerge w:val="continue"/>
                  <w:tcBorders>
                    <w:top w:val="nil"/>
                    <w:bottom w:val="single" w:color="auto" w:sz="4" w:space="0"/>
                    <w:right w:val="single" w:color="auto" w:sz="4" w:space="0"/>
                  </w:tcBorders>
                  <w:vAlign w:val="center"/>
                </w:tcPr>
                <w:p>
                  <w:pPr>
                    <w:widowControl/>
                    <w:snapToGrid w:val="0"/>
                    <w:jc w:val="left"/>
                    <w:rPr>
                      <w:color w:val="000000"/>
                      <w:spacing w:val="-4"/>
                      <w:sz w:val="21"/>
                      <w:szCs w:val="21"/>
                    </w:rPr>
                  </w:pP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日平均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150</w:t>
                  </w:r>
                </w:p>
              </w:tc>
              <w:tc>
                <w:tcPr>
                  <w:tcW w:w="3285" w:type="dxa"/>
                  <w:vMerge w:val="continue"/>
                  <w:tcBorders>
                    <w:top w:val="single" w:color="auto" w:sz="4" w:space="0"/>
                    <w:left w:val="single" w:color="auto" w:sz="4" w:space="0"/>
                    <w:bottom w:val="single" w:color="auto" w:sz="8" w:space="0"/>
                  </w:tcBorders>
                  <w:vAlign w:val="center"/>
                </w:tcPr>
                <w:p>
                  <w:pPr>
                    <w:widowControl/>
                    <w:snapToGrid w:val="0"/>
                    <w:jc w:val="left"/>
                    <w:rPr>
                      <w:color w:val="000000"/>
                      <w:spacing w:val="-4"/>
                      <w:sz w:val="21"/>
                      <w:szCs w:val="21"/>
                    </w:rPr>
                  </w:pPr>
                </w:p>
              </w:tc>
            </w:tr>
            <w:tr>
              <w:tblPrEx>
                <w:tblLayout w:type="fixed"/>
                <w:tblCellMar>
                  <w:top w:w="0" w:type="dxa"/>
                  <w:left w:w="108" w:type="dxa"/>
                  <w:bottom w:w="0" w:type="dxa"/>
                  <w:right w:w="108" w:type="dxa"/>
                </w:tblCellMar>
              </w:tblPrEx>
              <w:trPr>
                <w:trHeight w:val="397" w:hRule="atLeast"/>
                <w:jc w:val="center"/>
              </w:trPr>
              <w:tc>
                <w:tcPr>
                  <w:tcW w:w="1458" w:type="dxa"/>
                  <w:vMerge w:val="continue"/>
                  <w:tcBorders>
                    <w:top w:val="nil"/>
                    <w:bottom w:val="single" w:color="auto" w:sz="4" w:space="0"/>
                    <w:right w:val="single" w:color="auto" w:sz="4" w:space="0"/>
                  </w:tcBorders>
                  <w:vAlign w:val="center"/>
                </w:tcPr>
                <w:p>
                  <w:pPr>
                    <w:widowControl/>
                    <w:snapToGrid w:val="0"/>
                    <w:jc w:val="left"/>
                    <w:rPr>
                      <w:color w:val="000000"/>
                      <w:spacing w:val="-4"/>
                      <w:sz w:val="21"/>
                      <w:szCs w:val="21"/>
                    </w:rPr>
                  </w:pP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1h</w:t>
                  </w:r>
                  <w:r>
                    <w:rPr>
                      <w:rFonts w:ascii="宋体" w:hAnsi="宋体"/>
                      <w:color w:val="000000"/>
                      <w:spacing w:val="-4"/>
                      <w:sz w:val="21"/>
                      <w:szCs w:val="21"/>
                    </w:rPr>
                    <w:t>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500</w:t>
                  </w:r>
                </w:p>
              </w:tc>
              <w:tc>
                <w:tcPr>
                  <w:tcW w:w="3285" w:type="dxa"/>
                  <w:vMerge w:val="continue"/>
                  <w:tcBorders>
                    <w:top w:val="single" w:color="auto" w:sz="4" w:space="0"/>
                    <w:left w:val="single" w:color="auto" w:sz="4" w:space="0"/>
                    <w:bottom w:val="single" w:color="auto" w:sz="8" w:space="0"/>
                  </w:tcBorders>
                  <w:vAlign w:val="center"/>
                </w:tcPr>
                <w:p>
                  <w:pPr>
                    <w:widowControl/>
                    <w:snapToGrid w:val="0"/>
                    <w:jc w:val="left"/>
                    <w:rPr>
                      <w:color w:val="000000"/>
                      <w:spacing w:val="-4"/>
                      <w:sz w:val="21"/>
                      <w:szCs w:val="21"/>
                    </w:rPr>
                  </w:pPr>
                </w:p>
              </w:tc>
            </w:tr>
            <w:tr>
              <w:tblPrEx>
                <w:tblLayout w:type="fixed"/>
                <w:tblCellMar>
                  <w:top w:w="0" w:type="dxa"/>
                  <w:left w:w="108" w:type="dxa"/>
                  <w:bottom w:w="0" w:type="dxa"/>
                  <w:right w:w="108" w:type="dxa"/>
                </w:tblCellMar>
              </w:tblPrEx>
              <w:trPr>
                <w:trHeight w:val="397" w:hRule="atLeast"/>
                <w:jc w:val="center"/>
              </w:trPr>
              <w:tc>
                <w:tcPr>
                  <w:tcW w:w="1458" w:type="dxa"/>
                  <w:vMerge w:val="restart"/>
                  <w:tcBorders>
                    <w:top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NO</w:t>
                  </w:r>
                  <w:r>
                    <w:rPr>
                      <w:color w:val="000000"/>
                      <w:spacing w:val="-4"/>
                      <w:sz w:val="21"/>
                      <w:szCs w:val="21"/>
                      <w:vertAlign w:val="subscript"/>
                    </w:rPr>
                    <w:t>2</w:t>
                  </w: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年平均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40</w:t>
                  </w:r>
                </w:p>
              </w:tc>
              <w:tc>
                <w:tcPr>
                  <w:tcW w:w="3285" w:type="dxa"/>
                  <w:vMerge w:val="continue"/>
                  <w:tcBorders>
                    <w:top w:val="single" w:color="auto" w:sz="4" w:space="0"/>
                    <w:left w:val="single" w:color="auto" w:sz="4" w:space="0"/>
                    <w:bottom w:val="single" w:color="auto" w:sz="8" w:space="0"/>
                  </w:tcBorders>
                  <w:vAlign w:val="center"/>
                </w:tcPr>
                <w:p>
                  <w:pPr>
                    <w:widowControl/>
                    <w:snapToGrid w:val="0"/>
                    <w:jc w:val="left"/>
                    <w:rPr>
                      <w:color w:val="000000"/>
                      <w:spacing w:val="-4"/>
                      <w:sz w:val="21"/>
                      <w:szCs w:val="21"/>
                    </w:rPr>
                  </w:pPr>
                </w:p>
              </w:tc>
            </w:tr>
            <w:tr>
              <w:tblPrEx>
                <w:tblLayout w:type="fixed"/>
                <w:tblCellMar>
                  <w:top w:w="0" w:type="dxa"/>
                  <w:left w:w="108" w:type="dxa"/>
                  <w:bottom w:w="0" w:type="dxa"/>
                  <w:right w:w="108" w:type="dxa"/>
                </w:tblCellMar>
              </w:tblPrEx>
              <w:trPr>
                <w:trHeight w:val="397" w:hRule="atLeast"/>
                <w:jc w:val="center"/>
              </w:trPr>
              <w:tc>
                <w:tcPr>
                  <w:tcW w:w="1458" w:type="dxa"/>
                  <w:vMerge w:val="continue"/>
                  <w:tcBorders>
                    <w:top w:val="single" w:color="auto" w:sz="4" w:space="0"/>
                    <w:bottom w:val="single" w:color="auto" w:sz="4" w:space="0"/>
                    <w:right w:val="single" w:color="auto" w:sz="4" w:space="0"/>
                  </w:tcBorders>
                  <w:vAlign w:val="center"/>
                </w:tcPr>
                <w:p>
                  <w:pPr>
                    <w:widowControl/>
                    <w:snapToGrid w:val="0"/>
                    <w:jc w:val="left"/>
                    <w:rPr>
                      <w:color w:val="000000"/>
                      <w:spacing w:val="-4"/>
                      <w:sz w:val="21"/>
                      <w:szCs w:val="21"/>
                    </w:rPr>
                  </w:pP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日平均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80</w:t>
                  </w:r>
                </w:p>
              </w:tc>
              <w:tc>
                <w:tcPr>
                  <w:tcW w:w="3285" w:type="dxa"/>
                  <w:vMerge w:val="continue"/>
                  <w:tcBorders>
                    <w:top w:val="single" w:color="auto" w:sz="4" w:space="0"/>
                    <w:left w:val="single" w:color="auto" w:sz="4" w:space="0"/>
                    <w:bottom w:val="single" w:color="auto" w:sz="8" w:space="0"/>
                  </w:tcBorders>
                  <w:vAlign w:val="center"/>
                </w:tcPr>
                <w:p>
                  <w:pPr>
                    <w:widowControl/>
                    <w:snapToGrid w:val="0"/>
                    <w:jc w:val="left"/>
                    <w:rPr>
                      <w:color w:val="000000"/>
                      <w:spacing w:val="-4"/>
                      <w:sz w:val="21"/>
                      <w:szCs w:val="21"/>
                    </w:rPr>
                  </w:pPr>
                </w:p>
              </w:tc>
            </w:tr>
            <w:tr>
              <w:tblPrEx>
                <w:tblLayout w:type="fixed"/>
                <w:tblCellMar>
                  <w:top w:w="0" w:type="dxa"/>
                  <w:left w:w="108" w:type="dxa"/>
                  <w:bottom w:w="0" w:type="dxa"/>
                  <w:right w:w="108" w:type="dxa"/>
                </w:tblCellMar>
              </w:tblPrEx>
              <w:trPr>
                <w:trHeight w:val="397" w:hRule="atLeast"/>
                <w:jc w:val="center"/>
              </w:trPr>
              <w:tc>
                <w:tcPr>
                  <w:tcW w:w="1458" w:type="dxa"/>
                  <w:vMerge w:val="continue"/>
                  <w:tcBorders>
                    <w:top w:val="single" w:color="auto" w:sz="4" w:space="0"/>
                    <w:bottom w:val="single" w:color="auto" w:sz="4" w:space="0"/>
                    <w:right w:val="single" w:color="auto" w:sz="4" w:space="0"/>
                  </w:tcBorders>
                  <w:vAlign w:val="center"/>
                </w:tcPr>
                <w:p>
                  <w:pPr>
                    <w:widowControl/>
                    <w:snapToGrid w:val="0"/>
                    <w:jc w:val="left"/>
                    <w:rPr>
                      <w:color w:val="000000"/>
                      <w:spacing w:val="-4"/>
                      <w:sz w:val="21"/>
                      <w:szCs w:val="21"/>
                    </w:rPr>
                  </w:pP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1h</w:t>
                  </w:r>
                  <w:r>
                    <w:rPr>
                      <w:rFonts w:ascii="宋体" w:hAnsi="宋体"/>
                      <w:color w:val="000000"/>
                      <w:spacing w:val="-4"/>
                      <w:sz w:val="21"/>
                      <w:szCs w:val="21"/>
                    </w:rPr>
                    <w:t>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200</w:t>
                  </w:r>
                </w:p>
              </w:tc>
              <w:tc>
                <w:tcPr>
                  <w:tcW w:w="3285" w:type="dxa"/>
                  <w:vMerge w:val="continue"/>
                  <w:tcBorders>
                    <w:top w:val="single" w:color="auto" w:sz="4" w:space="0"/>
                    <w:left w:val="single" w:color="auto" w:sz="4" w:space="0"/>
                    <w:bottom w:val="single" w:color="auto" w:sz="8" w:space="0"/>
                  </w:tcBorders>
                  <w:vAlign w:val="center"/>
                </w:tcPr>
                <w:p>
                  <w:pPr>
                    <w:widowControl/>
                    <w:snapToGrid w:val="0"/>
                    <w:jc w:val="left"/>
                    <w:rPr>
                      <w:color w:val="000000"/>
                      <w:spacing w:val="-4"/>
                      <w:sz w:val="21"/>
                      <w:szCs w:val="21"/>
                    </w:rPr>
                  </w:pPr>
                </w:p>
              </w:tc>
            </w:tr>
            <w:tr>
              <w:tblPrEx>
                <w:tblLayout w:type="fixed"/>
                <w:tblCellMar>
                  <w:top w:w="0" w:type="dxa"/>
                  <w:left w:w="108" w:type="dxa"/>
                  <w:bottom w:w="0" w:type="dxa"/>
                  <w:right w:w="108" w:type="dxa"/>
                </w:tblCellMar>
              </w:tblPrEx>
              <w:trPr>
                <w:trHeight w:val="397" w:hRule="atLeast"/>
                <w:jc w:val="center"/>
              </w:trPr>
              <w:tc>
                <w:tcPr>
                  <w:tcW w:w="1458" w:type="dxa"/>
                  <w:vMerge w:val="restart"/>
                  <w:tcBorders>
                    <w:top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TSP</w:t>
                  </w: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年平均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200</w:t>
                  </w:r>
                </w:p>
              </w:tc>
              <w:tc>
                <w:tcPr>
                  <w:tcW w:w="3285" w:type="dxa"/>
                  <w:vMerge w:val="continue"/>
                  <w:tcBorders>
                    <w:top w:val="single" w:color="auto" w:sz="4" w:space="0"/>
                    <w:left w:val="single" w:color="auto" w:sz="4" w:space="0"/>
                    <w:bottom w:val="single" w:color="auto" w:sz="8" w:space="0"/>
                  </w:tcBorders>
                  <w:vAlign w:val="center"/>
                </w:tcPr>
                <w:p>
                  <w:pPr>
                    <w:widowControl/>
                    <w:snapToGrid w:val="0"/>
                    <w:jc w:val="left"/>
                    <w:rPr>
                      <w:color w:val="000000"/>
                      <w:spacing w:val="-4"/>
                      <w:sz w:val="21"/>
                      <w:szCs w:val="21"/>
                    </w:rPr>
                  </w:pPr>
                </w:p>
              </w:tc>
            </w:tr>
            <w:tr>
              <w:tblPrEx>
                <w:tblLayout w:type="fixed"/>
                <w:tblCellMar>
                  <w:top w:w="0" w:type="dxa"/>
                  <w:left w:w="108" w:type="dxa"/>
                  <w:bottom w:w="0" w:type="dxa"/>
                  <w:right w:w="108" w:type="dxa"/>
                </w:tblCellMar>
              </w:tblPrEx>
              <w:trPr>
                <w:trHeight w:val="397" w:hRule="atLeast"/>
                <w:jc w:val="center"/>
              </w:trPr>
              <w:tc>
                <w:tcPr>
                  <w:tcW w:w="1458" w:type="dxa"/>
                  <w:vMerge w:val="continue"/>
                  <w:tcBorders>
                    <w:top w:val="single" w:color="auto" w:sz="4" w:space="0"/>
                    <w:bottom w:val="single" w:color="auto" w:sz="4" w:space="0"/>
                    <w:right w:val="single" w:color="auto" w:sz="4" w:space="0"/>
                  </w:tcBorders>
                  <w:vAlign w:val="center"/>
                </w:tcPr>
                <w:p>
                  <w:pPr>
                    <w:widowControl/>
                    <w:snapToGrid w:val="0"/>
                    <w:jc w:val="left"/>
                    <w:rPr>
                      <w:color w:val="000000"/>
                      <w:spacing w:val="-4"/>
                      <w:sz w:val="21"/>
                      <w:szCs w:val="21"/>
                    </w:rPr>
                  </w:pP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日平均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300</w:t>
                  </w:r>
                </w:p>
              </w:tc>
              <w:tc>
                <w:tcPr>
                  <w:tcW w:w="3285" w:type="dxa"/>
                  <w:vMerge w:val="continue"/>
                  <w:tcBorders>
                    <w:top w:val="single" w:color="auto" w:sz="4" w:space="0"/>
                    <w:left w:val="single" w:color="auto" w:sz="4" w:space="0"/>
                    <w:bottom w:val="single" w:color="auto" w:sz="8" w:space="0"/>
                  </w:tcBorders>
                  <w:vAlign w:val="center"/>
                </w:tcPr>
                <w:p>
                  <w:pPr>
                    <w:widowControl/>
                    <w:snapToGrid w:val="0"/>
                    <w:jc w:val="left"/>
                    <w:rPr>
                      <w:color w:val="000000"/>
                      <w:spacing w:val="-4"/>
                      <w:sz w:val="21"/>
                      <w:szCs w:val="21"/>
                    </w:rPr>
                  </w:pPr>
                </w:p>
              </w:tc>
            </w:tr>
            <w:tr>
              <w:tblPrEx>
                <w:tblLayout w:type="fixed"/>
                <w:tblCellMar>
                  <w:top w:w="0" w:type="dxa"/>
                  <w:left w:w="108" w:type="dxa"/>
                  <w:bottom w:w="0" w:type="dxa"/>
                  <w:right w:w="108" w:type="dxa"/>
                </w:tblCellMar>
              </w:tblPrEx>
              <w:trPr>
                <w:trHeight w:val="397" w:hRule="atLeast"/>
                <w:jc w:val="center"/>
              </w:trPr>
              <w:tc>
                <w:tcPr>
                  <w:tcW w:w="1458" w:type="dxa"/>
                  <w:vMerge w:val="restart"/>
                  <w:tcBorders>
                    <w:top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rFonts w:hint="eastAsia"/>
                      <w:color w:val="000000"/>
                      <w:spacing w:val="-4"/>
                      <w:sz w:val="21"/>
                      <w:szCs w:val="21"/>
                    </w:rPr>
                    <w:t>PM</w:t>
                  </w:r>
                  <w:r>
                    <w:rPr>
                      <w:rFonts w:hint="eastAsia"/>
                      <w:color w:val="000000"/>
                      <w:spacing w:val="-4"/>
                      <w:sz w:val="21"/>
                      <w:szCs w:val="21"/>
                      <w:vertAlign w:val="subscript"/>
                    </w:rPr>
                    <w:t>2.5</w:t>
                  </w: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rFonts w:hint="eastAsia"/>
                      <w:color w:val="000000"/>
                      <w:spacing w:val="-4"/>
                      <w:sz w:val="21"/>
                      <w:szCs w:val="21"/>
                    </w:rPr>
                    <w:t>年平均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rFonts w:hint="eastAsia"/>
                      <w:color w:val="000000"/>
                      <w:spacing w:val="-4"/>
                      <w:sz w:val="21"/>
                      <w:szCs w:val="21"/>
                    </w:rPr>
                    <w:t>35</w:t>
                  </w:r>
                </w:p>
              </w:tc>
              <w:tc>
                <w:tcPr>
                  <w:tcW w:w="3285" w:type="dxa"/>
                  <w:vMerge w:val="continue"/>
                  <w:tcBorders>
                    <w:top w:val="single" w:color="auto" w:sz="4" w:space="0"/>
                    <w:left w:val="single" w:color="auto" w:sz="4" w:space="0"/>
                    <w:bottom w:val="single" w:color="auto" w:sz="8" w:space="0"/>
                  </w:tcBorders>
                  <w:vAlign w:val="center"/>
                </w:tcPr>
                <w:p>
                  <w:pPr>
                    <w:widowControl/>
                    <w:snapToGrid w:val="0"/>
                    <w:jc w:val="left"/>
                    <w:rPr>
                      <w:color w:val="000000"/>
                      <w:spacing w:val="-4"/>
                      <w:sz w:val="21"/>
                      <w:szCs w:val="21"/>
                    </w:rPr>
                  </w:pPr>
                </w:p>
              </w:tc>
            </w:tr>
            <w:tr>
              <w:tblPrEx>
                <w:tblLayout w:type="fixed"/>
                <w:tblCellMar>
                  <w:top w:w="0" w:type="dxa"/>
                  <w:left w:w="108" w:type="dxa"/>
                  <w:bottom w:w="0" w:type="dxa"/>
                  <w:right w:w="108" w:type="dxa"/>
                </w:tblCellMar>
              </w:tblPrEx>
              <w:trPr>
                <w:trHeight w:val="397" w:hRule="atLeast"/>
                <w:jc w:val="center"/>
              </w:trPr>
              <w:tc>
                <w:tcPr>
                  <w:tcW w:w="1458" w:type="dxa"/>
                  <w:vMerge w:val="continue"/>
                  <w:tcBorders>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rFonts w:hint="eastAsia"/>
                      <w:color w:val="000000"/>
                      <w:spacing w:val="-4"/>
                      <w:sz w:val="21"/>
                      <w:szCs w:val="21"/>
                    </w:rPr>
                    <w:t>日平均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rFonts w:hint="eastAsia"/>
                      <w:color w:val="000000"/>
                      <w:spacing w:val="-4"/>
                      <w:sz w:val="21"/>
                      <w:szCs w:val="21"/>
                    </w:rPr>
                    <w:t>75</w:t>
                  </w:r>
                </w:p>
              </w:tc>
              <w:tc>
                <w:tcPr>
                  <w:tcW w:w="3285" w:type="dxa"/>
                  <w:vMerge w:val="continue"/>
                  <w:tcBorders>
                    <w:top w:val="single" w:color="auto" w:sz="4" w:space="0"/>
                    <w:left w:val="single" w:color="auto" w:sz="4" w:space="0"/>
                    <w:bottom w:val="single" w:color="auto" w:sz="8" w:space="0"/>
                  </w:tcBorders>
                  <w:vAlign w:val="center"/>
                </w:tcPr>
                <w:p>
                  <w:pPr>
                    <w:widowControl/>
                    <w:snapToGrid w:val="0"/>
                    <w:jc w:val="left"/>
                    <w:rPr>
                      <w:color w:val="000000"/>
                      <w:spacing w:val="-4"/>
                      <w:sz w:val="21"/>
                      <w:szCs w:val="21"/>
                    </w:rPr>
                  </w:pPr>
                </w:p>
              </w:tc>
            </w:tr>
            <w:tr>
              <w:tblPrEx>
                <w:tblLayout w:type="fixed"/>
                <w:tblCellMar>
                  <w:top w:w="0" w:type="dxa"/>
                  <w:left w:w="108" w:type="dxa"/>
                  <w:bottom w:w="0" w:type="dxa"/>
                  <w:right w:w="108" w:type="dxa"/>
                </w:tblCellMar>
              </w:tblPrEx>
              <w:trPr>
                <w:trHeight w:val="397" w:hRule="atLeast"/>
                <w:jc w:val="center"/>
              </w:trPr>
              <w:tc>
                <w:tcPr>
                  <w:tcW w:w="1458" w:type="dxa"/>
                  <w:vMerge w:val="restart"/>
                  <w:tcBorders>
                    <w:top w:val="single" w:color="auto" w:sz="4" w:space="0"/>
                    <w:bottom w:val="single" w:color="auto" w:sz="8" w:space="0"/>
                    <w:right w:val="single" w:color="auto" w:sz="4" w:space="0"/>
                  </w:tcBorders>
                  <w:vAlign w:val="center"/>
                </w:tcPr>
                <w:p>
                  <w:pPr>
                    <w:adjustRightInd w:val="0"/>
                    <w:snapToGrid w:val="0"/>
                    <w:jc w:val="center"/>
                    <w:textAlignment w:val="baseline"/>
                    <w:rPr>
                      <w:color w:val="000000"/>
                      <w:spacing w:val="-4"/>
                      <w:sz w:val="21"/>
                      <w:szCs w:val="21"/>
                    </w:rPr>
                  </w:pPr>
                  <w:r>
                    <w:rPr>
                      <w:rFonts w:hint="eastAsia"/>
                      <w:color w:val="000000"/>
                      <w:spacing w:val="-4"/>
                      <w:sz w:val="21"/>
                      <w:szCs w:val="21"/>
                    </w:rPr>
                    <w:t xml:space="preserve">            </w:t>
                  </w:r>
                  <w:r>
                    <w:rPr>
                      <w:color w:val="000000"/>
                      <w:spacing w:val="-4"/>
                      <w:sz w:val="21"/>
                      <w:szCs w:val="21"/>
                    </w:rPr>
                    <w:t>PM</w:t>
                  </w:r>
                  <w:r>
                    <w:rPr>
                      <w:color w:val="000000"/>
                      <w:spacing w:val="-4"/>
                      <w:sz w:val="21"/>
                      <w:szCs w:val="21"/>
                      <w:vertAlign w:val="subscript"/>
                    </w:rPr>
                    <w:t>10</w:t>
                  </w:r>
                </w:p>
                <w:p>
                  <w:pPr>
                    <w:snapToGrid w:val="0"/>
                    <w:rPr>
                      <w:sz w:val="21"/>
                      <w:szCs w:val="21"/>
                    </w:rPr>
                  </w:pPr>
                </w:p>
              </w:tc>
              <w:tc>
                <w:tcPr>
                  <w:tcW w:w="17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年平均</w:t>
                  </w:r>
                </w:p>
              </w:tc>
              <w:tc>
                <w:tcPr>
                  <w:tcW w:w="14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70</w:t>
                  </w:r>
                </w:p>
              </w:tc>
              <w:tc>
                <w:tcPr>
                  <w:tcW w:w="3285" w:type="dxa"/>
                  <w:vMerge w:val="continue"/>
                  <w:tcBorders>
                    <w:top w:val="single" w:color="auto" w:sz="4" w:space="0"/>
                    <w:left w:val="single" w:color="auto" w:sz="4" w:space="0"/>
                    <w:bottom w:val="single" w:color="auto" w:sz="8" w:space="0"/>
                  </w:tcBorders>
                  <w:vAlign w:val="center"/>
                </w:tcPr>
                <w:p>
                  <w:pPr>
                    <w:widowControl/>
                    <w:snapToGrid w:val="0"/>
                    <w:jc w:val="left"/>
                    <w:rPr>
                      <w:color w:val="000000"/>
                      <w:spacing w:val="-4"/>
                      <w:sz w:val="21"/>
                      <w:szCs w:val="21"/>
                    </w:rPr>
                  </w:pPr>
                </w:p>
              </w:tc>
            </w:tr>
            <w:tr>
              <w:tblPrEx>
                <w:tblLayout w:type="fixed"/>
                <w:tblCellMar>
                  <w:top w:w="0" w:type="dxa"/>
                  <w:left w:w="108" w:type="dxa"/>
                  <w:bottom w:w="0" w:type="dxa"/>
                  <w:right w:w="108" w:type="dxa"/>
                </w:tblCellMar>
              </w:tblPrEx>
              <w:trPr>
                <w:trHeight w:val="397" w:hRule="atLeast"/>
                <w:jc w:val="center"/>
              </w:trPr>
              <w:tc>
                <w:tcPr>
                  <w:tcW w:w="1458" w:type="dxa"/>
                  <w:vMerge w:val="continue"/>
                  <w:tcBorders>
                    <w:top w:val="single" w:color="auto" w:sz="4" w:space="0"/>
                    <w:bottom w:val="single" w:color="auto" w:sz="8" w:space="0"/>
                    <w:right w:val="single" w:color="auto" w:sz="4" w:space="0"/>
                  </w:tcBorders>
                  <w:vAlign w:val="center"/>
                </w:tcPr>
                <w:p>
                  <w:pPr>
                    <w:widowControl/>
                    <w:snapToGrid w:val="0"/>
                    <w:jc w:val="left"/>
                    <w:rPr>
                      <w:color w:val="000000"/>
                      <w:spacing w:val="-4"/>
                      <w:sz w:val="21"/>
                      <w:szCs w:val="21"/>
                    </w:rPr>
                  </w:pPr>
                </w:p>
              </w:tc>
              <w:tc>
                <w:tcPr>
                  <w:tcW w:w="1787"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日平均</w:t>
                  </w:r>
                </w:p>
              </w:tc>
              <w:tc>
                <w:tcPr>
                  <w:tcW w:w="1408"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textAlignment w:val="baseline"/>
                    <w:rPr>
                      <w:color w:val="000000"/>
                      <w:spacing w:val="-4"/>
                      <w:sz w:val="21"/>
                      <w:szCs w:val="21"/>
                    </w:rPr>
                  </w:pPr>
                  <w:r>
                    <w:rPr>
                      <w:color w:val="000000"/>
                      <w:spacing w:val="-4"/>
                      <w:sz w:val="21"/>
                      <w:szCs w:val="21"/>
                    </w:rPr>
                    <w:t>150</w:t>
                  </w:r>
                </w:p>
              </w:tc>
              <w:tc>
                <w:tcPr>
                  <w:tcW w:w="3285" w:type="dxa"/>
                  <w:vMerge w:val="continue"/>
                  <w:tcBorders>
                    <w:top w:val="single" w:color="auto" w:sz="4" w:space="0"/>
                    <w:left w:val="single" w:color="auto" w:sz="4" w:space="0"/>
                    <w:bottom w:val="single" w:color="auto" w:sz="8" w:space="0"/>
                  </w:tcBorders>
                  <w:vAlign w:val="center"/>
                </w:tcPr>
                <w:p>
                  <w:pPr>
                    <w:widowControl/>
                    <w:snapToGrid w:val="0"/>
                    <w:jc w:val="left"/>
                    <w:rPr>
                      <w:color w:val="000000"/>
                      <w:spacing w:val="-4"/>
                      <w:sz w:val="21"/>
                      <w:szCs w:val="21"/>
                    </w:rPr>
                  </w:pPr>
                </w:p>
              </w:tc>
            </w:tr>
          </w:tbl>
          <w:p>
            <w:pPr>
              <w:adjustRightInd w:val="0"/>
              <w:snapToGrid w:val="0"/>
              <w:spacing w:line="440" w:lineRule="exact"/>
              <w:ind w:firstLine="466" w:firstLineChars="200"/>
              <w:jc w:val="left"/>
              <w:rPr>
                <w:b/>
                <w:bCs/>
                <w:color w:val="000000"/>
                <w:spacing w:val="-4"/>
                <w:sz w:val="24"/>
                <w:szCs w:val="24"/>
              </w:rPr>
            </w:pPr>
            <w:r>
              <w:rPr>
                <w:b/>
                <w:bCs/>
                <w:color w:val="000000"/>
                <w:spacing w:val="-4"/>
                <w:sz w:val="24"/>
                <w:szCs w:val="24"/>
              </w:rPr>
              <w:t xml:space="preserve"> 2</w:t>
            </w:r>
            <w:r>
              <w:rPr>
                <w:rFonts w:ascii="宋体" w:hAnsi="宋体"/>
                <w:b/>
                <w:bCs/>
                <w:color w:val="000000"/>
                <w:spacing w:val="-4"/>
                <w:sz w:val="24"/>
                <w:szCs w:val="24"/>
              </w:rPr>
              <w:t>、地表水环境</w:t>
            </w:r>
          </w:p>
          <w:p>
            <w:pPr>
              <w:adjustRightInd w:val="0"/>
              <w:snapToGrid w:val="0"/>
              <w:spacing w:line="440" w:lineRule="exact"/>
              <w:ind w:firstLine="464" w:firstLineChars="200"/>
              <w:jc w:val="left"/>
              <w:rPr>
                <w:color w:val="000000"/>
                <w:spacing w:val="-4"/>
                <w:sz w:val="24"/>
                <w:szCs w:val="24"/>
              </w:rPr>
            </w:pPr>
            <w:r>
              <w:rPr>
                <w:color w:val="000000"/>
                <w:spacing w:val="-4"/>
                <w:sz w:val="24"/>
                <w:szCs w:val="24"/>
              </w:rPr>
              <w:t>项目所在区域地表水执行《地表水环境质量标准》（GB3838-2002</w:t>
            </w:r>
            <w:r>
              <w:rPr>
                <w:rFonts w:ascii="宋体" w:hAnsi="宋体"/>
                <w:color w:val="000000"/>
                <w:spacing w:val="-4"/>
                <w:sz w:val="24"/>
                <w:szCs w:val="24"/>
              </w:rPr>
              <w:t>）</w:t>
            </w:r>
            <w:r>
              <w:rPr>
                <w:rFonts w:hint="eastAsia" w:ascii="宋体" w:hAnsi="宋体" w:cs="宋体"/>
                <w:color w:val="000000"/>
                <w:sz w:val="21"/>
                <w:szCs w:val="21"/>
              </w:rPr>
              <w:t>Ⅴ</w:t>
            </w:r>
            <w:r>
              <w:rPr>
                <w:color w:val="000000"/>
                <w:spacing w:val="-4"/>
                <w:sz w:val="24"/>
                <w:szCs w:val="24"/>
              </w:rPr>
              <w:t>类标准</w:t>
            </w:r>
            <w:r>
              <w:rPr>
                <w:rFonts w:hint="eastAsia"/>
                <w:color w:val="000000"/>
                <w:spacing w:val="-4"/>
                <w:sz w:val="24"/>
                <w:szCs w:val="24"/>
              </w:rPr>
              <w:t>以及新乡市地表水水质目标清单中的标准</w:t>
            </w:r>
            <w:r>
              <w:rPr>
                <w:color w:val="000000"/>
                <w:spacing w:val="-4"/>
                <w:sz w:val="24"/>
                <w:szCs w:val="24"/>
              </w:rPr>
              <w:t>。具体标准限值见</w:t>
            </w:r>
            <w:r>
              <w:rPr>
                <w:rFonts w:hint="eastAsia"/>
                <w:color w:val="000000"/>
                <w:spacing w:val="-4"/>
                <w:sz w:val="24"/>
                <w:szCs w:val="24"/>
              </w:rPr>
              <w:t>下表</w:t>
            </w:r>
            <w:r>
              <w:rPr>
                <w:color w:val="000000"/>
                <w:spacing w:val="-4"/>
                <w:sz w:val="24"/>
                <w:szCs w:val="24"/>
              </w:rPr>
              <w:t>。</w:t>
            </w:r>
          </w:p>
          <w:p>
            <w:pPr>
              <w:adjustRightInd w:val="0"/>
              <w:snapToGrid w:val="0"/>
              <w:spacing w:line="440" w:lineRule="exact"/>
              <w:ind w:firstLine="464" w:firstLineChars="200"/>
              <w:jc w:val="center"/>
              <w:textAlignment w:val="baseline"/>
              <w:rPr>
                <w:rFonts w:ascii="黑体" w:hAnsi="黑体" w:eastAsia="黑体"/>
                <w:bCs/>
                <w:color w:val="000000"/>
                <w:spacing w:val="-4"/>
                <w:sz w:val="24"/>
                <w:szCs w:val="24"/>
              </w:rPr>
            </w:pPr>
            <w:r>
              <w:rPr>
                <w:rFonts w:hint="eastAsia" w:ascii="黑体" w:hAnsi="黑体" w:eastAsia="黑体"/>
                <w:bCs/>
                <w:color w:val="000000"/>
                <w:spacing w:val="-4"/>
                <w:sz w:val="24"/>
                <w:szCs w:val="24"/>
              </w:rPr>
              <w:t>表</w:t>
            </w:r>
            <w:r>
              <w:rPr>
                <w:rFonts w:eastAsia="黑体"/>
                <w:bCs/>
                <w:color w:val="000000"/>
                <w:spacing w:val="-4"/>
                <w:sz w:val="24"/>
                <w:szCs w:val="24"/>
              </w:rPr>
              <w:t>1</w:t>
            </w:r>
            <w:r>
              <w:rPr>
                <w:rFonts w:hint="eastAsia" w:eastAsia="黑体"/>
                <w:bCs/>
                <w:color w:val="000000"/>
                <w:spacing w:val="-4"/>
                <w:sz w:val="24"/>
                <w:szCs w:val="24"/>
              </w:rPr>
              <w:t>8</w:t>
            </w:r>
            <w:r>
              <w:rPr>
                <w:rFonts w:hint="eastAsia" w:ascii="黑体" w:hAnsi="黑体" w:eastAsia="黑体"/>
                <w:bCs/>
                <w:color w:val="000000"/>
                <w:spacing w:val="-4"/>
                <w:sz w:val="24"/>
                <w:szCs w:val="24"/>
              </w:rPr>
              <w:t xml:space="preserve">           地表水环境质量标准          单位：</w:t>
            </w:r>
            <w:r>
              <w:rPr>
                <w:rFonts w:eastAsia="黑体"/>
                <w:bCs/>
                <w:color w:val="000000"/>
                <w:spacing w:val="-4"/>
                <w:sz w:val="24"/>
                <w:szCs w:val="24"/>
              </w:rPr>
              <w:t>mg/L</w:t>
            </w:r>
          </w:p>
          <w:tbl>
            <w:tblPr>
              <w:tblStyle w:val="16"/>
              <w:tblW w:w="7938" w:type="dxa"/>
              <w:tblInd w:w="108" w:type="dxa"/>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1269"/>
              <w:gridCol w:w="1469"/>
              <w:gridCol w:w="1134"/>
              <w:gridCol w:w="1211"/>
              <w:gridCol w:w="1211"/>
              <w:gridCol w:w="1644"/>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trPr>
              <w:tc>
                <w:tcPr>
                  <w:tcW w:w="1269" w:type="dxa"/>
                  <w:vAlign w:val="center"/>
                </w:tcPr>
                <w:p>
                  <w:pPr>
                    <w:jc w:val="center"/>
                    <w:rPr>
                      <w:b/>
                      <w:color w:val="000000"/>
                      <w:sz w:val="21"/>
                      <w:szCs w:val="21"/>
                    </w:rPr>
                  </w:pPr>
                  <w:r>
                    <w:rPr>
                      <w:b/>
                      <w:color w:val="000000"/>
                      <w:sz w:val="21"/>
                      <w:szCs w:val="21"/>
                    </w:rPr>
                    <w:t>项</w:t>
                  </w:r>
                  <w:r>
                    <w:rPr>
                      <w:rFonts w:hint="eastAsia" w:ascii="宋体" w:hAnsi="宋体"/>
                      <w:b/>
                      <w:color w:val="000000"/>
                      <w:sz w:val="21"/>
                      <w:szCs w:val="21"/>
                    </w:rPr>
                    <w:t>目</w:t>
                  </w:r>
                </w:p>
              </w:tc>
              <w:tc>
                <w:tcPr>
                  <w:tcW w:w="1469" w:type="dxa"/>
                  <w:vAlign w:val="center"/>
                </w:tcPr>
                <w:p>
                  <w:pPr>
                    <w:jc w:val="center"/>
                    <w:rPr>
                      <w:b/>
                      <w:color w:val="000000"/>
                      <w:sz w:val="21"/>
                      <w:szCs w:val="21"/>
                    </w:rPr>
                  </w:pPr>
                  <w:r>
                    <w:rPr>
                      <w:b/>
                      <w:color w:val="000000"/>
                      <w:sz w:val="21"/>
                      <w:szCs w:val="21"/>
                    </w:rPr>
                    <w:t>pH（无量纲）</w:t>
                  </w:r>
                </w:p>
              </w:tc>
              <w:tc>
                <w:tcPr>
                  <w:tcW w:w="1134" w:type="dxa"/>
                  <w:vAlign w:val="center"/>
                </w:tcPr>
                <w:p>
                  <w:pPr>
                    <w:jc w:val="center"/>
                    <w:rPr>
                      <w:b/>
                      <w:color w:val="000000"/>
                      <w:sz w:val="21"/>
                      <w:szCs w:val="21"/>
                    </w:rPr>
                  </w:pPr>
                  <w:r>
                    <w:rPr>
                      <w:b/>
                      <w:color w:val="000000"/>
                      <w:sz w:val="21"/>
                      <w:szCs w:val="21"/>
                    </w:rPr>
                    <w:t>COD</w:t>
                  </w:r>
                </w:p>
              </w:tc>
              <w:tc>
                <w:tcPr>
                  <w:tcW w:w="1211" w:type="dxa"/>
                  <w:vAlign w:val="center"/>
                </w:tcPr>
                <w:p>
                  <w:pPr>
                    <w:jc w:val="center"/>
                    <w:rPr>
                      <w:b/>
                      <w:color w:val="000000"/>
                      <w:sz w:val="21"/>
                      <w:szCs w:val="21"/>
                    </w:rPr>
                  </w:pPr>
                  <w:r>
                    <w:rPr>
                      <w:b/>
                      <w:color w:val="000000"/>
                      <w:sz w:val="21"/>
                      <w:szCs w:val="21"/>
                    </w:rPr>
                    <w:t>NH</w:t>
                  </w:r>
                  <w:r>
                    <w:rPr>
                      <w:b/>
                      <w:color w:val="000000"/>
                      <w:sz w:val="21"/>
                      <w:szCs w:val="21"/>
                      <w:vertAlign w:val="subscript"/>
                    </w:rPr>
                    <w:t>3</w:t>
                  </w:r>
                  <w:r>
                    <w:rPr>
                      <w:b/>
                      <w:color w:val="000000"/>
                      <w:sz w:val="21"/>
                      <w:szCs w:val="21"/>
                    </w:rPr>
                    <w:t>-N</w:t>
                  </w:r>
                </w:p>
              </w:tc>
              <w:tc>
                <w:tcPr>
                  <w:tcW w:w="1211" w:type="dxa"/>
                  <w:vAlign w:val="center"/>
                </w:tcPr>
                <w:p>
                  <w:pPr>
                    <w:jc w:val="center"/>
                    <w:rPr>
                      <w:b/>
                      <w:color w:val="000000"/>
                      <w:sz w:val="21"/>
                      <w:szCs w:val="21"/>
                    </w:rPr>
                  </w:pPr>
                  <w:r>
                    <w:rPr>
                      <w:rFonts w:hint="eastAsia"/>
                      <w:b/>
                      <w:color w:val="000000"/>
                      <w:sz w:val="21"/>
                      <w:szCs w:val="21"/>
                    </w:rPr>
                    <w:t>TN</w:t>
                  </w:r>
                </w:p>
              </w:tc>
              <w:tc>
                <w:tcPr>
                  <w:tcW w:w="1644" w:type="dxa"/>
                </w:tcPr>
                <w:p>
                  <w:pPr>
                    <w:jc w:val="center"/>
                    <w:rPr>
                      <w:b/>
                      <w:color w:val="000000"/>
                      <w:sz w:val="21"/>
                      <w:szCs w:val="21"/>
                    </w:rPr>
                  </w:pPr>
                  <w:r>
                    <w:rPr>
                      <w:rFonts w:hint="eastAsia"/>
                      <w:b/>
                      <w:color w:val="000000"/>
                      <w:sz w:val="21"/>
                      <w:szCs w:val="21"/>
                    </w:rPr>
                    <w:t>TP</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472" w:hRule="atLeast"/>
              </w:trPr>
              <w:tc>
                <w:tcPr>
                  <w:tcW w:w="1269" w:type="dxa"/>
                  <w:vAlign w:val="center"/>
                </w:tcPr>
                <w:p>
                  <w:pPr>
                    <w:jc w:val="center"/>
                    <w:rPr>
                      <w:color w:val="000000"/>
                      <w:sz w:val="21"/>
                      <w:szCs w:val="21"/>
                    </w:rPr>
                  </w:pPr>
                  <w:r>
                    <w:rPr>
                      <w:color w:val="000000"/>
                      <w:sz w:val="21"/>
                      <w:szCs w:val="21"/>
                    </w:rPr>
                    <w:t>标准值</w:t>
                  </w:r>
                </w:p>
              </w:tc>
              <w:tc>
                <w:tcPr>
                  <w:tcW w:w="1469" w:type="dxa"/>
                  <w:vAlign w:val="center"/>
                </w:tcPr>
                <w:p>
                  <w:pPr>
                    <w:jc w:val="center"/>
                    <w:rPr>
                      <w:color w:val="000000"/>
                      <w:sz w:val="21"/>
                      <w:szCs w:val="21"/>
                    </w:rPr>
                  </w:pPr>
                  <w:r>
                    <w:rPr>
                      <w:color w:val="000000"/>
                      <w:sz w:val="21"/>
                      <w:szCs w:val="21"/>
                    </w:rPr>
                    <w:t>6-9</w:t>
                  </w:r>
                </w:p>
              </w:tc>
              <w:tc>
                <w:tcPr>
                  <w:tcW w:w="1134" w:type="dxa"/>
                  <w:vAlign w:val="center"/>
                </w:tcPr>
                <w:p>
                  <w:pPr>
                    <w:jc w:val="center"/>
                    <w:rPr>
                      <w:color w:val="000000"/>
                      <w:sz w:val="21"/>
                      <w:szCs w:val="21"/>
                    </w:rPr>
                  </w:pPr>
                  <w:r>
                    <w:rPr>
                      <w:rFonts w:hint="eastAsia"/>
                      <w:color w:val="000000"/>
                      <w:sz w:val="21"/>
                      <w:szCs w:val="21"/>
                    </w:rPr>
                    <w:t>4</w:t>
                  </w:r>
                  <w:r>
                    <w:rPr>
                      <w:color w:val="000000"/>
                      <w:sz w:val="21"/>
                      <w:szCs w:val="21"/>
                    </w:rPr>
                    <w:t>0</w:t>
                  </w:r>
                </w:p>
              </w:tc>
              <w:tc>
                <w:tcPr>
                  <w:tcW w:w="1211" w:type="dxa"/>
                  <w:vAlign w:val="center"/>
                </w:tcPr>
                <w:p>
                  <w:pPr>
                    <w:jc w:val="center"/>
                    <w:rPr>
                      <w:color w:val="000000"/>
                      <w:sz w:val="21"/>
                      <w:szCs w:val="21"/>
                    </w:rPr>
                  </w:pPr>
                  <w:r>
                    <w:rPr>
                      <w:rFonts w:hint="eastAsia"/>
                      <w:color w:val="000000"/>
                      <w:sz w:val="21"/>
                      <w:szCs w:val="21"/>
                    </w:rPr>
                    <w:t>2.0</w:t>
                  </w:r>
                </w:p>
              </w:tc>
              <w:tc>
                <w:tcPr>
                  <w:tcW w:w="1211" w:type="dxa"/>
                  <w:vAlign w:val="center"/>
                </w:tcPr>
                <w:p>
                  <w:pPr>
                    <w:jc w:val="center"/>
                    <w:rPr>
                      <w:color w:val="000000"/>
                      <w:sz w:val="21"/>
                      <w:szCs w:val="21"/>
                    </w:rPr>
                  </w:pPr>
                  <w:r>
                    <w:rPr>
                      <w:rFonts w:hint="eastAsia"/>
                      <w:color w:val="000000"/>
                      <w:sz w:val="21"/>
                      <w:szCs w:val="21"/>
                    </w:rPr>
                    <w:t>15</w:t>
                  </w:r>
                </w:p>
              </w:tc>
              <w:tc>
                <w:tcPr>
                  <w:tcW w:w="1644" w:type="dxa"/>
                </w:tcPr>
                <w:p>
                  <w:pPr>
                    <w:jc w:val="center"/>
                    <w:rPr>
                      <w:color w:val="000000"/>
                      <w:sz w:val="21"/>
                      <w:szCs w:val="21"/>
                    </w:rPr>
                  </w:pPr>
                  <w:r>
                    <w:rPr>
                      <w:rFonts w:hint="eastAsia"/>
                      <w:color w:val="000000"/>
                      <w:sz w:val="21"/>
                      <w:szCs w:val="21"/>
                    </w:rPr>
                    <w:t>0.4</w:t>
                  </w:r>
                </w:p>
              </w:tc>
            </w:tr>
          </w:tbl>
          <w:p>
            <w:pPr>
              <w:adjustRightInd w:val="0"/>
              <w:snapToGrid w:val="0"/>
              <w:spacing w:line="420" w:lineRule="exact"/>
              <w:ind w:firstLine="466" w:firstLineChars="200"/>
              <w:jc w:val="left"/>
              <w:rPr>
                <w:b/>
                <w:bCs/>
                <w:color w:val="000000"/>
                <w:spacing w:val="-4"/>
                <w:sz w:val="24"/>
                <w:szCs w:val="24"/>
              </w:rPr>
            </w:pPr>
            <w:r>
              <w:rPr>
                <w:b/>
                <w:bCs/>
                <w:color w:val="000000"/>
                <w:spacing w:val="-4"/>
                <w:sz w:val="24"/>
                <w:szCs w:val="24"/>
              </w:rPr>
              <w:t>3</w:t>
            </w:r>
            <w:r>
              <w:rPr>
                <w:rFonts w:ascii="宋体" w:hAnsi="宋体"/>
                <w:b/>
                <w:bCs/>
                <w:color w:val="000000"/>
                <w:spacing w:val="-4"/>
                <w:sz w:val="24"/>
                <w:szCs w:val="24"/>
              </w:rPr>
              <w:t>、地下水环境</w:t>
            </w:r>
          </w:p>
          <w:p>
            <w:pPr>
              <w:adjustRightInd w:val="0"/>
              <w:snapToGrid w:val="0"/>
              <w:spacing w:line="420" w:lineRule="exact"/>
              <w:ind w:firstLine="464" w:firstLineChars="200"/>
              <w:jc w:val="left"/>
              <w:rPr>
                <w:color w:val="000000"/>
                <w:spacing w:val="-4"/>
                <w:sz w:val="24"/>
                <w:szCs w:val="24"/>
              </w:rPr>
            </w:pPr>
            <w:r>
              <w:rPr>
                <w:color w:val="000000"/>
                <w:spacing w:val="-4"/>
                <w:sz w:val="24"/>
                <w:szCs w:val="24"/>
              </w:rPr>
              <w:t>地下水执行《地下水质量标准》（GB/T14848-</w:t>
            </w:r>
            <w:r>
              <w:rPr>
                <w:rFonts w:hint="eastAsia"/>
                <w:color w:val="000000"/>
                <w:spacing w:val="-4"/>
                <w:sz w:val="24"/>
                <w:szCs w:val="24"/>
              </w:rPr>
              <w:t>2017</w:t>
            </w:r>
            <w:r>
              <w:rPr>
                <w:color w:val="000000"/>
                <w:spacing w:val="-4"/>
                <w:sz w:val="24"/>
                <w:szCs w:val="24"/>
              </w:rPr>
              <w:t>）</w:t>
            </w:r>
            <w:r>
              <w:rPr>
                <w:rFonts w:hint="eastAsia"/>
                <w:color w:val="000000"/>
                <w:spacing w:val="-4"/>
                <w:sz w:val="24"/>
                <w:szCs w:val="24"/>
              </w:rPr>
              <w:t>Ⅲ</w:t>
            </w:r>
            <w:r>
              <w:rPr>
                <w:color w:val="000000"/>
                <w:spacing w:val="-4"/>
                <w:sz w:val="24"/>
                <w:szCs w:val="24"/>
              </w:rPr>
              <w:t>类标准。具体标准限值见</w:t>
            </w:r>
            <w:r>
              <w:rPr>
                <w:rFonts w:hint="eastAsia"/>
                <w:color w:val="000000"/>
                <w:spacing w:val="-4"/>
                <w:sz w:val="24"/>
                <w:szCs w:val="24"/>
              </w:rPr>
              <w:t>下表</w:t>
            </w:r>
            <w:r>
              <w:rPr>
                <w:color w:val="000000"/>
                <w:spacing w:val="-4"/>
                <w:sz w:val="24"/>
                <w:szCs w:val="24"/>
              </w:rPr>
              <w:t>。</w:t>
            </w:r>
          </w:p>
          <w:p>
            <w:pPr>
              <w:adjustRightInd w:val="0"/>
              <w:snapToGrid w:val="0"/>
              <w:spacing w:line="420" w:lineRule="exact"/>
              <w:ind w:firstLine="464" w:firstLineChars="200"/>
              <w:jc w:val="center"/>
              <w:rPr>
                <w:rFonts w:eastAsia="黑体"/>
                <w:color w:val="000000"/>
                <w:spacing w:val="-4"/>
                <w:sz w:val="24"/>
                <w:szCs w:val="24"/>
              </w:rPr>
            </w:pPr>
            <w:r>
              <w:rPr>
                <w:rFonts w:eastAsia="黑体"/>
                <w:color w:val="000000"/>
                <w:spacing w:val="-4"/>
                <w:sz w:val="24"/>
                <w:szCs w:val="24"/>
              </w:rPr>
              <w:t>表1</w:t>
            </w:r>
            <w:r>
              <w:rPr>
                <w:rFonts w:hint="eastAsia" w:eastAsia="黑体"/>
                <w:color w:val="000000"/>
                <w:spacing w:val="-4"/>
                <w:sz w:val="24"/>
                <w:szCs w:val="24"/>
              </w:rPr>
              <w:t>9</w:t>
            </w:r>
            <w:r>
              <w:rPr>
                <w:rFonts w:eastAsia="黑体"/>
                <w:color w:val="000000"/>
                <w:spacing w:val="-4"/>
                <w:sz w:val="24"/>
                <w:szCs w:val="24"/>
              </w:rPr>
              <w:t xml:space="preserve">          地下水环境质量标准</w:t>
            </w:r>
            <w:r>
              <w:rPr>
                <w:rFonts w:hint="eastAsia" w:eastAsia="黑体"/>
                <w:color w:val="000000"/>
                <w:spacing w:val="-4"/>
                <w:sz w:val="24"/>
                <w:szCs w:val="24"/>
              </w:rPr>
              <w:t xml:space="preserve">          </w:t>
            </w:r>
            <w:r>
              <w:rPr>
                <w:rFonts w:eastAsia="黑体"/>
                <w:color w:val="000000"/>
                <w:spacing w:val="-4"/>
                <w:sz w:val="24"/>
                <w:szCs w:val="24"/>
              </w:rPr>
              <w:t>单位：mg/L</w:t>
            </w:r>
          </w:p>
          <w:tbl>
            <w:tblPr>
              <w:tblStyle w:val="16"/>
              <w:tblW w:w="7974" w:type="dxa"/>
              <w:jc w:val="center"/>
              <w:tblInd w:w="0" w:type="dxa"/>
              <w:tblLayout w:type="fixed"/>
              <w:tblCellMar>
                <w:top w:w="0" w:type="dxa"/>
                <w:left w:w="108" w:type="dxa"/>
                <w:bottom w:w="0" w:type="dxa"/>
                <w:right w:w="108" w:type="dxa"/>
              </w:tblCellMar>
            </w:tblPr>
            <w:tblGrid>
              <w:gridCol w:w="2657"/>
              <w:gridCol w:w="2443"/>
              <w:gridCol w:w="2874"/>
            </w:tblGrid>
            <w:tr>
              <w:tblPrEx>
                <w:tblLayout w:type="fixed"/>
                <w:tblCellMar>
                  <w:top w:w="0" w:type="dxa"/>
                  <w:left w:w="108" w:type="dxa"/>
                  <w:bottom w:w="0" w:type="dxa"/>
                  <w:right w:w="108" w:type="dxa"/>
                </w:tblCellMar>
              </w:tblPrEx>
              <w:trPr>
                <w:trHeight w:val="397" w:hRule="atLeast"/>
                <w:jc w:val="center"/>
              </w:trPr>
              <w:tc>
                <w:tcPr>
                  <w:tcW w:w="2657" w:type="dxa"/>
                  <w:tcBorders>
                    <w:top w:val="single" w:color="auto" w:sz="8" w:space="0"/>
                    <w:bottom w:val="single" w:color="auto" w:sz="8" w:space="0"/>
                    <w:right w:val="single" w:color="auto" w:sz="4" w:space="0"/>
                  </w:tcBorders>
                  <w:vAlign w:val="center"/>
                </w:tcPr>
                <w:p>
                  <w:pPr>
                    <w:snapToGrid w:val="0"/>
                    <w:jc w:val="center"/>
                    <w:rPr>
                      <w:b/>
                      <w:color w:val="000000"/>
                      <w:sz w:val="21"/>
                      <w:szCs w:val="21"/>
                    </w:rPr>
                  </w:pPr>
                  <w:r>
                    <w:rPr>
                      <w:b/>
                      <w:color w:val="000000"/>
                      <w:sz w:val="21"/>
                      <w:szCs w:val="21"/>
                    </w:rPr>
                    <w:t>项目</w:t>
                  </w:r>
                </w:p>
              </w:tc>
              <w:tc>
                <w:tcPr>
                  <w:tcW w:w="2443" w:type="dxa"/>
                  <w:tcBorders>
                    <w:top w:val="single" w:color="auto" w:sz="8" w:space="0"/>
                    <w:left w:val="single" w:color="auto" w:sz="4" w:space="0"/>
                    <w:bottom w:val="single" w:color="auto" w:sz="8" w:space="0"/>
                    <w:right w:val="single" w:color="auto" w:sz="4" w:space="0"/>
                  </w:tcBorders>
                  <w:vAlign w:val="center"/>
                </w:tcPr>
                <w:p>
                  <w:pPr>
                    <w:snapToGrid w:val="0"/>
                    <w:jc w:val="center"/>
                    <w:rPr>
                      <w:b/>
                      <w:color w:val="000000"/>
                      <w:sz w:val="21"/>
                      <w:szCs w:val="21"/>
                    </w:rPr>
                  </w:pPr>
                  <w:r>
                    <w:rPr>
                      <w:b/>
                      <w:color w:val="000000"/>
                      <w:sz w:val="21"/>
                      <w:szCs w:val="21"/>
                    </w:rPr>
                    <w:t>浓度限值</w:t>
                  </w:r>
                </w:p>
              </w:tc>
              <w:tc>
                <w:tcPr>
                  <w:tcW w:w="2874" w:type="dxa"/>
                  <w:tcBorders>
                    <w:top w:val="single" w:color="auto" w:sz="8" w:space="0"/>
                    <w:left w:val="single" w:color="auto" w:sz="4" w:space="0"/>
                    <w:bottom w:val="single" w:color="auto" w:sz="8" w:space="0"/>
                  </w:tcBorders>
                  <w:vAlign w:val="center"/>
                </w:tcPr>
                <w:p>
                  <w:pPr>
                    <w:snapToGrid w:val="0"/>
                    <w:jc w:val="center"/>
                    <w:rPr>
                      <w:b/>
                      <w:color w:val="000000"/>
                      <w:sz w:val="21"/>
                      <w:szCs w:val="21"/>
                    </w:rPr>
                  </w:pPr>
                  <w:r>
                    <w:rPr>
                      <w:b/>
                      <w:color w:val="000000"/>
                      <w:sz w:val="21"/>
                      <w:szCs w:val="21"/>
                    </w:rPr>
                    <w:t>标准来源</w:t>
                  </w:r>
                </w:p>
              </w:tc>
            </w:tr>
            <w:tr>
              <w:tblPrEx>
                <w:tblLayout w:type="fixed"/>
                <w:tblCellMar>
                  <w:top w:w="0" w:type="dxa"/>
                  <w:left w:w="108" w:type="dxa"/>
                  <w:bottom w:w="0" w:type="dxa"/>
                  <w:right w:w="108" w:type="dxa"/>
                </w:tblCellMar>
              </w:tblPrEx>
              <w:trPr>
                <w:trHeight w:val="397" w:hRule="atLeast"/>
                <w:jc w:val="center"/>
              </w:trPr>
              <w:tc>
                <w:tcPr>
                  <w:tcW w:w="2657" w:type="dxa"/>
                  <w:tcBorders>
                    <w:top w:val="single" w:color="auto" w:sz="8" w:space="0"/>
                    <w:bottom w:val="single" w:color="auto" w:sz="4" w:space="0"/>
                    <w:right w:val="single" w:color="auto" w:sz="4" w:space="0"/>
                  </w:tcBorders>
                  <w:vAlign w:val="center"/>
                </w:tcPr>
                <w:p>
                  <w:pPr>
                    <w:snapToGrid w:val="0"/>
                    <w:jc w:val="center"/>
                    <w:rPr>
                      <w:color w:val="000000"/>
                      <w:sz w:val="21"/>
                      <w:szCs w:val="21"/>
                    </w:rPr>
                  </w:pPr>
                  <w:r>
                    <w:rPr>
                      <w:color w:val="000000"/>
                      <w:sz w:val="21"/>
                      <w:szCs w:val="21"/>
                    </w:rPr>
                    <w:t>pH（无量纲）</w:t>
                  </w:r>
                </w:p>
              </w:tc>
              <w:tc>
                <w:tcPr>
                  <w:tcW w:w="2443" w:type="dxa"/>
                  <w:tcBorders>
                    <w:top w:val="single" w:color="auto" w:sz="8" w:space="0"/>
                    <w:left w:val="single" w:color="auto" w:sz="4" w:space="0"/>
                    <w:bottom w:val="single" w:color="auto" w:sz="4" w:space="0"/>
                    <w:right w:val="single" w:color="auto" w:sz="4" w:space="0"/>
                  </w:tcBorders>
                  <w:vAlign w:val="center"/>
                </w:tcPr>
                <w:p>
                  <w:pPr>
                    <w:snapToGrid w:val="0"/>
                    <w:jc w:val="center"/>
                    <w:rPr>
                      <w:color w:val="000000"/>
                      <w:sz w:val="21"/>
                      <w:szCs w:val="21"/>
                    </w:rPr>
                  </w:pPr>
                  <w:r>
                    <w:rPr>
                      <w:color w:val="000000"/>
                      <w:sz w:val="21"/>
                      <w:szCs w:val="21"/>
                    </w:rPr>
                    <w:t>6.5～8.5</w:t>
                  </w:r>
                </w:p>
              </w:tc>
              <w:tc>
                <w:tcPr>
                  <w:tcW w:w="2874" w:type="dxa"/>
                  <w:vMerge w:val="restart"/>
                  <w:tcBorders>
                    <w:top w:val="single" w:color="auto" w:sz="8" w:space="0"/>
                    <w:left w:val="single" w:color="auto" w:sz="4" w:space="0"/>
                    <w:bottom w:val="single" w:color="auto" w:sz="8" w:space="0"/>
                  </w:tcBorders>
                  <w:vAlign w:val="center"/>
                </w:tcPr>
                <w:p>
                  <w:pPr>
                    <w:snapToGrid w:val="0"/>
                    <w:jc w:val="center"/>
                    <w:rPr>
                      <w:color w:val="000000"/>
                      <w:sz w:val="21"/>
                      <w:szCs w:val="21"/>
                    </w:rPr>
                  </w:pPr>
                  <w:r>
                    <w:rPr>
                      <w:color w:val="000000"/>
                      <w:sz w:val="21"/>
                      <w:szCs w:val="21"/>
                    </w:rPr>
                    <w:t>《地下水质量标准》（GB/T14848-</w:t>
                  </w:r>
                  <w:r>
                    <w:rPr>
                      <w:rFonts w:hint="eastAsia"/>
                      <w:color w:val="000000"/>
                      <w:sz w:val="21"/>
                      <w:szCs w:val="21"/>
                    </w:rPr>
                    <w:t>2017</w:t>
                  </w:r>
                  <w:r>
                    <w:rPr>
                      <w:color w:val="000000"/>
                      <w:sz w:val="21"/>
                      <w:szCs w:val="21"/>
                    </w:rPr>
                    <w:t>）</w:t>
                  </w:r>
                  <w:r>
                    <w:rPr>
                      <w:rFonts w:hint="eastAsia" w:ascii="宋体" w:hAnsi="宋体" w:cs="宋体"/>
                      <w:color w:val="000000"/>
                      <w:sz w:val="21"/>
                      <w:szCs w:val="21"/>
                    </w:rPr>
                    <w:t>Ⅲ</w:t>
                  </w:r>
                  <w:r>
                    <w:rPr>
                      <w:color w:val="000000"/>
                      <w:sz w:val="21"/>
                      <w:szCs w:val="21"/>
                    </w:rPr>
                    <w:t>类标准</w:t>
                  </w:r>
                </w:p>
              </w:tc>
            </w:tr>
            <w:tr>
              <w:tblPrEx>
                <w:tblLayout w:type="fixed"/>
                <w:tblCellMar>
                  <w:top w:w="0" w:type="dxa"/>
                  <w:left w:w="108" w:type="dxa"/>
                  <w:bottom w:w="0" w:type="dxa"/>
                  <w:right w:w="108" w:type="dxa"/>
                </w:tblCellMar>
              </w:tblPrEx>
              <w:trPr>
                <w:trHeight w:val="397" w:hRule="atLeast"/>
                <w:jc w:val="center"/>
              </w:trPr>
              <w:tc>
                <w:tcPr>
                  <w:tcW w:w="2657" w:type="dxa"/>
                  <w:tcBorders>
                    <w:top w:val="single" w:color="auto" w:sz="4" w:space="0"/>
                    <w:bottom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耗氧量</w:t>
                  </w:r>
                  <w:r>
                    <w:rPr>
                      <w:color w:val="000000"/>
                      <w:sz w:val="21"/>
                      <w:szCs w:val="21"/>
                    </w:rPr>
                    <w:t>指数</w:t>
                  </w:r>
                </w:p>
              </w:tc>
              <w:tc>
                <w:tcPr>
                  <w:tcW w:w="2443"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color w:val="000000"/>
                      <w:sz w:val="21"/>
                      <w:szCs w:val="21"/>
                    </w:rPr>
                    <w:t>3.0</w:t>
                  </w:r>
                </w:p>
              </w:tc>
              <w:tc>
                <w:tcPr>
                  <w:tcW w:w="2874" w:type="dxa"/>
                  <w:vMerge w:val="continue"/>
                  <w:tcBorders>
                    <w:top w:val="single" w:color="auto" w:sz="8" w:space="0"/>
                    <w:left w:val="single" w:color="auto" w:sz="4" w:space="0"/>
                    <w:bottom w:val="single" w:color="auto" w:sz="8" w:space="0"/>
                  </w:tcBorders>
                  <w:vAlign w:val="center"/>
                </w:tcPr>
                <w:p>
                  <w:pPr>
                    <w:widowControl/>
                    <w:snapToGrid w:val="0"/>
                    <w:jc w:val="left"/>
                    <w:rPr>
                      <w:color w:val="000000"/>
                      <w:sz w:val="21"/>
                      <w:szCs w:val="21"/>
                    </w:rPr>
                  </w:pPr>
                </w:p>
              </w:tc>
            </w:tr>
            <w:tr>
              <w:tblPrEx>
                <w:tblLayout w:type="fixed"/>
                <w:tblCellMar>
                  <w:top w:w="0" w:type="dxa"/>
                  <w:left w:w="108" w:type="dxa"/>
                  <w:bottom w:w="0" w:type="dxa"/>
                  <w:right w:w="108" w:type="dxa"/>
                </w:tblCellMar>
              </w:tblPrEx>
              <w:trPr>
                <w:trHeight w:val="397" w:hRule="atLeast"/>
                <w:jc w:val="center"/>
              </w:trPr>
              <w:tc>
                <w:tcPr>
                  <w:tcW w:w="2657" w:type="dxa"/>
                  <w:tcBorders>
                    <w:top w:val="single" w:color="auto" w:sz="4" w:space="0"/>
                    <w:bottom w:val="single" w:color="auto" w:sz="4" w:space="0"/>
                    <w:right w:val="single" w:color="auto" w:sz="4" w:space="0"/>
                  </w:tcBorders>
                  <w:vAlign w:val="center"/>
                </w:tcPr>
                <w:p>
                  <w:pPr>
                    <w:snapToGrid w:val="0"/>
                    <w:jc w:val="center"/>
                    <w:rPr>
                      <w:color w:val="000000"/>
                      <w:sz w:val="21"/>
                      <w:szCs w:val="21"/>
                    </w:rPr>
                  </w:pPr>
                  <w:r>
                    <w:rPr>
                      <w:color w:val="000000"/>
                      <w:sz w:val="21"/>
                      <w:szCs w:val="21"/>
                    </w:rPr>
                    <w:t>NH</w:t>
                  </w:r>
                  <w:r>
                    <w:rPr>
                      <w:color w:val="000000"/>
                      <w:sz w:val="21"/>
                      <w:szCs w:val="21"/>
                      <w:vertAlign w:val="subscript"/>
                    </w:rPr>
                    <w:t>3</w:t>
                  </w:r>
                  <w:r>
                    <w:rPr>
                      <w:color w:val="000000"/>
                      <w:sz w:val="21"/>
                      <w:szCs w:val="21"/>
                    </w:rPr>
                    <w:t>-N</w:t>
                  </w:r>
                </w:p>
              </w:tc>
              <w:tc>
                <w:tcPr>
                  <w:tcW w:w="2443"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color w:val="000000"/>
                      <w:sz w:val="21"/>
                      <w:szCs w:val="21"/>
                    </w:rPr>
                    <w:t>0.</w:t>
                  </w:r>
                  <w:r>
                    <w:rPr>
                      <w:rFonts w:hint="eastAsia"/>
                      <w:color w:val="000000"/>
                      <w:sz w:val="21"/>
                      <w:szCs w:val="21"/>
                    </w:rPr>
                    <w:t>5</w:t>
                  </w:r>
                </w:p>
              </w:tc>
              <w:tc>
                <w:tcPr>
                  <w:tcW w:w="2874" w:type="dxa"/>
                  <w:vMerge w:val="continue"/>
                  <w:tcBorders>
                    <w:top w:val="single" w:color="auto" w:sz="8" w:space="0"/>
                    <w:left w:val="single" w:color="auto" w:sz="4" w:space="0"/>
                    <w:bottom w:val="single" w:color="auto" w:sz="4" w:space="0"/>
                  </w:tcBorders>
                  <w:vAlign w:val="center"/>
                </w:tcPr>
                <w:p>
                  <w:pPr>
                    <w:widowControl/>
                    <w:snapToGrid w:val="0"/>
                    <w:jc w:val="left"/>
                    <w:rPr>
                      <w:color w:val="000000"/>
                      <w:sz w:val="21"/>
                      <w:szCs w:val="21"/>
                    </w:rPr>
                  </w:pPr>
                </w:p>
              </w:tc>
            </w:tr>
            <w:tr>
              <w:tblPrEx>
                <w:tblLayout w:type="fixed"/>
                <w:tblCellMar>
                  <w:top w:w="0" w:type="dxa"/>
                  <w:left w:w="108" w:type="dxa"/>
                  <w:bottom w:w="0" w:type="dxa"/>
                  <w:right w:w="108" w:type="dxa"/>
                </w:tblCellMar>
              </w:tblPrEx>
              <w:trPr>
                <w:trHeight w:val="397" w:hRule="atLeast"/>
                <w:jc w:val="center"/>
              </w:trPr>
              <w:tc>
                <w:tcPr>
                  <w:tcW w:w="2657" w:type="dxa"/>
                  <w:tcBorders>
                    <w:top w:val="single" w:color="auto" w:sz="4" w:space="0"/>
                    <w:bottom w:val="single" w:color="auto" w:sz="8" w:space="0"/>
                    <w:right w:val="single" w:color="auto" w:sz="4" w:space="0"/>
                  </w:tcBorders>
                  <w:vAlign w:val="center"/>
                </w:tcPr>
                <w:p>
                  <w:pPr>
                    <w:snapToGrid w:val="0"/>
                    <w:jc w:val="center"/>
                    <w:rPr>
                      <w:color w:val="000000"/>
                      <w:sz w:val="21"/>
                      <w:szCs w:val="21"/>
                    </w:rPr>
                  </w:pPr>
                  <w:r>
                    <w:rPr>
                      <w:color w:val="000000"/>
                      <w:sz w:val="21"/>
                      <w:szCs w:val="21"/>
                    </w:rPr>
                    <w:t>总大肠菌群</w:t>
                  </w:r>
                </w:p>
              </w:tc>
              <w:tc>
                <w:tcPr>
                  <w:tcW w:w="2443" w:type="dxa"/>
                  <w:tcBorders>
                    <w:top w:val="single" w:color="auto" w:sz="4" w:space="0"/>
                    <w:left w:val="single" w:color="auto" w:sz="4" w:space="0"/>
                    <w:bottom w:val="single" w:color="auto" w:sz="8" w:space="0"/>
                    <w:right w:val="single" w:color="auto" w:sz="4" w:space="0"/>
                  </w:tcBorders>
                  <w:vAlign w:val="center"/>
                </w:tcPr>
                <w:p>
                  <w:pPr>
                    <w:snapToGrid w:val="0"/>
                    <w:jc w:val="center"/>
                    <w:rPr>
                      <w:color w:val="000000"/>
                      <w:sz w:val="21"/>
                      <w:szCs w:val="21"/>
                    </w:rPr>
                  </w:pPr>
                  <w:r>
                    <w:rPr>
                      <w:color w:val="000000"/>
                      <w:sz w:val="21"/>
                      <w:szCs w:val="21"/>
                    </w:rPr>
                    <w:t>3.0个/</w:t>
                  </w:r>
                  <w:r>
                    <w:rPr>
                      <w:rFonts w:hint="eastAsia"/>
                      <w:color w:val="000000"/>
                      <w:sz w:val="21"/>
                      <w:szCs w:val="21"/>
                    </w:rPr>
                    <w:t>(CFU</w:t>
                  </w:r>
                  <w:r>
                    <w:rPr>
                      <w:rFonts w:hint="eastAsia"/>
                      <w:color w:val="000000"/>
                      <w:sz w:val="21"/>
                      <w:szCs w:val="21"/>
                      <w:vertAlign w:val="superscript"/>
                    </w:rPr>
                    <w:t>c</w:t>
                  </w:r>
                  <w:r>
                    <w:rPr>
                      <w:rFonts w:hint="eastAsia"/>
                      <w:color w:val="000000"/>
                      <w:sz w:val="21"/>
                      <w:szCs w:val="21"/>
                    </w:rPr>
                    <w:t>/100mL)</w:t>
                  </w:r>
                </w:p>
              </w:tc>
              <w:tc>
                <w:tcPr>
                  <w:tcW w:w="2874" w:type="dxa"/>
                  <w:vMerge w:val="continue"/>
                  <w:tcBorders>
                    <w:top w:val="single" w:color="auto" w:sz="4" w:space="0"/>
                    <w:left w:val="single" w:color="auto" w:sz="4" w:space="0"/>
                    <w:bottom w:val="single" w:color="auto" w:sz="8" w:space="0"/>
                  </w:tcBorders>
                  <w:vAlign w:val="center"/>
                </w:tcPr>
                <w:p>
                  <w:pPr>
                    <w:widowControl/>
                    <w:snapToGrid w:val="0"/>
                    <w:jc w:val="left"/>
                    <w:rPr>
                      <w:color w:val="000000"/>
                      <w:sz w:val="21"/>
                      <w:szCs w:val="21"/>
                    </w:rPr>
                  </w:pPr>
                </w:p>
              </w:tc>
            </w:tr>
          </w:tbl>
          <w:p>
            <w:pPr>
              <w:spacing w:line="440" w:lineRule="exact"/>
              <w:ind w:firstLine="482" w:firstLineChars="200"/>
              <w:jc w:val="left"/>
              <w:rPr>
                <w:b/>
                <w:bCs/>
                <w:color w:val="000000"/>
                <w:sz w:val="24"/>
                <w:szCs w:val="24"/>
              </w:rPr>
            </w:pPr>
            <w:r>
              <w:rPr>
                <w:rFonts w:eastAsia="黑体"/>
                <w:b/>
                <w:bCs/>
                <w:color w:val="000000"/>
                <w:sz w:val="24"/>
                <w:szCs w:val="24"/>
              </w:rPr>
              <w:t>4</w:t>
            </w:r>
            <w:r>
              <w:rPr>
                <w:rFonts w:hAnsi="黑体" w:eastAsia="黑体"/>
                <w:b/>
                <w:bCs/>
                <w:color w:val="000000"/>
                <w:sz w:val="24"/>
                <w:szCs w:val="24"/>
              </w:rPr>
              <w:t>、</w:t>
            </w:r>
            <w:r>
              <w:rPr>
                <w:rFonts w:hAnsi="宋体"/>
                <w:b/>
                <w:bCs/>
                <w:color w:val="000000"/>
                <w:sz w:val="24"/>
                <w:szCs w:val="24"/>
              </w:rPr>
              <w:t>声环境</w:t>
            </w:r>
          </w:p>
          <w:p>
            <w:pPr>
              <w:tabs>
                <w:tab w:val="left" w:pos="792"/>
              </w:tabs>
              <w:spacing w:line="440" w:lineRule="exact"/>
              <w:ind w:firstLine="480" w:firstLineChars="200"/>
              <w:rPr>
                <w:rFonts w:eastAsia="黑体"/>
                <w:color w:val="000000"/>
                <w:sz w:val="24"/>
              </w:rPr>
            </w:pPr>
            <w:r>
              <w:rPr>
                <w:color w:val="000000"/>
                <w:sz w:val="24"/>
              </w:rPr>
              <w:t>本项目所在区域为声环境2类功能区，执行《声环境质量标准》（GB3096-2008）2类标准，其标准限值见</w:t>
            </w:r>
            <w:r>
              <w:rPr>
                <w:rFonts w:hint="eastAsia"/>
                <w:color w:val="000000"/>
                <w:sz w:val="24"/>
              </w:rPr>
              <w:t>下表</w:t>
            </w:r>
            <w:r>
              <w:rPr>
                <w:color w:val="000000"/>
                <w:sz w:val="24"/>
              </w:rPr>
              <w:t>。</w:t>
            </w:r>
          </w:p>
          <w:p>
            <w:pPr>
              <w:tabs>
                <w:tab w:val="left" w:pos="792"/>
              </w:tabs>
              <w:spacing w:line="440" w:lineRule="exact"/>
              <w:ind w:firstLine="480" w:firstLineChars="200"/>
              <w:jc w:val="center"/>
              <w:rPr>
                <w:rFonts w:eastAsia="黑体"/>
                <w:color w:val="000000"/>
                <w:sz w:val="24"/>
              </w:rPr>
            </w:pPr>
            <w:r>
              <w:rPr>
                <w:rFonts w:eastAsia="黑体"/>
                <w:color w:val="000000"/>
                <w:sz w:val="24"/>
              </w:rPr>
              <w:t>表</w:t>
            </w:r>
            <w:r>
              <w:rPr>
                <w:rFonts w:hint="eastAsia" w:eastAsia="黑体"/>
                <w:color w:val="000000"/>
                <w:sz w:val="24"/>
              </w:rPr>
              <w:t>20</w:t>
            </w:r>
            <w:r>
              <w:rPr>
                <w:rFonts w:eastAsia="黑体"/>
                <w:color w:val="000000"/>
                <w:sz w:val="24"/>
              </w:rPr>
              <w:t xml:space="preserve">       声环境质量标准        单位：dB（A）</w:t>
            </w:r>
          </w:p>
          <w:tbl>
            <w:tblPr>
              <w:tblStyle w:val="16"/>
              <w:tblW w:w="7959" w:type="dxa"/>
              <w:tblInd w:w="0" w:type="dxa"/>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2653"/>
              <w:gridCol w:w="2653"/>
              <w:gridCol w:w="2653"/>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97" w:hRule="exact"/>
              </w:trPr>
              <w:tc>
                <w:tcPr>
                  <w:tcW w:w="2653" w:type="dxa"/>
                  <w:shd w:val="clear" w:color="auto" w:fill="auto"/>
                  <w:vAlign w:val="center"/>
                </w:tcPr>
                <w:p>
                  <w:pPr>
                    <w:jc w:val="center"/>
                    <w:rPr>
                      <w:rFonts w:eastAsia="黑体"/>
                      <w:color w:val="000000"/>
                      <w:sz w:val="21"/>
                      <w:szCs w:val="21"/>
                    </w:rPr>
                  </w:pPr>
                  <w:r>
                    <w:rPr>
                      <w:rFonts w:eastAsia="黑体"/>
                      <w:color w:val="000000"/>
                      <w:sz w:val="21"/>
                      <w:szCs w:val="21"/>
                    </w:rPr>
                    <w:t>类别</w:t>
                  </w:r>
                </w:p>
              </w:tc>
              <w:tc>
                <w:tcPr>
                  <w:tcW w:w="2653" w:type="dxa"/>
                  <w:shd w:val="clear" w:color="auto" w:fill="auto"/>
                  <w:vAlign w:val="center"/>
                </w:tcPr>
                <w:p>
                  <w:pPr>
                    <w:jc w:val="center"/>
                    <w:rPr>
                      <w:rFonts w:eastAsia="黑体"/>
                      <w:color w:val="000000"/>
                      <w:sz w:val="21"/>
                      <w:szCs w:val="21"/>
                    </w:rPr>
                  </w:pPr>
                  <w:r>
                    <w:rPr>
                      <w:rFonts w:eastAsia="黑体"/>
                      <w:color w:val="000000"/>
                      <w:sz w:val="21"/>
                      <w:szCs w:val="21"/>
                    </w:rPr>
                    <w:t>昼间</w:t>
                  </w:r>
                </w:p>
              </w:tc>
              <w:tc>
                <w:tcPr>
                  <w:tcW w:w="2653" w:type="dxa"/>
                  <w:shd w:val="clear" w:color="auto" w:fill="auto"/>
                  <w:vAlign w:val="center"/>
                </w:tcPr>
                <w:p>
                  <w:pPr>
                    <w:jc w:val="center"/>
                    <w:rPr>
                      <w:rFonts w:eastAsia="黑体"/>
                      <w:color w:val="000000"/>
                      <w:sz w:val="21"/>
                      <w:szCs w:val="21"/>
                    </w:rPr>
                  </w:pPr>
                  <w:r>
                    <w:rPr>
                      <w:rFonts w:eastAsia="黑体"/>
                      <w:color w:val="000000"/>
                      <w:sz w:val="21"/>
                      <w:szCs w:val="21"/>
                    </w:rPr>
                    <w:t>夜间</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97" w:hRule="exact"/>
              </w:trPr>
              <w:tc>
                <w:tcPr>
                  <w:tcW w:w="2653" w:type="dxa"/>
                  <w:tcBorders>
                    <w:bottom w:val="single" w:color="auto" w:sz="8" w:space="0"/>
                  </w:tcBorders>
                  <w:shd w:val="clear" w:color="auto" w:fill="auto"/>
                  <w:vAlign w:val="center"/>
                </w:tcPr>
                <w:p>
                  <w:pPr>
                    <w:jc w:val="center"/>
                    <w:rPr>
                      <w:color w:val="000000"/>
                      <w:sz w:val="21"/>
                      <w:szCs w:val="21"/>
                    </w:rPr>
                  </w:pPr>
                  <w:r>
                    <w:rPr>
                      <w:color w:val="000000"/>
                      <w:sz w:val="21"/>
                      <w:szCs w:val="21"/>
                    </w:rPr>
                    <w:t>2类</w:t>
                  </w:r>
                </w:p>
              </w:tc>
              <w:tc>
                <w:tcPr>
                  <w:tcW w:w="2653" w:type="dxa"/>
                  <w:tcBorders>
                    <w:bottom w:val="single" w:color="auto" w:sz="8" w:space="0"/>
                  </w:tcBorders>
                  <w:shd w:val="clear" w:color="auto" w:fill="auto"/>
                  <w:vAlign w:val="center"/>
                </w:tcPr>
                <w:p>
                  <w:pPr>
                    <w:jc w:val="center"/>
                    <w:rPr>
                      <w:color w:val="000000"/>
                      <w:sz w:val="21"/>
                      <w:szCs w:val="21"/>
                    </w:rPr>
                  </w:pPr>
                  <w:r>
                    <w:rPr>
                      <w:color w:val="000000"/>
                      <w:sz w:val="21"/>
                      <w:szCs w:val="21"/>
                    </w:rPr>
                    <w:t>60</w:t>
                  </w:r>
                </w:p>
              </w:tc>
              <w:tc>
                <w:tcPr>
                  <w:tcW w:w="2653" w:type="dxa"/>
                  <w:tcBorders>
                    <w:bottom w:val="single" w:color="auto" w:sz="8" w:space="0"/>
                  </w:tcBorders>
                  <w:shd w:val="clear" w:color="auto" w:fill="auto"/>
                  <w:vAlign w:val="center"/>
                </w:tcPr>
                <w:p>
                  <w:pPr>
                    <w:jc w:val="center"/>
                    <w:rPr>
                      <w:color w:val="000000"/>
                      <w:sz w:val="21"/>
                      <w:szCs w:val="21"/>
                    </w:rPr>
                  </w:pPr>
                  <w:r>
                    <w:rPr>
                      <w:color w:val="000000"/>
                      <w:sz w:val="21"/>
                      <w:szCs w:val="21"/>
                    </w:rPr>
                    <w:t>50</w:t>
                  </w:r>
                </w:p>
              </w:tc>
            </w:tr>
          </w:tbl>
          <w:p>
            <w:pPr>
              <w:tabs>
                <w:tab w:val="left" w:pos="555"/>
              </w:tabs>
              <w:spacing w:line="440" w:lineRule="exact"/>
              <w:ind w:firstLine="482" w:firstLineChars="200"/>
              <w:rPr>
                <w:b/>
                <w:color w:val="000000"/>
                <w:sz w:val="24"/>
                <w:szCs w:val="24"/>
              </w:rPr>
            </w:pPr>
            <w:r>
              <w:rPr>
                <w:b/>
                <w:color w:val="000000"/>
                <w:sz w:val="24"/>
                <w:szCs w:val="24"/>
              </w:rPr>
              <w:tab/>
            </w:r>
            <w:r>
              <w:rPr>
                <w:b/>
                <w:color w:val="000000"/>
                <w:sz w:val="24"/>
                <w:szCs w:val="24"/>
              </w:rPr>
              <w:t>5</w:t>
            </w:r>
            <w:r>
              <w:rPr>
                <w:rFonts w:hAnsi="宋体"/>
                <w:b/>
                <w:color w:val="000000"/>
                <w:sz w:val="24"/>
                <w:szCs w:val="24"/>
              </w:rPr>
              <w:t>、土壤</w:t>
            </w:r>
          </w:p>
          <w:p>
            <w:pPr>
              <w:tabs>
                <w:tab w:val="left" w:pos="555"/>
              </w:tabs>
              <w:spacing w:line="440" w:lineRule="exact"/>
              <w:ind w:firstLine="480" w:firstLineChars="200"/>
              <w:rPr>
                <w:sz w:val="24"/>
                <w:szCs w:val="20"/>
              </w:rPr>
            </w:pPr>
            <w:r>
              <w:rPr>
                <w:rFonts w:hint="eastAsia"/>
                <w:sz w:val="24"/>
                <w:szCs w:val="20"/>
              </w:rPr>
              <w:t>本项目所在区域为建设用地，执行《土壤环境质量  建设用地土壤污染风险管控标准（试行）》（GB36600-2018）筛选值第二类用地标准，其标准限值见下表。</w:t>
            </w:r>
          </w:p>
          <w:p>
            <w:pPr>
              <w:spacing w:line="440" w:lineRule="exact"/>
              <w:ind w:firstLine="480" w:firstLineChars="200"/>
              <w:rPr>
                <w:rFonts w:eastAsia="黑体"/>
                <w:sz w:val="24"/>
                <w:szCs w:val="24"/>
              </w:rPr>
            </w:pPr>
            <w:r>
              <w:rPr>
                <w:rFonts w:eastAsia="黑体"/>
                <w:sz w:val="24"/>
                <w:szCs w:val="24"/>
              </w:rPr>
              <w:t>表</w:t>
            </w:r>
            <w:r>
              <w:rPr>
                <w:rFonts w:hint="eastAsia" w:eastAsia="黑体"/>
                <w:sz w:val="24"/>
                <w:szCs w:val="24"/>
              </w:rPr>
              <w:t xml:space="preserve">21   《土壤环境质量建设用地土壤污染风险管控标准》 </w:t>
            </w:r>
            <w:r>
              <w:rPr>
                <w:rFonts w:eastAsia="黑体"/>
                <w:sz w:val="24"/>
                <w:szCs w:val="24"/>
              </w:rPr>
              <w:t>单位：</w:t>
            </w:r>
            <w:r>
              <w:rPr>
                <w:rFonts w:hint="eastAsia" w:hAnsi="宋体"/>
                <w:b/>
                <w:sz w:val="21"/>
                <w:szCs w:val="21"/>
              </w:rPr>
              <w:t>mg/Kg</w:t>
            </w:r>
          </w:p>
          <w:tbl>
            <w:tblPr>
              <w:tblStyle w:val="16"/>
              <w:tblW w:w="820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2295"/>
              <w:gridCol w:w="43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top w:val="single" w:color="auto" w:sz="8" w:space="0"/>
                    <w:left w:val="nil"/>
                    <w:bottom w:val="single" w:color="auto" w:sz="8" w:space="0"/>
                  </w:tcBorders>
                  <w:vAlign w:val="center"/>
                </w:tcPr>
                <w:p>
                  <w:pPr>
                    <w:adjustRightInd w:val="0"/>
                    <w:snapToGrid w:val="0"/>
                    <w:jc w:val="center"/>
                    <w:rPr>
                      <w:b/>
                      <w:sz w:val="21"/>
                      <w:szCs w:val="21"/>
                    </w:rPr>
                  </w:pPr>
                  <w:r>
                    <w:rPr>
                      <w:rFonts w:hAnsi="宋体"/>
                      <w:b/>
                      <w:sz w:val="21"/>
                      <w:szCs w:val="21"/>
                    </w:rPr>
                    <w:t>序号</w:t>
                  </w:r>
                </w:p>
              </w:tc>
              <w:tc>
                <w:tcPr>
                  <w:tcW w:w="2295" w:type="dxa"/>
                  <w:tcBorders>
                    <w:top w:val="single" w:color="auto" w:sz="8" w:space="0"/>
                    <w:left w:val="nil"/>
                    <w:bottom w:val="single" w:color="auto" w:sz="8" w:space="0"/>
                  </w:tcBorders>
                  <w:vAlign w:val="center"/>
                </w:tcPr>
                <w:p>
                  <w:pPr>
                    <w:adjustRightInd w:val="0"/>
                    <w:snapToGrid w:val="0"/>
                    <w:jc w:val="center"/>
                    <w:rPr>
                      <w:b/>
                      <w:sz w:val="21"/>
                      <w:szCs w:val="21"/>
                    </w:rPr>
                  </w:pPr>
                  <w:r>
                    <w:rPr>
                      <w:rFonts w:hAnsi="宋体"/>
                      <w:b/>
                      <w:sz w:val="21"/>
                      <w:szCs w:val="21"/>
                    </w:rPr>
                    <w:t>污染物</w:t>
                  </w:r>
                </w:p>
              </w:tc>
              <w:tc>
                <w:tcPr>
                  <w:tcW w:w="4327" w:type="dxa"/>
                  <w:tcBorders>
                    <w:top w:val="single" w:color="auto" w:sz="8" w:space="0"/>
                    <w:bottom w:val="single" w:color="auto" w:sz="8" w:space="0"/>
                    <w:right w:val="nil"/>
                  </w:tcBorders>
                  <w:vAlign w:val="center"/>
                </w:tcPr>
                <w:p>
                  <w:pPr>
                    <w:adjustRightInd w:val="0"/>
                    <w:snapToGrid w:val="0"/>
                    <w:jc w:val="center"/>
                    <w:rPr>
                      <w:b/>
                      <w:sz w:val="21"/>
                      <w:szCs w:val="21"/>
                    </w:rPr>
                  </w:pPr>
                  <w:r>
                    <w:rPr>
                      <w:rFonts w:hAnsi="宋体"/>
                      <w:b/>
                      <w:sz w:val="21"/>
                      <w:szCs w:val="21"/>
                    </w:rPr>
                    <w:t>筛选值第二类用地标准限值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1</w:t>
                  </w:r>
                </w:p>
              </w:tc>
              <w:tc>
                <w:tcPr>
                  <w:tcW w:w="2295" w:type="dxa"/>
                  <w:tcBorders>
                    <w:left w:val="nil"/>
                  </w:tcBorders>
                  <w:vAlign w:val="center"/>
                </w:tcPr>
                <w:p>
                  <w:pPr>
                    <w:adjustRightInd w:val="0"/>
                    <w:snapToGrid w:val="0"/>
                    <w:jc w:val="center"/>
                    <w:rPr>
                      <w:sz w:val="21"/>
                      <w:szCs w:val="21"/>
                    </w:rPr>
                  </w:pPr>
                  <w:r>
                    <w:rPr>
                      <w:sz w:val="21"/>
                      <w:szCs w:val="21"/>
                    </w:rPr>
                    <w:t>pH</w:t>
                  </w:r>
                </w:p>
              </w:tc>
              <w:tc>
                <w:tcPr>
                  <w:tcW w:w="4327" w:type="dxa"/>
                  <w:tcBorders>
                    <w:top w:val="single" w:color="auto" w:sz="8" w:space="0"/>
                    <w:bottom w:val="single" w:color="auto" w:sz="4" w:space="0"/>
                    <w:right w:val="nil"/>
                  </w:tcBorders>
                  <w:vAlign w:val="center"/>
                </w:tcPr>
                <w:p>
                  <w:pPr>
                    <w:adjustRightInd w:val="0"/>
                    <w:snapToGrid w:val="0"/>
                    <w:jc w:val="center"/>
                    <w:rPr>
                      <w:sz w:val="21"/>
                      <w:szCs w:val="21"/>
                    </w:rPr>
                  </w:pPr>
                  <w:r>
                    <w:rPr>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w:t>
                  </w:r>
                </w:p>
              </w:tc>
              <w:tc>
                <w:tcPr>
                  <w:tcW w:w="2295" w:type="dxa"/>
                  <w:tcBorders>
                    <w:left w:val="nil"/>
                  </w:tcBorders>
                  <w:vAlign w:val="center"/>
                </w:tcPr>
                <w:p>
                  <w:pPr>
                    <w:adjustRightInd w:val="0"/>
                    <w:snapToGrid w:val="0"/>
                    <w:jc w:val="center"/>
                    <w:rPr>
                      <w:sz w:val="21"/>
                      <w:szCs w:val="21"/>
                    </w:rPr>
                  </w:pPr>
                  <w:r>
                    <w:rPr>
                      <w:rFonts w:hAnsi="宋体"/>
                      <w:sz w:val="21"/>
                      <w:szCs w:val="21"/>
                    </w:rPr>
                    <w:t>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w:t>
                  </w:r>
                </w:p>
              </w:tc>
              <w:tc>
                <w:tcPr>
                  <w:tcW w:w="2295" w:type="dxa"/>
                  <w:tcBorders>
                    <w:left w:val="nil"/>
                  </w:tcBorders>
                  <w:vAlign w:val="center"/>
                </w:tcPr>
                <w:p>
                  <w:pPr>
                    <w:adjustRightInd w:val="0"/>
                    <w:snapToGrid w:val="0"/>
                    <w:jc w:val="center"/>
                    <w:rPr>
                      <w:sz w:val="21"/>
                      <w:szCs w:val="21"/>
                    </w:rPr>
                  </w:pPr>
                  <w:r>
                    <w:rPr>
                      <w:rFonts w:hAnsi="宋体"/>
                      <w:sz w:val="21"/>
                      <w:szCs w:val="21"/>
                    </w:rPr>
                    <w:t>镉</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4</w:t>
                  </w:r>
                </w:p>
              </w:tc>
              <w:tc>
                <w:tcPr>
                  <w:tcW w:w="2295" w:type="dxa"/>
                  <w:tcBorders>
                    <w:left w:val="nil"/>
                  </w:tcBorders>
                  <w:vAlign w:val="center"/>
                </w:tcPr>
                <w:p>
                  <w:pPr>
                    <w:adjustRightInd w:val="0"/>
                    <w:snapToGrid w:val="0"/>
                    <w:jc w:val="center"/>
                    <w:rPr>
                      <w:sz w:val="21"/>
                      <w:szCs w:val="21"/>
                    </w:rPr>
                  </w:pPr>
                  <w:r>
                    <w:rPr>
                      <w:rFonts w:hAnsi="宋体"/>
                      <w:sz w:val="21"/>
                      <w:szCs w:val="21"/>
                    </w:rPr>
                    <w:t>六价铬</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5</w:t>
                  </w:r>
                </w:p>
              </w:tc>
              <w:tc>
                <w:tcPr>
                  <w:tcW w:w="2295" w:type="dxa"/>
                  <w:tcBorders>
                    <w:left w:val="nil"/>
                  </w:tcBorders>
                  <w:vAlign w:val="center"/>
                </w:tcPr>
                <w:p>
                  <w:pPr>
                    <w:adjustRightInd w:val="0"/>
                    <w:snapToGrid w:val="0"/>
                    <w:jc w:val="center"/>
                    <w:rPr>
                      <w:sz w:val="21"/>
                      <w:szCs w:val="21"/>
                    </w:rPr>
                  </w:pPr>
                  <w:r>
                    <w:rPr>
                      <w:rFonts w:hAnsi="宋体"/>
                      <w:sz w:val="21"/>
                      <w:szCs w:val="21"/>
                    </w:rPr>
                    <w:t>铜</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18000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6</w:t>
                  </w:r>
                </w:p>
              </w:tc>
              <w:tc>
                <w:tcPr>
                  <w:tcW w:w="2295" w:type="dxa"/>
                  <w:tcBorders>
                    <w:left w:val="nil"/>
                  </w:tcBorders>
                  <w:vAlign w:val="center"/>
                </w:tcPr>
                <w:p>
                  <w:pPr>
                    <w:adjustRightInd w:val="0"/>
                    <w:snapToGrid w:val="0"/>
                    <w:jc w:val="center"/>
                    <w:rPr>
                      <w:sz w:val="21"/>
                      <w:szCs w:val="21"/>
                    </w:rPr>
                  </w:pPr>
                  <w:r>
                    <w:rPr>
                      <w:rFonts w:hAnsi="宋体"/>
                      <w:sz w:val="21"/>
                      <w:szCs w:val="21"/>
                    </w:rPr>
                    <w:t>铅</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800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7</w:t>
                  </w:r>
                </w:p>
              </w:tc>
              <w:tc>
                <w:tcPr>
                  <w:tcW w:w="2295" w:type="dxa"/>
                  <w:tcBorders>
                    <w:left w:val="nil"/>
                  </w:tcBorders>
                  <w:vAlign w:val="center"/>
                </w:tcPr>
                <w:p>
                  <w:pPr>
                    <w:adjustRightInd w:val="0"/>
                    <w:snapToGrid w:val="0"/>
                    <w:jc w:val="center"/>
                    <w:rPr>
                      <w:sz w:val="21"/>
                      <w:szCs w:val="21"/>
                    </w:rPr>
                  </w:pPr>
                  <w:r>
                    <w:rPr>
                      <w:rFonts w:hAnsi="宋体"/>
                      <w:sz w:val="21"/>
                      <w:szCs w:val="21"/>
                    </w:rPr>
                    <w:t>汞</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8</w:t>
                  </w:r>
                </w:p>
              </w:tc>
              <w:tc>
                <w:tcPr>
                  <w:tcW w:w="2295" w:type="dxa"/>
                  <w:tcBorders>
                    <w:left w:val="nil"/>
                  </w:tcBorders>
                  <w:vAlign w:val="center"/>
                </w:tcPr>
                <w:p>
                  <w:pPr>
                    <w:adjustRightInd w:val="0"/>
                    <w:snapToGrid w:val="0"/>
                    <w:jc w:val="center"/>
                    <w:rPr>
                      <w:sz w:val="21"/>
                      <w:szCs w:val="21"/>
                    </w:rPr>
                  </w:pPr>
                  <w:r>
                    <w:rPr>
                      <w:rFonts w:hAnsi="宋体"/>
                      <w:sz w:val="21"/>
                      <w:szCs w:val="21"/>
                    </w:rPr>
                    <w:t>镍</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9</w:t>
                  </w:r>
                </w:p>
              </w:tc>
              <w:tc>
                <w:tcPr>
                  <w:tcW w:w="2295" w:type="dxa"/>
                  <w:tcBorders>
                    <w:left w:val="nil"/>
                  </w:tcBorders>
                  <w:vAlign w:val="center"/>
                </w:tcPr>
                <w:p>
                  <w:pPr>
                    <w:adjustRightInd w:val="0"/>
                    <w:snapToGrid w:val="0"/>
                    <w:jc w:val="center"/>
                    <w:rPr>
                      <w:sz w:val="21"/>
                      <w:szCs w:val="21"/>
                    </w:rPr>
                  </w:pPr>
                  <w:r>
                    <w:rPr>
                      <w:rFonts w:hAnsi="宋体"/>
                      <w:sz w:val="21"/>
                      <w:szCs w:val="21"/>
                    </w:rPr>
                    <w:t>四氯化碳</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10</w:t>
                  </w:r>
                </w:p>
              </w:tc>
              <w:tc>
                <w:tcPr>
                  <w:tcW w:w="2295" w:type="dxa"/>
                  <w:tcBorders>
                    <w:left w:val="nil"/>
                  </w:tcBorders>
                  <w:vAlign w:val="center"/>
                </w:tcPr>
                <w:p>
                  <w:pPr>
                    <w:adjustRightInd w:val="0"/>
                    <w:snapToGrid w:val="0"/>
                    <w:jc w:val="center"/>
                    <w:rPr>
                      <w:sz w:val="21"/>
                      <w:szCs w:val="21"/>
                    </w:rPr>
                  </w:pPr>
                  <w:r>
                    <w:rPr>
                      <w:rFonts w:hAnsi="宋体"/>
                      <w:sz w:val="21"/>
                      <w:szCs w:val="21"/>
                    </w:rPr>
                    <w:t>氯仿</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11</w:t>
                  </w:r>
                </w:p>
              </w:tc>
              <w:tc>
                <w:tcPr>
                  <w:tcW w:w="2295" w:type="dxa"/>
                  <w:tcBorders>
                    <w:left w:val="nil"/>
                  </w:tcBorders>
                  <w:vAlign w:val="center"/>
                </w:tcPr>
                <w:p>
                  <w:pPr>
                    <w:adjustRightInd w:val="0"/>
                    <w:snapToGrid w:val="0"/>
                    <w:jc w:val="center"/>
                    <w:rPr>
                      <w:sz w:val="21"/>
                      <w:szCs w:val="21"/>
                    </w:rPr>
                  </w:pPr>
                  <w:r>
                    <w:rPr>
                      <w:rFonts w:hAnsi="宋体"/>
                      <w:sz w:val="21"/>
                      <w:szCs w:val="21"/>
                    </w:rPr>
                    <w:t>氯甲烷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12</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1-</w:t>
                  </w:r>
                  <w:r>
                    <w:rPr>
                      <w:rFonts w:hAnsi="宋体"/>
                      <w:sz w:val="21"/>
                      <w:szCs w:val="21"/>
                    </w:rPr>
                    <w:t>二氯乙烷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13</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2-</w:t>
                  </w:r>
                  <w:r>
                    <w:rPr>
                      <w:rFonts w:hAnsi="宋体"/>
                      <w:sz w:val="21"/>
                      <w:szCs w:val="21"/>
                    </w:rPr>
                    <w:t>二氯乙烷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bottom w:val="single" w:color="auto" w:sz="4" w:space="0"/>
                  </w:tcBorders>
                  <w:vAlign w:val="center"/>
                </w:tcPr>
                <w:p>
                  <w:pPr>
                    <w:adjustRightInd w:val="0"/>
                    <w:snapToGrid w:val="0"/>
                    <w:jc w:val="center"/>
                    <w:rPr>
                      <w:sz w:val="21"/>
                      <w:szCs w:val="21"/>
                    </w:rPr>
                  </w:pPr>
                  <w:r>
                    <w:rPr>
                      <w:rFonts w:hint="eastAsia"/>
                      <w:sz w:val="21"/>
                      <w:szCs w:val="21"/>
                    </w:rPr>
                    <w:t>14</w:t>
                  </w:r>
                </w:p>
              </w:tc>
              <w:tc>
                <w:tcPr>
                  <w:tcW w:w="2295" w:type="dxa"/>
                  <w:tcBorders>
                    <w:left w:val="nil"/>
                    <w:bottom w:val="single" w:color="auto" w:sz="4" w:space="0"/>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1-</w:t>
                  </w:r>
                  <w:r>
                    <w:rPr>
                      <w:rFonts w:hAnsi="宋体"/>
                      <w:sz w:val="21"/>
                      <w:szCs w:val="21"/>
                    </w:rPr>
                    <w:t>二氯乙烯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top w:val="single" w:color="auto" w:sz="4" w:space="0"/>
                    <w:left w:val="nil"/>
                  </w:tcBorders>
                  <w:vAlign w:val="center"/>
                </w:tcPr>
                <w:p>
                  <w:pPr>
                    <w:adjustRightInd w:val="0"/>
                    <w:snapToGrid w:val="0"/>
                    <w:jc w:val="center"/>
                    <w:rPr>
                      <w:sz w:val="21"/>
                      <w:szCs w:val="21"/>
                    </w:rPr>
                  </w:pPr>
                  <w:r>
                    <w:rPr>
                      <w:rFonts w:hint="eastAsia"/>
                      <w:sz w:val="21"/>
                      <w:szCs w:val="21"/>
                    </w:rPr>
                    <w:t>15</w:t>
                  </w:r>
                </w:p>
              </w:tc>
              <w:tc>
                <w:tcPr>
                  <w:tcW w:w="2295" w:type="dxa"/>
                  <w:tcBorders>
                    <w:top w:val="single" w:color="auto" w:sz="4" w:space="0"/>
                    <w:left w:val="nil"/>
                  </w:tcBorders>
                  <w:vAlign w:val="center"/>
                </w:tcPr>
                <w:p>
                  <w:pPr>
                    <w:adjustRightInd w:val="0"/>
                    <w:snapToGrid w:val="0"/>
                    <w:jc w:val="center"/>
                    <w:rPr>
                      <w:sz w:val="21"/>
                      <w:szCs w:val="21"/>
                    </w:rPr>
                  </w:pPr>
                  <w:r>
                    <w:rPr>
                      <w:rFonts w:hAnsi="宋体"/>
                      <w:sz w:val="21"/>
                      <w:szCs w:val="21"/>
                    </w:rPr>
                    <w:t>顺</w:t>
                  </w:r>
                  <w:r>
                    <w:rPr>
                      <w:sz w:val="21"/>
                      <w:szCs w:val="21"/>
                    </w:rPr>
                    <w:t>-1</w:t>
                  </w:r>
                  <w:r>
                    <w:rPr>
                      <w:rFonts w:hAnsi="宋体"/>
                      <w:sz w:val="21"/>
                      <w:szCs w:val="21"/>
                    </w:rPr>
                    <w:t>，</w:t>
                  </w:r>
                  <w:r>
                    <w:rPr>
                      <w:sz w:val="21"/>
                      <w:szCs w:val="21"/>
                    </w:rPr>
                    <w:t>2-</w:t>
                  </w:r>
                  <w:r>
                    <w:rPr>
                      <w:rFonts w:hAnsi="宋体"/>
                      <w:sz w:val="21"/>
                      <w:szCs w:val="21"/>
                    </w:rPr>
                    <w:t>二氯乙烯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596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top w:val="single" w:color="auto" w:sz="4" w:space="0"/>
                    <w:left w:val="nil"/>
                  </w:tcBorders>
                  <w:vAlign w:val="center"/>
                </w:tcPr>
                <w:p>
                  <w:pPr>
                    <w:adjustRightInd w:val="0"/>
                    <w:snapToGrid w:val="0"/>
                    <w:jc w:val="center"/>
                    <w:rPr>
                      <w:sz w:val="21"/>
                      <w:szCs w:val="21"/>
                    </w:rPr>
                  </w:pPr>
                  <w:r>
                    <w:rPr>
                      <w:rFonts w:hint="eastAsia"/>
                      <w:sz w:val="21"/>
                      <w:szCs w:val="21"/>
                    </w:rPr>
                    <w:t>16</w:t>
                  </w:r>
                </w:p>
              </w:tc>
              <w:tc>
                <w:tcPr>
                  <w:tcW w:w="2295" w:type="dxa"/>
                  <w:tcBorders>
                    <w:top w:val="single" w:color="auto" w:sz="4" w:space="0"/>
                    <w:left w:val="nil"/>
                  </w:tcBorders>
                  <w:vAlign w:val="center"/>
                </w:tcPr>
                <w:p>
                  <w:pPr>
                    <w:adjustRightInd w:val="0"/>
                    <w:snapToGrid w:val="0"/>
                    <w:jc w:val="center"/>
                    <w:rPr>
                      <w:sz w:val="21"/>
                      <w:szCs w:val="21"/>
                    </w:rPr>
                  </w:pPr>
                  <w:r>
                    <w:rPr>
                      <w:rFonts w:hAnsi="宋体"/>
                      <w:sz w:val="21"/>
                      <w:szCs w:val="21"/>
                    </w:rPr>
                    <w:t>反</w:t>
                  </w:r>
                  <w:r>
                    <w:rPr>
                      <w:sz w:val="21"/>
                      <w:szCs w:val="21"/>
                    </w:rPr>
                    <w:t>-1</w:t>
                  </w:r>
                  <w:r>
                    <w:rPr>
                      <w:rFonts w:hAnsi="宋体"/>
                      <w:sz w:val="21"/>
                      <w:szCs w:val="21"/>
                    </w:rPr>
                    <w:t>，</w:t>
                  </w:r>
                  <w:r>
                    <w:rPr>
                      <w:sz w:val="21"/>
                      <w:szCs w:val="21"/>
                    </w:rPr>
                    <w:t>2-</w:t>
                  </w:r>
                  <w:r>
                    <w:rPr>
                      <w:rFonts w:hAnsi="宋体"/>
                      <w:sz w:val="21"/>
                      <w:szCs w:val="21"/>
                    </w:rPr>
                    <w:t>二氯乙烯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top w:val="single" w:color="auto" w:sz="4" w:space="0"/>
                    <w:left w:val="nil"/>
                  </w:tcBorders>
                  <w:vAlign w:val="center"/>
                </w:tcPr>
                <w:p>
                  <w:pPr>
                    <w:adjustRightInd w:val="0"/>
                    <w:snapToGrid w:val="0"/>
                    <w:jc w:val="center"/>
                    <w:rPr>
                      <w:sz w:val="21"/>
                      <w:szCs w:val="21"/>
                    </w:rPr>
                  </w:pPr>
                  <w:r>
                    <w:rPr>
                      <w:rFonts w:hint="eastAsia"/>
                      <w:sz w:val="21"/>
                      <w:szCs w:val="21"/>
                    </w:rPr>
                    <w:t>17</w:t>
                  </w:r>
                </w:p>
              </w:tc>
              <w:tc>
                <w:tcPr>
                  <w:tcW w:w="2295" w:type="dxa"/>
                  <w:tcBorders>
                    <w:top w:val="single" w:color="auto" w:sz="4" w:space="0"/>
                    <w:left w:val="nil"/>
                  </w:tcBorders>
                  <w:vAlign w:val="center"/>
                </w:tcPr>
                <w:p>
                  <w:pPr>
                    <w:adjustRightInd w:val="0"/>
                    <w:snapToGrid w:val="0"/>
                    <w:jc w:val="center"/>
                    <w:rPr>
                      <w:sz w:val="21"/>
                      <w:szCs w:val="21"/>
                    </w:rPr>
                  </w:pPr>
                  <w:r>
                    <w:rPr>
                      <w:rFonts w:hAnsi="宋体"/>
                      <w:sz w:val="21"/>
                      <w:szCs w:val="21"/>
                    </w:rPr>
                    <w:t>二氯甲烷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616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18</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2-</w:t>
                  </w:r>
                  <w:r>
                    <w:rPr>
                      <w:rFonts w:hAnsi="宋体"/>
                      <w:sz w:val="21"/>
                      <w:szCs w:val="21"/>
                    </w:rPr>
                    <w:t>二氯丙烷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19</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1</w:t>
                  </w:r>
                  <w:r>
                    <w:rPr>
                      <w:rFonts w:hAnsi="宋体"/>
                      <w:sz w:val="21"/>
                      <w:szCs w:val="21"/>
                    </w:rPr>
                    <w:t>，</w:t>
                  </w:r>
                  <w:r>
                    <w:rPr>
                      <w:sz w:val="21"/>
                      <w:szCs w:val="21"/>
                    </w:rPr>
                    <w:t>1</w:t>
                  </w:r>
                  <w:r>
                    <w:rPr>
                      <w:rFonts w:hAnsi="宋体"/>
                      <w:sz w:val="21"/>
                      <w:szCs w:val="21"/>
                    </w:rPr>
                    <w:t>，</w:t>
                  </w:r>
                  <w:r>
                    <w:rPr>
                      <w:sz w:val="21"/>
                      <w:szCs w:val="21"/>
                    </w:rPr>
                    <w:t>2-</w:t>
                  </w:r>
                  <w:r>
                    <w:rPr>
                      <w:rFonts w:hAnsi="宋体"/>
                      <w:sz w:val="21"/>
                      <w:szCs w:val="21"/>
                    </w:rPr>
                    <w:t>四氯乙烷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20</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1</w:t>
                  </w:r>
                  <w:r>
                    <w:rPr>
                      <w:rFonts w:hAnsi="宋体"/>
                      <w:sz w:val="21"/>
                      <w:szCs w:val="21"/>
                    </w:rPr>
                    <w:t>，</w:t>
                  </w:r>
                  <w:r>
                    <w:rPr>
                      <w:sz w:val="21"/>
                      <w:szCs w:val="21"/>
                    </w:rPr>
                    <w:t>2</w:t>
                  </w:r>
                  <w:r>
                    <w:rPr>
                      <w:rFonts w:hAnsi="宋体"/>
                      <w:sz w:val="21"/>
                      <w:szCs w:val="21"/>
                    </w:rPr>
                    <w:t>，</w:t>
                  </w:r>
                  <w:r>
                    <w:rPr>
                      <w:sz w:val="21"/>
                      <w:szCs w:val="21"/>
                    </w:rPr>
                    <w:t>2-</w:t>
                  </w:r>
                  <w:r>
                    <w:rPr>
                      <w:rFonts w:hAnsi="宋体"/>
                      <w:sz w:val="21"/>
                      <w:szCs w:val="21"/>
                    </w:rPr>
                    <w:t>四氯乙烷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21</w:t>
                  </w:r>
                </w:p>
              </w:tc>
              <w:tc>
                <w:tcPr>
                  <w:tcW w:w="2295" w:type="dxa"/>
                  <w:tcBorders>
                    <w:left w:val="nil"/>
                  </w:tcBorders>
                  <w:vAlign w:val="center"/>
                </w:tcPr>
                <w:p>
                  <w:pPr>
                    <w:adjustRightInd w:val="0"/>
                    <w:snapToGrid w:val="0"/>
                    <w:jc w:val="center"/>
                    <w:rPr>
                      <w:sz w:val="21"/>
                      <w:szCs w:val="21"/>
                    </w:rPr>
                  </w:pPr>
                  <w:r>
                    <w:rPr>
                      <w:rFonts w:hAnsi="宋体"/>
                      <w:sz w:val="21"/>
                      <w:szCs w:val="21"/>
                    </w:rPr>
                    <w:t>四氯乙烯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22</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1</w:t>
                  </w:r>
                  <w:r>
                    <w:rPr>
                      <w:rFonts w:hAnsi="宋体"/>
                      <w:sz w:val="21"/>
                      <w:szCs w:val="21"/>
                    </w:rPr>
                    <w:t>，</w:t>
                  </w:r>
                  <w:r>
                    <w:rPr>
                      <w:sz w:val="21"/>
                      <w:szCs w:val="21"/>
                    </w:rPr>
                    <w:t>1-</w:t>
                  </w:r>
                  <w:r>
                    <w:rPr>
                      <w:rFonts w:hAnsi="宋体"/>
                      <w:sz w:val="21"/>
                      <w:szCs w:val="21"/>
                    </w:rPr>
                    <w:t>三氯乙烷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840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23</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1</w:t>
                  </w:r>
                  <w:r>
                    <w:rPr>
                      <w:rFonts w:hAnsi="宋体"/>
                      <w:sz w:val="21"/>
                      <w:szCs w:val="21"/>
                    </w:rPr>
                    <w:t>，</w:t>
                  </w:r>
                  <w:r>
                    <w:rPr>
                      <w:sz w:val="21"/>
                      <w:szCs w:val="21"/>
                    </w:rPr>
                    <w:t>2-</w:t>
                  </w:r>
                  <w:r>
                    <w:rPr>
                      <w:rFonts w:hAnsi="宋体"/>
                      <w:sz w:val="21"/>
                      <w:szCs w:val="21"/>
                    </w:rPr>
                    <w:t>三氯乙烷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24</w:t>
                  </w:r>
                </w:p>
              </w:tc>
              <w:tc>
                <w:tcPr>
                  <w:tcW w:w="2295" w:type="dxa"/>
                  <w:tcBorders>
                    <w:left w:val="nil"/>
                  </w:tcBorders>
                  <w:vAlign w:val="center"/>
                </w:tcPr>
                <w:p>
                  <w:pPr>
                    <w:adjustRightInd w:val="0"/>
                    <w:snapToGrid w:val="0"/>
                    <w:jc w:val="center"/>
                    <w:rPr>
                      <w:sz w:val="21"/>
                      <w:szCs w:val="21"/>
                    </w:rPr>
                  </w:pPr>
                  <w:r>
                    <w:rPr>
                      <w:rFonts w:hAnsi="宋体"/>
                      <w:sz w:val="21"/>
                      <w:szCs w:val="21"/>
                    </w:rPr>
                    <w:t>三氯乙烯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25</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2</w:t>
                  </w:r>
                  <w:r>
                    <w:rPr>
                      <w:rFonts w:hAnsi="宋体"/>
                      <w:sz w:val="21"/>
                      <w:szCs w:val="21"/>
                    </w:rPr>
                    <w:t>，</w:t>
                  </w:r>
                  <w:r>
                    <w:rPr>
                      <w:sz w:val="21"/>
                      <w:szCs w:val="21"/>
                    </w:rPr>
                    <w:t>3-</w:t>
                  </w:r>
                  <w:r>
                    <w:rPr>
                      <w:rFonts w:hAnsi="宋体"/>
                      <w:sz w:val="21"/>
                      <w:szCs w:val="21"/>
                    </w:rPr>
                    <w:t>三氯丙烷</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26</w:t>
                  </w:r>
                </w:p>
              </w:tc>
              <w:tc>
                <w:tcPr>
                  <w:tcW w:w="2295" w:type="dxa"/>
                  <w:tcBorders>
                    <w:left w:val="nil"/>
                  </w:tcBorders>
                  <w:vAlign w:val="center"/>
                </w:tcPr>
                <w:p>
                  <w:pPr>
                    <w:adjustRightInd w:val="0"/>
                    <w:snapToGrid w:val="0"/>
                    <w:jc w:val="center"/>
                    <w:rPr>
                      <w:sz w:val="21"/>
                      <w:szCs w:val="21"/>
                    </w:rPr>
                  </w:pPr>
                  <w:r>
                    <w:rPr>
                      <w:rFonts w:hAnsi="宋体"/>
                      <w:sz w:val="21"/>
                      <w:szCs w:val="21"/>
                    </w:rPr>
                    <w:t>氯乙烯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0.43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27</w:t>
                  </w:r>
                </w:p>
              </w:tc>
              <w:tc>
                <w:tcPr>
                  <w:tcW w:w="2295" w:type="dxa"/>
                  <w:tcBorders>
                    <w:left w:val="nil"/>
                  </w:tcBorders>
                  <w:vAlign w:val="center"/>
                </w:tcPr>
                <w:p>
                  <w:pPr>
                    <w:adjustRightInd w:val="0"/>
                    <w:snapToGrid w:val="0"/>
                    <w:jc w:val="center"/>
                    <w:rPr>
                      <w:sz w:val="21"/>
                      <w:szCs w:val="21"/>
                    </w:rPr>
                  </w:pPr>
                  <w:r>
                    <w:rPr>
                      <w:rFonts w:hAnsi="宋体"/>
                      <w:sz w:val="21"/>
                      <w:szCs w:val="21"/>
                    </w:rPr>
                    <w:t>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28</w:t>
                  </w:r>
                </w:p>
              </w:tc>
              <w:tc>
                <w:tcPr>
                  <w:tcW w:w="2295" w:type="dxa"/>
                  <w:tcBorders>
                    <w:left w:val="nil"/>
                  </w:tcBorders>
                  <w:vAlign w:val="center"/>
                </w:tcPr>
                <w:p>
                  <w:pPr>
                    <w:adjustRightInd w:val="0"/>
                    <w:snapToGrid w:val="0"/>
                    <w:jc w:val="center"/>
                    <w:rPr>
                      <w:sz w:val="21"/>
                      <w:szCs w:val="21"/>
                    </w:rPr>
                  </w:pPr>
                  <w:r>
                    <w:rPr>
                      <w:rFonts w:hAnsi="宋体"/>
                      <w:sz w:val="21"/>
                      <w:szCs w:val="21"/>
                    </w:rPr>
                    <w:t>氯苯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270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29</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2-</w:t>
                  </w:r>
                  <w:r>
                    <w:rPr>
                      <w:rFonts w:hAnsi="宋体"/>
                      <w:sz w:val="21"/>
                      <w:szCs w:val="21"/>
                    </w:rPr>
                    <w:t>二氯苯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560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30</w:t>
                  </w:r>
                </w:p>
              </w:tc>
              <w:tc>
                <w:tcPr>
                  <w:tcW w:w="2295" w:type="dxa"/>
                  <w:tcBorders>
                    <w:left w:val="nil"/>
                  </w:tcBorders>
                  <w:vAlign w:val="center"/>
                </w:tcPr>
                <w:p>
                  <w:pPr>
                    <w:adjustRightInd w:val="0"/>
                    <w:snapToGrid w:val="0"/>
                    <w:jc w:val="center"/>
                    <w:rPr>
                      <w:sz w:val="21"/>
                      <w:szCs w:val="21"/>
                    </w:rPr>
                  </w:pPr>
                  <w:r>
                    <w:rPr>
                      <w:sz w:val="21"/>
                      <w:szCs w:val="21"/>
                    </w:rPr>
                    <w:t>1</w:t>
                  </w:r>
                  <w:r>
                    <w:rPr>
                      <w:rFonts w:hAnsi="宋体"/>
                      <w:sz w:val="21"/>
                      <w:szCs w:val="21"/>
                    </w:rPr>
                    <w:t>，</w:t>
                  </w:r>
                  <w:r>
                    <w:rPr>
                      <w:sz w:val="21"/>
                      <w:szCs w:val="21"/>
                    </w:rPr>
                    <w:t>4-</w:t>
                  </w:r>
                  <w:r>
                    <w:rPr>
                      <w:rFonts w:hAnsi="宋体"/>
                      <w:sz w:val="21"/>
                      <w:szCs w:val="21"/>
                    </w:rPr>
                    <w:t>二氯苯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rFonts w:hint="eastAsia"/>
                      <w:sz w:val="21"/>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31</w:t>
                  </w:r>
                </w:p>
              </w:tc>
              <w:tc>
                <w:tcPr>
                  <w:tcW w:w="2295" w:type="dxa"/>
                  <w:tcBorders>
                    <w:left w:val="nil"/>
                  </w:tcBorders>
                  <w:vAlign w:val="center"/>
                </w:tcPr>
                <w:p>
                  <w:pPr>
                    <w:adjustRightInd w:val="0"/>
                    <w:snapToGrid w:val="0"/>
                    <w:jc w:val="center"/>
                    <w:rPr>
                      <w:sz w:val="21"/>
                      <w:szCs w:val="21"/>
                    </w:rPr>
                  </w:pPr>
                  <w:r>
                    <w:rPr>
                      <w:rFonts w:hAnsi="宋体"/>
                      <w:sz w:val="21"/>
                      <w:szCs w:val="21"/>
                    </w:rPr>
                    <w:t>乙苯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32</w:t>
                  </w:r>
                </w:p>
              </w:tc>
              <w:tc>
                <w:tcPr>
                  <w:tcW w:w="2295" w:type="dxa"/>
                  <w:tcBorders>
                    <w:left w:val="nil"/>
                  </w:tcBorders>
                  <w:vAlign w:val="center"/>
                </w:tcPr>
                <w:p>
                  <w:pPr>
                    <w:adjustRightInd w:val="0"/>
                    <w:snapToGrid w:val="0"/>
                    <w:jc w:val="center"/>
                    <w:rPr>
                      <w:sz w:val="21"/>
                      <w:szCs w:val="21"/>
                    </w:rPr>
                  </w:pPr>
                  <w:r>
                    <w:rPr>
                      <w:rFonts w:hAnsi="宋体"/>
                      <w:sz w:val="21"/>
                      <w:szCs w:val="21"/>
                    </w:rPr>
                    <w:t>苯乙烯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1290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33</w:t>
                  </w:r>
                </w:p>
              </w:tc>
              <w:tc>
                <w:tcPr>
                  <w:tcW w:w="2295" w:type="dxa"/>
                  <w:tcBorders>
                    <w:left w:val="nil"/>
                  </w:tcBorders>
                  <w:vAlign w:val="center"/>
                </w:tcPr>
                <w:p>
                  <w:pPr>
                    <w:adjustRightInd w:val="0"/>
                    <w:snapToGrid w:val="0"/>
                    <w:jc w:val="center"/>
                    <w:rPr>
                      <w:sz w:val="21"/>
                      <w:szCs w:val="21"/>
                    </w:rPr>
                  </w:pPr>
                  <w:r>
                    <w:rPr>
                      <w:rFonts w:hAnsi="宋体"/>
                      <w:sz w:val="21"/>
                      <w:szCs w:val="21"/>
                    </w:rPr>
                    <w:t>甲苯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34</w:t>
                  </w:r>
                </w:p>
              </w:tc>
              <w:tc>
                <w:tcPr>
                  <w:tcW w:w="2295" w:type="dxa"/>
                  <w:tcBorders>
                    <w:left w:val="nil"/>
                  </w:tcBorders>
                  <w:vAlign w:val="center"/>
                </w:tcPr>
                <w:p>
                  <w:pPr>
                    <w:adjustRightInd w:val="0"/>
                    <w:snapToGrid w:val="0"/>
                    <w:jc w:val="center"/>
                    <w:rPr>
                      <w:sz w:val="21"/>
                      <w:szCs w:val="21"/>
                    </w:rPr>
                  </w:pPr>
                  <w:r>
                    <w:rPr>
                      <w:rFonts w:hAnsi="宋体"/>
                      <w:sz w:val="21"/>
                      <w:szCs w:val="21"/>
                    </w:rPr>
                    <w:t>间二甲苯</w:t>
                  </w:r>
                  <w:r>
                    <w:rPr>
                      <w:sz w:val="21"/>
                      <w:szCs w:val="21"/>
                    </w:rPr>
                    <w:t>+</w:t>
                  </w:r>
                  <w:r>
                    <w:rPr>
                      <w:rFonts w:hAnsi="宋体"/>
                      <w:sz w:val="21"/>
                      <w:szCs w:val="21"/>
                    </w:rPr>
                    <w:t>对二甲苯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570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35</w:t>
                  </w:r>
                </w:p>
              </w:tc>
              <w:tc>
                <w:tcPr>
                  <w:tcW w:w="2295" w:type="dxa"/>
                  <w:tcBorders>
                    <w:left w:val="nil"/>
                  </w:tcBorders>
                  <w:vAlign w:val="center"/>
                </w:tcPr>
                <w:p>
                  <w:pPr>
                    <w:adjustRightInd w:val="0"/>
                    <w:snapToGrid w:val="0"/>
                    <w:jc w:val="center"/>
                    <w:rPr>
                      <w:sz w:val="21"/>
                      <w:szCs w:val="21"/>
                    </w:rPr>
                  </w:pPr>
                  <w:r>
                    <w:rPr>
                      <w:rFonts w:hAnsi="宋体"/>
                      <w:sz w:val="21"/>
                      <w:szCs w:val="21"/>
                    </w:rPr>
                    <w:t>邻二甲苯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640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36</w:t>
                  </w:r>
                </w:p>
              </w:tc>
              <w:tc>
                <w:tcPr>
                  <w:tcW w:w="2295" w:type="dxa"/>
                  <w:tcBorders>
                    <w:left w:val="nil"/>
                  </w:tcBorders>
                  <w:vAlign w:val="center"/>
                </w:tcPr>
                <w:p>
                  <w:pPr>
                    <w:adjustRightInd w:val="0"/>
                    <w:snapToGrid w:val="0"/>
                    <w:jc w:val="center"/>
                    <w:rPr>
                      <w:sz w:val="21"/>
                      <w:szCs w:val="21"/>
                    </w:rPr>
                  </w:pPr>
                  <w:r>
                    <w:rPr>
                      <w:rFonts w:hAnsi="宋体"/>
                      <w:sz w:val="21"/>
                      <w:szCs w:val="21"/>
                    </w:rPr>
                    <w:t>硝基苯</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37</w:t>
                  </w:r>
                </w:p>
              </w:tc>
              <w:tc>
                <w:tcPr>
                  <w:tcW w:w="2295" w:type="dxa"/>
                  <w:tcBorders>
                    <w:left w:val="nil"/>
                  </w:tcBorders>
                  <w:vAlign w:val="center"/>
                </w:tcPr>
                <w:p>
                  <w:pPr>
                    <w:adjustRightInd w:val="0"/>
                    <w:snapToGrid w:val="0"/>
                    <w:jc w:val="center"/>
                    <w:rPr>
                      <w:sz w:val="21"/>
                      <w:szCs w:val="21"/>
                    </w:rPr>
                  </w:pPr>
                  <w:r>
                    <w:rPr>
                      <w:rFonts w:hAnsi="宋体"/>
                      <w:sz w:val="21"/>
                      <w:szCs w:val="21"/>
                    </w:rPr>
                    <w:t>苯胺</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260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38</w:t>
                  </w:r>
                </w:p>
              </w:tc>
              <w:tc>
                <w:tcPr>
                  <w:tcW w:w="2295" w:type="dxa"/>
                  <w:tcBorders>
                    <w:left w:val="nil"/>
                  </w:tcBorders>
                  <w:vAlign w:val="center"/>
                </w:tcPr>
                <w:p>
                  <w:pPr>
                    <w:adjustRightInd w:val="0"/>
                    <w:snapToGrid w:val="0"/>
                    <w:jc w:val="center"/>
                    <w:rPr>
                      <w:sz w:val="21"/>
                      <w:szCs w:val="21"/>
                    </w:rPr>
                  </w:pPr>
                  <w:r>
                    <w:rPr>
                      <w:sz w:val="21"/>
                      <w:szCs w:val="21"/>
                    </w:rPr>
                    <w:t>2-</w:t>
                  </w:r>
                  <w:r>
                    <w:rPr>
                      <w:rFonts w:hAnsi="宋体"/>
                      <w:sz w:val="21"/>
                      <w:szCs w:val="21"/>
                    </w:rPr>
                    <w:t>氯酚</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2256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39</w:t>
                  </w:r>
                </w:p>
              </w:tc>
              <w:tc>
                <w:tcPr>
                  <w:tcW w:w="2295" w:type="dxa"/>
                  <w:tcBorders>
                    <w:left w:val="nil"/>
                  </w:tcBorders>
                  <w:vAlign w:val="center"/>
                </w:tcPr>
                <w:p>
                  <w:pPr>
                    <w:adjustRightInd w:val="0"/>
                    <w:snapToGrid w:val="0"/>
                    <w:jc w:val="center"/>
                    <w:rPr>
                      <w:sz w:val="21"/>
                      <w:szCs w:val="21"/>
                    </w:rPr>
                  </w:pPr>
                  <w:r>
                    <w:rPr>
                      <w:rFonts w:hAnsi="宋体"/>
                      <w:sz w:val="21"/>
                      <w:szCs w:val="21"/>
                    </w:rPr>
                    <w:t>苯并［</w:t>
                  </w:r>
                  <w:r>
                    <w:rPr>
                      <w:sz w:val="21"/>
                      <w:szCs w:val="21"/>
                    </w:rPr>
                    <w:t>a</w:t>
                  </w:r>
                  <w:r>
                    <w:rPr>
                      <w:rFonts w:hAnsi="宋体"/>
                      <w:sz w:val="21"/>
                      <w:szCs w:val="21"/>
                    </w:rPr>
                    <w:t>］蒽</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40</w:t>
                  </w:r>
                </w:p>
              </w:tc>
              <w:tc>
                <w:tcPr>
                  <w:tcW w:w="2295" w:type="dxa"/>
                  <w:tcBorders>
                    <w:left w:val="nil"/>
                  </w:tcBorders>
                  <w:vAlign w:val="center"/>
                </w:tcPr>
                <w:p>
                  <w:pPr>
                    <w:adjustRightInd w:val="0"/>
                    <w:snapToGrid w:val="0"/>
                    <w:jc w:val="center"/>
                    <w:rPr>
                      <w:sz w:val="21"/>
                      <w:szCs w:val="21"/>
                    </w:rPr>
                  </w:pPr>
                  <w:r>
                    <w:rPr>
                      <w:rFonts w:hAnsi="宋体"/>
                      <w:sz w:val="21"/>
                      <w:szCs w:val="21"/>
                    </w:rPr>
                    <w:t>苯并［</w:t>
                  </w:r>
                  <w:r>
                    <w:rPr>
                      <w:sz w:val="21"/>
                      <w:szCs w:val="21"/>
                    </w:rPr>
                    <w:t>a</w:t>
                  </w:r>
                  <w:r>
                    <w:rPr>
                      <w:rFonts w:hAnsi="宋体"/>
                      <w:sz w:val="21"/>
                      <w:szCs w:val="21"/>
                    </w:rPr>
                    <w:t>］芘</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41</w:t>
                  </w:r>
                </w:p>
              </w:tc>
              <w:tc>
                <w:tcPr>
                  <w:tcW w:w="2295" w:type="dxa"/>
                  <w:tcBorders>
                    <w:left w:val="nil"/>
                  </w:tcBorders>
                  <w:vAlign w:val="center"/>
                </w:tcPr>
                <w:p>
                  <w:pPr>
                    <w:adjustRightInd w:val="0"/>
                    <w:snapToGrid w:val="0"/>
                    <w:jc w:val="center"/>
                    <w:rPr>
                      <w:sz w:val="21"/>
                      <w:szCs w:val="21"/>
                    </w:rPr>
                  </w:pPr>
                  <w:r>
                    <w:rPr>
                      <w:rFonts w:hAnsi="宋体"/>
                      <w:sz w:val="21"/>
                      <w:szCs w:val="21"/>
                    </w:rPr>
                    <w:t>苯并［</w:t>
                  </w:r>
                  <w:r>
                    <w:rPr>
                      <w:sz w:val="21"/>
                      <w:szCs w:val="21"/>
                    </w:rPr>
                    <w:t>b</w:t>
                  </w:r>
                  <w:r>
                    <w:rPr>
                      <w:rFonts w:hAnsi="宋体"/>
                      <w:sz w:val="21"/>
                      <w:szCs w:val="21"/>
                    </w:rPr>
                    <w:t>］荧蒽</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42</w:t>
                  </w:r>
                </w:p>
              </w:tc>
              <w:tc>
                <w:tcPr>
                  <w:tcW w:w="2295" w:type="dxa"/>
                  <w:tcBorders>
                    <w:left w:val="nil"/>
                  </w:tcBorders>
                  <w:vAlign w:val="center"/>
                </w:tcPr>
                <w:p>
                  <w:pPr>
                    <w:adjustRightInd w:val="0"/>
                    <w:snapToGrid w:val="0"/>
                    <w:jc w:val="center"/>
                    <w:rPr>
                      <w:sz w:val="21"/>
                      <w:szCs w:val="21"/>
                    </w:rPr>
                  </w:pPr>
                  <w:r>
                    <w:rPr>
                      <w:rFonts w:hAnsi="宋体"/>
                      <w:sz w:val="21"/>
                      <w:szCs w:val="21"/>
                    </w:rPr>
                    <w:t>苯并［</w:t>
                  </w:r>
                  <w:r>
                    <w:rPr>
                      <w:sz w:val="21"/>
                      <w:szCs w:val="21"/>
                    </w:rPr>
                    <w:t>k</w:t>
                  </w:r>
                  <w:r>
                    <w:rPr>
                      <w:rFonts w:hAnsi="宋体"/>
                      <w:sz w:val="21"/>
                      <w:szCs w:val="21"/>
                    </w:rPr>
                    <w:t>］荧蒽</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43</w:t>
                  </w:r>
                </w:p>
              </w:tc>
              <w:tc>
                <w:tcPr>
                  <w:tcW w:w="2295" w:type="dxa"/>
                  <w:tcBorders>
                    <w:left w:val="nil"/>
                  </w:tcBorders>
                  <w:vAlign w:val="center"/>
                </w:tcPr>
                <w:p>
                  <w:pPr>
                    <w:adjustRightInd w:val="0"/>
                    <w:snapToGrid w:val="0"/>
                    <w:jc w:val="center"/>
                    <w:rPr>
                      <w:sz w:val="21"/>
                      <w:szCs w:val="21"/>
                    </w:rPr>
                  </w:pPr>
                  <w:r>
                    <w:rPr>
                      <w:rFonts w:hAnsi="宋体"/>
                      <w:sz w:val="21"/>
                      <w:szCs w:val="21"/>
                    </w:rPr>
                    <w:t>䓛</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1293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44</w:t>
                  </w:r>
                </w:p>
              </w:tc>
              <w:tc>
                <w:tcPr>
                  <w:tcW w:w="2295" w:type="dxa"/>
                  <w:tcBorders>
                    <w:left w:val="nil"/>
                  </w:tcBorders>
                  <w:vAlign w:val="center"/>
                </w:tcPr>
                <w:p>
                  <w:pPr>
                    <w:adjustRightInd w:val="0"/>
                    <w:snapToGrid w:val="0"/>
                    <w:jc w:val="center"/>
                    <w:rPr>
                      <w:sz w:val="21"/>
                      <w:szCs w:val="21"/>
                    </w:rPr>
                  </w:pPr>
                  <w:r>
                    <w:rPr>
                      <w:rFonts w:hAnsi="宋体"/>
                      <w:sz w:val="21"/>
                      <w:szCs w:val="21"/>
                    </w:rPr>
                    <w:t>二苯并［</w:t>
                  </w:r>
                  <w:r>
                    <w:rPr>
                      <w:sz w:val="21"/>
                      <w:szCs w:val="21"/>
                    </w:rPr>
                    <w:t>a</w:t>
                  </w:r>
                  <w:r>
                    <w:rPr>
                      <w:rFonts w:hAnsi="宋体"/>
                      <w:sz w:val="21"/>
                      <w:szCs w:val="21"/>
                    </w:rPr>
                    <w:t>，</w:t>
                  </w:r>
                  <w:r>
                    <w:rPr>
                      <w:sz w:val="21"/>
                      <w:szCs w:val="21"/>
                    </w:rPr>
                    <w:t>h</w:t>
                  </w:r>
                  <w:r>
                    <w:rPr>
                      <w:rFonts w:hAnsi="宋体"/>
                      <w:sz w:val="21"/>
                      <w:szCs w:val="21"/>
                    </w:rPr>
                    <w:t>］蒽</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45</w:t>
                  </w:r>
                </w:p>
              </w:tc>
              <w:tc>
                <w:tcPr>
                  <w:tcW w:w="2295" w:type="dxa"/>
                  <w:tcBorders>
                    <w:left w:val="nil"/>
                  </w:tcBorders>
                  <w:vAlign w:val="center"/>
                </w:tcPr>
                <w:p>
                  <w:pPr>
                    <w:adjustRightInd w:val="0"/>
                    <w:snapToGrid w:val="0"/>
                    <w:jc w:val="center"/>
                    <w:rPr>
                      <w:sz w:val="21"/>
                      <w:szCs w:val="21"/>
                    </w:rPr>
                  </w:pPr>
                  <w:r>
                    <w:rPr>
                      <w:rFonts w:hAnsi="宋体"/>
                      <w:sz w:val="21"/>
                      <w:szCs w:val="21"/>
                    </w:rPr>
                    <w:t>茚并［</w:t>
                  </w:r>
                  <w:r>
                    <w:rPr>
                      <w:sz w:val="21"/>
                      <w:szCs w:val="21"/>
                    </w:rPr>
                    <w:t>1</w:t>
                  </w:r>
                  <w:r>
                    <w:rPr>
                      <w:rFonts w:hAnsi="宋体"/>
                      <w:sz w:val="21"/>
                      <w:szCs w:val="21"/>
                    </w:rPr>
                    <w:t>，</w:t>
                  </w:r>
                  <w:r>
                    <w:rPr>
                      <w:sz w:val="21"/>
                      <w:szCs w:val="21"/>
                    </w:rPr>
                    <w:t>2</w:t>
                  </w:r>
                  <w:r>
                    <w:rPr>
                      <w:rFonts w:hAnsi="宋体"/>
                      <w:sz w:val="21"/>
                      <w:szCs w:val="21"/>
                    </w:rPr>
                    <w:t>，</w:t>
                  </w:r>
                  <w:r>
                    <w:rPr>
                      <w:sz w:val="21"/>
                      <w:szCs w:val="21"/>
                    </w:rPr>
                    <w:t>3-cd</w:t>
                  </w:r>
                  <w:r>
                    <w:rPr>
                      <w:rFonts w:hAnsi="宋体"/>
                      <w:sz w:val="21"/>
                      <w:szCs w:val="21"/>
                    </w:rPr>
                    <w:t>］芘</w:t>
                  </w:r>
                </w:p>
              </w:tc>
              <w:tc>
                <w:tcPr>
                  <w:tcW w:w="4327" w:type="dxa"/>
                  <w:tcBorders>
                    <w:top w:val="single" w:color="auto" w:sz="4" w:space="0"/>
                    <w:bottom w:val="single" w:color="auto" w:sz="4" w:space="0"/>
                    <w:right w:val="nil"/>
                  </w:tcBorders>
                  <w:vAlign w:val="center"/>
                </w:tcPr>
                <w:p>
                  <w:pPr>
                    <w:adjustRightInd w:val="0"/>
                    <w:snapToGrid w:val="0"/>
                    <w:jc w:val="center"/>
                    <w:rPr>
                      <w:sz w:val="21"/>
                      <w:szCs w:val="21"/>
                    </w:rPr>
                  </w:pPr>
                  <w:r>
                    <w:rPr>
                      <w:sz w:val="2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85" w:type="dxa"/>
                  <w:tcBorders>
                    <w:left w:val="nil"/>
                  </w:tcBorders>
                  <w:vAlign w:val="center"/>
                </w:tcPr>
                <w:p>
                  <w:pPr>
                    <w:adjustRightInd w:val="0"/>
                    <w:snapToGrid w:val="0"/>
                    <w:jc w:val="center"/>
                    <w:rPr>
                      <w:sz w:val="21"/>
                      <w:szCs w:val="21"/>
                    </w:rPr>
                  </w:pPr>
                  <w:r>
                    <w:rPr>
                      <w:rFonts w:hint="eastAsia"/>
                      <w:sz w:val="21"/>
                      <w:szCs w:val="21"/>
                    </w:rPr>
                    <w:t>46</w:t>
                  </w:r>
                </w:p>
              </w:tc>
              <w:tc>
                <w:tcPr>
                  <w:tcW w:w="2295" w:type="dxa"/>
                  <w:tcBorders>
                    <w:left w:val="nil"/>
                  </w:tcBorders>
                  <w:vAlign w:val="center"/>
                </w:tcPr>
                <w:p>
                  <w:pPr>
                    <w:adjustRightInd w:val="0"/>
                    <w:snapToGrid w:val="0"/>
                    <w:jc w:val="center"/>
                    <w:rPr>
                      <w:sz w:val="21"/>
                      <w:szCs w:val="21"/>
                    </w:rPr>
                  </w:pPr>
                  <w:r>
                    <w:rPr>
                      <w:rFonts w:hAnsi="宋体"/>
                      <w:sz w:val="21"/>
                      <w:szCs w:val="21"/>
                    </w:rPr>
                    <w:t>萘</w:t>
                  </w:r>
                </w:p>
              </w:tc>
              <w:tc>
                <w:tcPr>
                  <w:tcW w:w="4327" w:type="dxa"/>
                  <w:tcBorders>
                    <w:top w:val="single" w:color="auto" w:sz="4" w:space="0"/>
                    <w:bottom w:val="single" w:color="auto" w:sz="8" w:space="0"/>
                    <w:right w:val="nil"/>
                  </w:tcBorders>
                  <w:vAlign w:val="center"/>
                </w:tcPr>
                <w:p>
                  <w:pPr>
                    <w:adjustRightInd w:val="0"/>
                    <w:snapToGrid w:val="0"/>
                    <w:jc w:val="center"/>
                    <w:rPr>
                      <w:sz w:val="21"/>
                      <w:szCs w:val="21"/>
                    </w:rPr>
                  </w:pPr>
                  <w:r>
                    <w:rPr>
                      <w:sz w:val="21"/>
                      <w:szCs w:val="21"/>
                    </w:rPr>
                    <w:t>70</w:t>
                  </w:r>
                </w:p>
              </w:tc>
            </w:tr>
          </w:tbl>
          <w:p>
            <w:pPr>
              <w:jc w:val="left"/>
              <w:rPr>
                <w:color w:val="000000"/>
                <w:sz w:val="24"/>
                <w:szCs w:val="24"/>
              </w:rPr>
            </w:pPr>
          </w:p>
          <w:p>
            <w:pPr>
              <w:tabs>
                <w:tab w:val="left" w:pos="1695"/>
              </w:tabs>
              <w:jc w:val="left"/>
              <w:rPr>
                <w:rFonts w:ascii="宋体" w:hAnsi="宋体"/>
                <w:color w:val="000000"/>
                <w:sz w:val="24"/>
                <w:szCs w:val="24"/>
              </w:rPr>
            </w:pPr>
          </w:p>
          <w:p>
            <w:pPr>
              <w:tabs>
                <w:tab w:val="left" w:pos="1695"/>
              </w:tabs>
              <w:jc w:val="left"/>
              <w:rPr>
                <w:rFonts w:ascii="宋体" w:hAnsi="宋体"/>
                <w:color w:val="000000"/>
                <w:sz w:val="24"/>
                <w:szCs w:val="24"/>
              </w:rPr>
            </w:pPr>
          </w:p>
          <w:p>
            <w:pPr>
              <w:tabs>
                <w:tab w:val="left" w:pos="1695"/>
              </w:tabs>
              <w:jc w:val="left"/>
              <w:rPr>
                <w:rFonts w:ascii="宋体" w:hAnsi="宋体"/>
                <w:color w:val="000000"/>
                <w:sz w:val="24"/>
                <w:szCs w:val="24"/>
              </w:rPr>
            </w:pPr>
          </w:p>
          <w:p>
            <w:pPr>
              <w:tabs>
                <w:tab w:val="left" w:pos="1695"/>
              </w:tabs>
              <w:jc w:val="left"/>
              <w:rPr>
                <w:rFonts w:ascii="宋体" w:hAnsi="宋体"/>
                <w:color w:val="000000"/>
                <w:sz w:val="24"/>
                <w:szCs w:val="24"/>
              </w:rPr>
            </w:pPr>
          </w:p>
          <w:p>
            <w:pPr>
              <w:tabs>
                <w:tab w:val="left" w:pos="1695"/>
              </w:tabs>
              <w:jc w:val="left"/>
              <w:rPr>
                <w:rFonts w:ascii="宋体" w:hAnsi="宋体"/>
                <w:color w:val="000000"/>
                <w:sz w:val="24"/>
                <w:szCs w:val="24"/>
              </w:rPr>
            </w:pPr>
          </w:p>
          <w:p>
            <w:pPr>
              <w:tabs>
                <w:tab w:val="left" w:pos="1695"/>
              </w:tabs>
              <w:jc w:val="left"/>
              <w:rPr>
                <w:rFonts w:ascii="宋体" w:hAnsi="宋体"/>
                <w:color w:val="000000"/>
                <w:sz w:val="24"/>
                <w:szCs w:val="24"/>
              </w:rPr>
            </w:pPr>
          </w:p>
          <w:p>
            <w:pPr>
              <w:tabs>
                <w:tab w:val="left" w:pos="1695"/>
              </w:tabs>
              <w:jc w:val="left"/>
              <w:rPr>
                <w:rFonts w:ascii="宋体" w:hAnsi="宋体"/>
                <w:color w:val="000000"/>
                <w:sz w:val="24"/>
                <w:szCs w:val="24"/>
              </w:rPr>
            </w:pPr>
          </w:p>
        </w:tc>
      </w:tr>
      <w:tr>
        <w:tblPrEx>
          <w:tblLayout w:type="fixed"/>
          <w:tblCellMar>
            <w:top w:w="0" w:type="dxa"/>
            <w:left w:w="108" w:type="dxa"/>
            <w:bottom w:w="0" w:type="dxa"/>
            <w:right w:w="108" w:type="dxa"/>
          </w:tblCellMar>
        </w:tblPrEx>
        <w:trPr>
          <w:trHeight w:val="6369" w:hRule="atLeast"/>
        </w:trPr>
        <w:tc>
          <w:tcPr>
            <w:tcW w:w="84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污</w:t>
            </w:r>
          </w:p>
          <w:p>
            <w:pPr>
              <w:jc w:val="center"/>
              <w:rPr>
                <w:rFonts w:ascii="宋体" w:hAnsi="宋体"/>
                <w:color w:val="000000"/>
                <w:sz w:val="24"/>
                <w:szCs w:val="24"/>
              </w:rPr>
            </w:pPr>
            <w:r>
              <w:rPr>
                <w:rFonts w:hint="eastAsia" w:ascii="宋体" w:hAnsi="宋体"/>
                <w:color w:val="000000"/>
                <w:sz w:val="24"/>
                <w:szCs w:val="24"/>
              </w:rPr>
              <w:t>染</w:t>
            </w:r>
          </w:p>
          <w:p>
            <w:pPr>
              <w:jc w:val="center"/>
              <w:rPr>
                <w:rFonts w:ascii="宋体" w:hAnsi="宋体"/>
                <w:color w:val="000000"/>
                <w:sz w:val="24"/>
                <w:szCs w:val="24"/>
              </w:rPr>
            </w:pPr>
            <w:r>
              <w:rPr>
                <w:rFonts w:hint="eastAsia" w:ascii="宋体" w:hAnsi="宋体"/>
                <w:color w:val="000000"/>
                <w:sz w:val="24"/>
                <w:szCs w:val="24"/>
              </w:rPr>
              <w:t>物</w:t>
            </w:r>
          </w:p>
          <w:p>
            <w:pPr>
              <w:jc w:val="center"/>
              <w:rPr>
                <w:rFonts w:ascii="宋体" w:hAnsi="宋体"/>
                <w:color w:val="000000"/>
                <w:sz w:val="24"/>
                <w:szCs w:val="24"/>
              </w:rPr>
            </w:pPr>
            <w:r>
              <w:rPr>
                <w:rFonts w:hint="eastAsia" w:ascii="宋体" w:hAnsi="宋体"/>
                <w:color w:val="000000"/>
                <w:sz w:val="24"/>
                <w:szCs w:val="24"/>
              </w:rPr>
              <w:t>排</w:t>
            </w:r>
          </w:p>
          <w:p>
            <w:pPr>
              <w:jc w:val="center"/>
              <w:rPr>
                <w:rFonts w:ascii="宋体" w:hAnsi="宋体"/>
                <w:color w:val="000000"/>
                <w:sz w:val="24"/>
                <w:szCs w:val="24"/>
              </w:rPr>
            </w:pPr>
            <w:r>
              <w:rPr>
                <w:rFonts w:hint="eastAsia" w:ascii="宋体" w:hAnsi="宋体"/>
                <w:color w:val="000000"/>
                <w:sz w:val="24"/>
                <w:szCs w:val="24"/>
              </w:rPr>
              <w:t>放</w:t>
            </w:r>
          </w:p>
          <w:p>
            <w:pPr>
              <w:jc w:val="center"/>
              <w:rPr>
                <w:rFonts w:ascii="宋体" w:hAnsi="宋体"/>
                <w:color w:val="000000"/>
                <w:sz w:val="24"/>
                <w:szCs w:val="24"/>
              </w:rPr>
            </w:pPr>
            <w:r>
              <w:rPr>
                <w:rFonts w:hint="eastAsia" w:ascii="宋体" w:hAnsi="宋体"/>
                <w:color w:val="000000"/>
                <w:sz w:val="24"/>
                <w:szCs w:val="24"/>
              </w:rPr>
              <w:t>标</w:t>
            </w:r>
          </w:p>
          <w:p>
            <w:pPr>
              <w:jc w:val="center"/>
              <w:rPr>
                <w:rFonts w:ascii="宋体" w:hAnsi="宋体"/>
                <w:color w:val="000000"/>
                <w:sz w:val="24"/>
                <w:szCs w:val="24"/>
              </w:rPr>
            </w:pPr>
            <w:r>
              <w:rPr>
                <w:rFonts w:hint="eastAsia" w:ascii="宋体" w:hAnsi="宋体"/>
                <w:color w:val="000000"/>
                <w:sz w:val="24"/>
                <w:szCs w:val="24"/>
              </w:rPr>
              <w:t>准</w:t>
            </w:r>
          </w:p>
          <w:p>
            <w:pPr>
              <w:jc w:val="center"/>
              <w:rPr>
                <w:rFonts w:ascii="宋体" w:hAnsi="宋体"/>
                <w:color w:val="000000"/>
                <w:sz w:val="24"/>
                <w:szCs w:val="24"/>
              </w:rPr>
            </w:pPr>
          </w:p>
        </w:tc>
        <w:tc>
          <w:tcPr>
            <w:tcW w:w="8298" w:type="dxa"/>
            <w:tcBorders>
              <w:top w:val="single" w:color="auto" w:sz="4" w:space="0"/>
              <w:left w:val="single" w:color="auto" w:sz="4" w:space="0"/>
              <w:bottom w:val="single" w:color="auto" w:sz="4" w:space="0"/>
              <w:right w:val="single" w:color="auto" w:sz="8" w:space="0"/>
            </w:tcBorders>
          </w:tcPr>
          <w:p>
            <w:pPr>
              <w:spacing w:line="420" w:lineRule="exact"/>
              <w:ind w:firstLine="482" w:firstLineChars="200"/>
              <w:textAlignment w:val="baseline"/>
              <w:rPr>
                <w:b/>
                <w:color w:val="000000"/>
                <w:sz w:val="24"/>
              </w:rPr>
            </w:pPr>
            <w:r>
              <w:rPr>
                <w:rFonts w:hint="eastAsia"/>
                <w:b/>
                <w:color w:val="000000"/>
                <w:sz w:val="24"/>
              </w:rPr>
              <w:t>1、废气</w:t>
            </w:r>
          </w:p>
          <w:p>
            <w:pPr>
              <w:widowControl/>
              <w:spacing w:line="420" w:lineRule="exact"/>
              <w:ind w:firstLine="480" w:firstLineChars="200"/>
              <w:jc w:val="left"/>
              <w:rPr>
                <w:color w:val="000000"/>
                <w:sz w:val="24"/>
              </w:rPr>
            </w:pPr>
            <w:r>
              <w:rPr>
                <w:rFonts w:hint="eastAsia"/>
                <w:color w:val="000000"/>
                <w:sz w:val="24"/>
                <w:u w:val="single"/>
              </w:rPr>
              <w:t>废气颗粒物应满足《工业炉窑大气污染物排放标准》（DB41/1066-2015）中颗粒物其他炉窑排放限值30</w:t>
            </w:r>
            <w:r>
              <w:rPr>
                <w:color w:val="000000"/>
                <w:sz w:val="24"/>
                <w:u w:val="single"/>
              </w:rPr>
              <w:t>mg/m</w:t>
            </w:r>
            <w:r>
              <w:rPr>
                <w:color w:val="000000"/>
                <w:sz w:val="24"/>
                <w:u w:val="single"/>
                <w:vertAlign w:val="superscript"/>
              </w:rPr>
              <w:t>3</w:t>
            </w:r>
            <w:r>
              <w:rPr>
                <w:rFonts w:hint="eastAsia"/>
                <w:color w:val="000000"/>
                <w:sz w:val="24"/>
                <w:u w:val="single"/>
              </w:rPr>
              <w:t>的</w:t>
            </w:r>
            <w:r>
              <w:rPr>
                <w:color w:val="000000"/>
                <w:sz w:val="24"/>
                <w:u w:val="single"/>
              </w:rPr>
              <w:t>标准要求</w:t>
            </w:r>
            <w:r>
              <w:rPr>
                <w:rFonts w:hint="eastAsia"/>
                <w:color w:val="000000"/>
                <w:sz w:val="24"/>
                <w:u w:val="single"/>
              </w:rPr>
              <w:t>，</w:t>
            </w:r>
            <w:r>
              <w:rPr>
                <w:color w:val="000000"/>
                <w:sz w:val="24"/>
                <w:u w:val="single"/>
              </w:rPr>
              <w:t>且</w:t>
            </w:r>
            <w:r>
              <w:rPr>
                <w:rFonts w:hint="eastAsia"/>
                <w:color w:val="000000"/>
                <w:sz w:val="24"/>
                <w:u w:val="single"/>
              </w:rPr>
              <w:t>满足</w:t>
            </w:r>
            <w:r>
              <w:rPr>
                <w:color w:val="000000"/>
                <w:sz w:val="24"/>
                <w:u w:val="single"/>
              </w:rPr>
              <w:t>《</w:t>
            </w:r>
            <w:r>
              <w:rPr>
                <w:rFonts w:hint="eastAsia"/>
                <w:color w:val="000000"/>
                <w:sz w:val="24"/>
                <w:u w:val="single"/>
              </w:rPr>
              <w:t>河南省2019年工业炉窑治理专项方案</w:t>
            </w:r>
            <w:r>
              <w:rPr>
                <w:color w:val="000000"/>
                <w:sz w:val="24"/>
                <w:u w:val="single"/>
              </w:rPr>
              <w:t>》</w:t>
            </w:r>
            <w:r>
              <w:rPr>
                <w:rFonts w:hint="eastAsia"/>
                <w:color w:val="000000"/>
                <w:sz w:val="24"/>
                <w:u w:val="single"/>
              </w:rPr>
              <w:t>中颗粒物</w:t>
            </w:r>
            <w:r>
              <w:rPr>
                <w:color w:val="000000"/>
                <w:sz w:val="24"/>
                <w:u w:val="single"/>
              </w:rPr>
              <w:t>排放限值不高于</w:t>
            </w:r>
            <w:r>
              <w:rPr>
                <w:rFonts w:hint="eastAsia"/>
                <w:color w:val="000000"/>
                <w:sz w:val="24"/>
                <w:u w:val="single"/>
              </w:rPr>
              <w:t>10</w:t>
            </w:r>
            <w:r>
              <w:rPr>
                <w:color w:val="000000"/>
                <w:sz w:val="24"/>
                <w:u w:val="single"/>
              </w:rPr>
              <w:t>mg/m</w:t>
            </w:r>
            <w:r>
              <w:rPr>
                <w:color w:val="000000"/>
                <w:sz w:val="24"/>
                <w:u w:val="single"/>
                <w:vertAlign w:val="superscript"/>
              </w:rPr>
              <w:t>3</w:t>
            </w:r>
            <w:r>
              <w:rPr>
                <w:rFonts w:hint="eastAsia"/>
                <w:color w:val="000000"/>
                <w:sz w:val="24"/>
                <w:u w:val="single"/>
              </w:rPr>
              <w:t>的</w:t>
            </w:r>
            <w:r>
              <w:rPr>
                <w:color w:val="000000"/>
                <w:sz w:val="24"/>
                <w:u w:val="single"/>
              </w:rPr>
              <w:t>标准要求</w:t>
            </w:r>
            <w:r>
              <w:rPr>
                <w:rFonts w:hint="eastAsia"/>
                <w:color w:val="000000" w:themeColor="text1"/>
                <w:sz w:val="24"/>
                <w:szCs w:val="24"/>
                <w:u w:val="single"/>
              </w:rPr>
              <w:t>。</w:t>
            </w:r>
          </w:p>
          <w:p>
            <w:pPr>
              <w:spacing w:line="420" w:lineRule="exact"/>
              <w:ind w:firstLine="482" w:firstLineChars="200"/>
              <w:textAlignment w:val="baseline"/>
              <w:rPr>
                <w:b/>
                <w:color w:val="000000"/>
                <w:sz w:val="24"/>
              </w:rPr>
            </w:pPr>
            <w:r>
              <w:rPr>
                <w:rFonts w:hint="eastAsia"/>
                <w:b/>
                <w:color w:val="000000"/>
                <w:sz w:val="24"/>
              </w:rPr>
              <w:t>2、废水</w:t>
            </w:r>
          </w:p>
          <w:p>
            <w:pPr>
              <w:widowControl/>
              <w:spacing w:line="420" w:lineRule="exact"/>
              <w:ind w:firstLine="480" w:firstLineChars="200"/>
              <w:jc w:val="left"/>
              <w:rPr>
                <w:color w:val="000000"/>
                <w:sz w:val="24"/>
                <w:szCs w:val="24"/>
              </w:rPr>
            </w:pPr>
            <w:r>
              <w:rPr>
                <w:rFonts w:hint="eastAsia"/>
                <w:color w:val="000000"/>
                <w:sz w:val="24"/>
                <w:szCs w:val="24"/>
              </w:rPr>
              <w:t>生活污水经化粪池处理后，前期定期清运，后期待大块镇污水管网建成后，排入大块镇污水处理厂进一步处理。</w:t>
            </w:r>
          </w:p>
          <w:p>
            <w:pPr>
              <w:widowControl/>
              <w:spacing w:line="420" w:lineRule="exact"/>
              <w:ind w:firstLine="480" w:firstLineChars="200"/>
              <w:jc w:val="center"/>
              <w:rPr>
                <w:rFonts w:eastAsia="黑体"/>
                <w:color w:val="000000"/>
                <w:sz w:val="24"/>
                <w:szCs w:val="24"/>
              </w:rPr>
            </w:pPr>
            <w:r>
              <w:rPr>
                <w:rFonts w:hAnsi="黑体" w:eastAsia="黑体"/>
                <w:color w:val="000000"/>
                <w:sz w:val="24"/>
                <w:szCs w:val="24"/>
              </w:rPr>
              <w:t>表</w:t>
            </w:r>
            <w:r>
              <w:rPr>
                <w:rFonts w:hint="eastAsia" w:eastAsia="黑体"/>
                <w:color w:val="000000"/>
                <w:sz w:val="24"/>
                <w:szCs w:val="24"/>
              </w:rPr>
              <w:t>22</w:t>
            </w:r>
            <w:r>
              <w:rPr>
                <w:rFonts w:eastAsia="黑体"/>
                <w:color w:val="000000"/>
                <w:sz w:val="24"/>
                <w:szCs w:val="24"/>
              </w:rPr>
              <w:t xml:space="preserve">       </w:t>
            </w:r>
            <w:r>
              <w:rPr>
                <w:rFonts w:hint="eastAsia" w:hAnsi="黑体" w:eastAsia="黑体"/>
                <w:color w:val="000000"/>
                <w:sz w:val="24"/>
                <w:szCs w:val="24"/>
              </w:rPr>
              <w:t>大块镇</w:t>
            </w:r>
            <w:r>
              <w:rPr>
                <w:rFonts w:hAnsi="黑体" w:eastAsia="黑体"/>
                <w:color w:val="000000"/>
                <w:sz w:val="24"/>
                <w:szCs w:val="24"/>
              </w:rPr>
              <w:t>污水处理厂收水水质标准</w:t>
            </w:r>
            <w:r>
              <w:rPr>
                <w:rFonts w:eastAsia="黑体"/>
                <w:color w:val="000000"/>
                <w:sz w:val="24"/>
                <w:szCs w:val="24"/>
              </w:rPr>
              <w:t xml:space="preserve">      </w:t>
            </w:r>
            <w:r>
              <w:rPr>
                <w:rFonts w:hAnsi="黑体" w:eastAsia="黑体"/>
                <w:color w:val="000000"/>
                <w:sz w:val="24"/>
                <w:szCs w:val="24"/>
              </w:rPr>
              <w:t>单位：</w:t>
            </w:r>
            <w:r>
              <w:rPr>
                <w:rFonts w:eastAsia="黑体"/>
                <w:color w:val="000000"/>
                <w:sz w:val="24"/>
                <w:szCs w:val="24"/>
              </w:rPr>
              <w:t>mg/L</w:t>
            </w:r>
          </w:p>
          <w:tbl>
            <w:tblPr>
              <w:tblStyle w:val="16"/>
              <w:tblW w:w="7938"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87"/>
              <w:gridCol w:w="1329"/>
              <w:gridCol w:w="992"/>
              <w:gridCol w:w="1276"/>
              <w:gridCol w:w="1166"/>
              <w:gridCol w:w="15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587" w:type="dxa"/>
                  <w:tcBorders>
                    <w:top w:val="single" w:color="auto" w:sz="8" w:space="0"/>
                    <w:left w:val="nil"/>
                    <w:bottom w:val="single" w:color="auto" w:sz="8" w:space="0"/>
                  </w:tcBorders>
                  <w:vAlign w:val="center"/>
                </w:tcPr>
                <w:p>
                  <w:pPr>
                    <w:widowControl/>
                    <w:snapToGrid w:val="0"/>
                    <w:jc w:val="left"/>
                    <w:rPr>
                      <w:color w:val="000000"/>
                      <w:sz w:val="21"/>
                      <w:szCs w:val="21"/>
                    </w:rPr>
                  </w:pPr>
                  <w:r>
                    <w:rPr>
                      <w:rFonts w:hint="eastAsia"/>
                      <w:color w:val="000000"/>
                      <w:sz w:val="21"/>
                      <w:szCs w:val="21"/>
                    </w:rPr>
                    <w:t>污染物名称</w:t>
                  </w:r>
                </w:p>
              </w:tc>
              <w:tc>
                <w:tcPr>
                  <w:tcW w:w="1329" w:type="dxa"/>
                  <w:tcBorders>
                    <w:top w:val="single" w:color="auto" w:sz="8" w:space="0"/>
                    <w:bottom w:val="single" w:color="auto" w:sz="8" w:space="0"/>
                  </w:tcBorders>
                  <w:vAlign w:val="center"/>
                </w:tcPr>
                <w:p>
                  <w:pPr>
                    <w:widowControl/>
                    <w:snapToGrid w:val="0"/>
                    <w:jc w:val="center"/>
                    <w:rPr>
                      <w:color w:val="000000"/>
                      <w:sz w:val="21"/>
                      <w:szCs w:val="21"/>
                    </w:rPr>
                  </w:pPr>
                  <w:r>
                    <w:rPr>
                      <w:rFonts w:hint="eastAsia"/>
                      <w:color w:val="000000"/>
                      <w:sz w:val="21"/>
                      <w:szCs w:val="21"/>
                    </w:rPr>
                    <w:t>COD</w:t>
                  </w:r>
                </w:p>
              </w:tc>
              <w:tc>
                <w:tcPr>
                  <w:tcW w:w="992" w:type="dxa"/>
                  <w:tcBorders>
                    <w:top w:val="single" w:color="auto" w:sz="8" w:space="0"/>
                    <w:bottom w:val="single" w:color="auto" w:sz="8" w:space="0"/>
                  </w:tcBorders>
                  <w:vAlign w:val="center"/>
                </w:tcPr>
                <w:p>
                  <w:pPr>
                    <w:widowControl/>
                    <w:snapToGrid w:val="0"/>
                    <w:jc w:val="center"/>
                    <w:rPr>
                      <w:color w:val="000000"/>
                      <w:sz w:val="21"/>
                      <w:szCs w:val="21"/>
                    </w:rPr>
                  </w:pPr>
                  <w:r>
                    <w:rPr>
                      <w:rFonts w:hint="eastAsia"/>
                      <w:color w:val="000000"/>
                      <w:sz w:val="21"/>
                      <w:szCs w:val="21"/>
                    </w:rPr>
                    <w:t>SS</w:t>
                  </w:r>
                </w:p>
              </w:tc>
              <w:tc>
                <w:tcPr>
                  <w:tcW w:w="1276" w:type="dxa"/>
                  <w:tcBorders>
                    <w:top w:val="single" w:color="auto" w:sz="8" w:space="0"/>
                    <w:bottom w:val="single" w:color="auto" w:sz="8" w:space="0"/>
                  </w:tcBorders>
                  <w:vAlign w:val="center"/>
                </w:tcPr>
                <w:p>
                  <w:pPr>
                    <w:widowControl/>
                    <w:snapToGrid w:val="0"/>
                    <w:jc w:val="center"/>
                    <w:rPr>
                      <w:color w:val="000000"/>
                      <w:sz w:val="21"/>
                      <w:szCs w:val="21"/>
                    </w:rPr>
                  </w:pPr>
                  <w:r>
                    <w:rPr>
                      <w:rFonts w:hint="eastAsia"/>
                      <w:color w:val="000000"/>
                      <w:sz w:val="21"/>
                      <w:szCs w:val="21"/>
                    </w:rPr>
                    <w:t>NH</w:t>
                  </w:r>
                  <w:r>
                    <w:rPr>
                      <w:rFonts w:hint="eastAsia"/>
                      <w:color w:val="000000"/>
                      <w:sz w:val="21"/>
                      <w:szCs w:val="21"/>
                      <w:vertAlign w:val="subscript"/>
                    </w:rPr>
                    <w:t>3</w:t>
                  </w:r>
                  <w:r>
                    <w:rPr>
                      <w:rFonts w:hint="eastAsia"/>
                      <w:color w:val="000000"/>
                      <w:sz w:val="21"/>
                      <w:szCs w:val="21"/>
                    </w:rPr>
                    <w:t>-N</w:t>
                  </w:r>
                </w:p>
              </w:tc>
              <w:tc>
                <w:tcPr>
                  <w:tcW w:w="1166" w:type="dxa"/>
                  <w:tcBorders>
                    <w:top w:val="single" w:color="auto" w:sz="8" w:space="0"/>
                    <w:bottom w:val="single" w:color="auto" w:sz="8" w:space="0"/>
                  </w:tcBorders>
                  <w:vAlign w:val="center"/>
                </w:tcPr>
                <w:p>
                  <w:pPr>
                    <w:widowControl/>
                    <w:snapToGrid w:val="0"/>
                    <w:jc w:val="center"/>
                    <w:rPr>
                      <w:color w:val="000000"/>
                      <w:sz w:val="21"/>
                      <w:szCs w:val="21"/>
                    </w:rPr>
                  </w:pPr>
                  <w:r>
                    <w:rPr>
                      <w:rFonts w:hint="eastAsia"/>
                      <w:color w:val="000000"/>
                      <w:sz w:val="21"/>
                      <w:szCs w:val="21"/>
                    </w:rPr>
                    <w:t>TN</w:t>
                  </w:r>
                </w:p>
              </w:tc>
              <w:tc>
                <w:tcPr>
                  <w:tcW w:w="1588" w:type="dxa"/>
                  <w:tcBorders>
                    <w:top w:val="single" w:color="auto" w:sz="8" w:space="0"/>
                    <w:bottom w:val="single" w:color="auto" w:sz="8" w:space="0"/>
                    <w:right w:val="nil"/>
                  </w:tcBorders>
                  <w:vAlign w:val="center"/>
                </w:tcPr>
                <w:p>
                  <w:pPr>
                    <w:widowControl/>
                    <w:snapToGrid w:val="0"/>
                    <w:jc w:val="center"/>
                    <w:rPr>
                      <w:color w:val="000000"/>
                      <w:sz w:val="21"/>
                      <w:szCs w:val="21"/>
                    </w:rPr>
                  </w:pPr>
                  <w:r>
                    <w:rPr>
                      <w:rFonts w:hint="eastAsia"/>
                      <w:color w:val="000000"/>
                      <w:sz w:val="21"/>
                      <w:szCs w:val="21"/>
                    </w:rPr>
                    <w:t>TP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587" w:type="dxa"/>
                  <w:tcBorders>
                    <w:top w:val="single" w:color="auto" w:sz="8" w:space="0"/>
                    <w:left w:val="nil"/>
                    <w:bottom w:val="single" w:color="auto" w:sz="8" w:space="0"/>
                  </w:tcBorders>
                  <w:vAlign w:val="center"/>
                </w:tcPr>
                <w:p>
                  <w:pPr>
                    <w:widowControl/>
                    <w:snapToGrid w:val="0"/>
                    <w:ind w:firstLine="105" w:firstLineChars="50"/>
                    <w:jc w:val="left"/>
                    <w:rPr>
                      <w:color w:val="000000"/>
                      <w:sz w:val="21"/>
                      <w:szCs w:val="21"/>
                    </w:rPr>
                  </w:pPr>
                  <w:r>
                    <w:rPr>
                      <w:rFonts w:hint="eastAsia"/>
                      <w:color w:val="000000"/>
                      <w:sz w:val="21"/>
                      <w:szCs w:val="21"/>
                    </w:rPr>
                    <w:t>收水标准</w:t>
                  </w:r>
                </w:p>
              </w:tc>
              <w:tc>
                <w:tcPr>
                  <w:tcW w:w="1329" w:type="dxa"/>
                  <w:tcBorders>
                    <w:top w:val="single" w:color="auto" w:sz="8" w:space="0"/>
                    <w:bottom w:val="single" w:color="auto" w:sz="8" w:space="0"/>
                  </w:tcBorders>
                  <w:vAlign w:val="center"/>
                </w:tcPr>
                <w:p>
                  <w:pPr>
                    <w:widowControl/>
                    <w:snapToGrid w:val="0"/>
                    <w:jc w:val="center"/>
                    <w:rPr>
                      <w:color w:val="000000"/>
                      <w:sz w:val="21"/>
                      <w:szCs w:val="21"/>
                    </w:rPr>
                  </w:pPr>
                  <w:r>
                    <w:rPr>
                      <w:rFonts w:hint="eastAsia"/>
                      <w:color w:val="000000"/>
                      <w:sz w:val="21"/>
                      <w:szCs w:val="21"/>
                    </w:rPr>
                    <w:t>350</w:t>
                  </w:r>
                </w:p>
              </w:tc>
              <w:tc>
                <w:tcPr>
                  <w:tcW w:w="992" w:type="dxa"/>
                  <w:tcBorders>
                    <w:top w:val="single" w:color="auto" w:sz="8" w:space="0"/>
                    <w:bottom w:val="single" w:color="auto" w:sz="8" w:space="0"/>
                    <w:right w:val="single" w:color="auto" w:sz="4" w:space="0"/>
                  </w:tcBorders>
                  <w:vAlign w:val="center"/>
                </w:tcPr>
                <w:p>
                  <w:pPr>
                    <w:widowControl/>
                    <w:snapToGrid w:val="0"/>
                    <w:jc w:val="center"/>
                    <w:rPr>
                      <w:color w:val="000000"/>
                      <w:sz w:val="21"/>
                      <w:szCs w:val="21"/>
                    </w:rPr>
                  </w:pPr>
                  <w:r>
                    <w:rPr>
                      <w:rFonts w:hint="eastAsia"/>
                      <w:color w:val="000000"/>
                      <w:sz w:val="21"/>
                      <w:szCs w:val="21"/>
                    </w:rPr>
                    <w:t>150</w:t>
                  </w:r>
                </w:p>
              </w:tc>
              <w:tc>
                <w:tcPr>
                  <w:tcW w:w="1276" w:type="dxa"/>
                  <w:tcBorders>
                    <w:top w:val="single" w:color="auto" w:sz="8" w:space="0"/>
                    <w:left w:val="single" w:color="auto" w:sz="4" w:space="0"/>
                    <w:bottom w:val="single" w:color="auto" w:sz="8" w:space="0"/>
                    <w:right w:val="single" w:color="auto" w:sz="4" w:space="0"/>
                  </w:tcBorders>
                  <w:vAlign w:val="center"/>
                </w:tcPr>
                <w:p>
                  <w:pPr>
                    <w:widowControl/>
                    <w:snapToGrid w:val="0"/>
                    <w:jc w:val="center"/>
                    <w:rPr>
                      <w:color w:val="000000"/>
                      <w:sz w:val="21"/>
                      <w:szCs w:val="21"/>
                    </w:rPr>
                  </w:pPr>
                  <w:r>
                    <w:rPr>
                      <w:rFonts w:hint="eastAsia"/>
                      <w:color w:val="000000"/>
                      <w:sz w:val="21"/>
                      <w:szCs w:val="21"/>
                    </w:rPr>
                    <w:t>35</w:t>
                  </w:r>
                </w:p>
              </w:tc>
              <w:tc>
                <w:tcPr>
                  <w:tcW w:w="1166" w:type="dxa"/>
                  <w:tcBorders>
                    <w:top w:val="single" w:color="auto" w:sz="8" w:space="0"/>
                    <w:left w:val="single" w:color="auto" w:sz="4" w:space="0"/>
                    <w:bottom w:val="single" w:color="auto" w:sz="8" w:space="0"/>
                    <w:right w:val="single" w:color="auto" w:sz="4" w:space="0"/>
                  </w:tcBorders>
                  <w:vAlign w:val="center"/>
                </w:tcPr>
                <w:p>
                  <w:pPr>
                    <w:widowControl/>
                    <w:snapToGrid w:val="0"/>
                    <w:jc w:val="center"/>
                    <w:rPr>
                      <w:color w:val="000000"/>
                      <w:sz w:val="21"/>
                      <w:szCs w:val="21"/>
                    </w:rPr>
                  </w:pPr>
                  <w:r>
                    <w:rPr>
                      <w:rFonts w:hint="eastAsia"/>
                      <w:color w:val="000000"/>
                      <w:sz w:val="21"/>
                      <w:szCs w:val="21"/>
                    </w:rPr>
                    <w:t>40</w:t>
                  </w:r>
                </w:p>
              </w:tc>
              <w:tc>
                <w:tcPr>
                  <w:tcW w:w="1588" w:type="dxa"/>
                  <w:tcBorders>
                    <w:top w:val="single" w:color="auto" w:sz="8" w:space="0"/>
                    <w:left w:val="single" w:color="auto" w:sz="4" w:space="0"/>
                    <w:bottom w:val="single" w:color="auto" w:sz="8" w:space="0"/>
                    <w:right w:val="nil"/>
                  </w:tcBorders>
                  <w:vAlign w:val="center"/>
                </w:tcPr>
                <w:p>
                  <w:pPr>
                    <w:widowControl/>
                    <w:snapToGrid w:val="0"/>
                    <w:jc w:val="center"/>
                    <w:rPr>
                      <w:color w:val="000000"/>
                      <w:sz w:val="21"/>
                      <w:szCs w:val="21"/>
                    </w:rPr>
                  </w:pPr>
                  <w:r>
                    <w:rPr>
                      <w:rFonts w:hint="eastAsia"/>
                      <w:color w:val="000000"/>
                      <w:sz w:val="21"/>
                      <w:szCs w:val="21"/>
                    </w:rPr>
                    <w:t>4</w:t>
                  </w:r>
                </w:p>
              </w:tc>
            </w:tr>
          </w:tbl>
          <w:p>
            <w:pPr>
              <w:spacing w:line="440" w:lineRule="exact"/>
              <w:ind w:firstLine="482" w:firstLineChars="200"/>
              <w:textAlignment w:val="baseline"/>
              <w:rPr>
                <w:rFonts w:eastAsia="黑体"/>
                <w:color w:val="000000"/>
                <w:sz w:val="24"/>
                <w:szCs w:val="24"/>
              </w:rPr>
            </w:pPr>
            <w:r>
              <w:rPr>
                <w:rFonts w:hint="eastAsia"/>
                <w:b/>
                <w:color w:val="000000"/>
                <w:sz w:val="24"/>
              </w:rPr>
              <w:t>3、噪声</w:t>
            </w:r>
          </w:p>
          <w:p>
            <w:pPr>
              <w:wordWrap w:val="0"/>
              <w:spacing w:line="440" w:lineRule="exact"/>
              <w:ind w:firstLine="480" w:firstLineChars="200"/>
              <w:rPr>
                <w:color w:val="000000"/>
                <w:sz w:val="24"/>
              </w:rPr>
            </w:pPr>
            <w:r>
              <w:rPr>
                <w:color w:val="000000"/>
                <w:sz w:val="24"/>
              </w:rPr>
              <w:t>该项目</w:t>
            </w:r>
            <w:r>
              <w:rPr>
                <w:rFonts w:hint="eastAsia"/>
                <w:color w:val="000000"/>
                <w:sz w:val="24"/>
              </w:rPr>
              <w:t>各厂界噪声执行《工业企业厂界环境噪声排放标准》（</w:t>
            </w:r>
            <w:r>
              <w:rPr>
                <w:color w:val="000000"/>
                <w:sz w:val="24"/>
              </w:rPr>
              <w:t>GB12348-2008</w:t>
            </w:r>
            <w:r>
              <w:rPr>
                <w:rFonts w:hint="eastAsia"/>
                <w:color w:val="000000"/>
                <w:sz w:val="24"/>
              </w:rPr>
              <w:t>）2类标准：昼间60</w:t>
            </w:r>
            <w:r>
              <w:rPr>
                <w:color w:val="000000"/>
                <w:sz w:val="24"/>
              </w:rPr>
              <w:t>dB（A）</w:t>
            </w:r>
            <w:r>
              <w:rPr>
                <w:rFonts w:hint="eastAsia"/>
                <w:color w:val="000000"/>
                <w:sz w:val="24"/>
              </w:rPr>
              <w:t>，</w:t>
            </w:r>
            <w:r>
              <w:rPr>
                <w:color w:val="000000"/>
                <w:sz w:val="24"/>
              </w:rPr>
              <w:t>夜间</w:t>
            </w:r>
            <w:r>
              <w:rPr>
                <w:rFonts w:hint="eastAsia"/>
                <w:color w:val="000000"/>
                <w:sz w:val="24"/>
              </w:rPr>
              <w:t>50dB(A)。</w:t>
            </w:r>
          </w:p>
          <w:p>
            <w:pPr>
              <w:tabs>
                <w:tab w:val="left" w:pos="792"/>
              </w:tabs>
              <w:spacing w:line="440" w:lineRule="exact"/>
              <w:ind w:firstLine="482" w:firstLineChars="200"/>
              <w:rPr>
                <w:b/>
                <w:color w:val="000000"/>
                <w:sz w:val="24"/>
              </w:rPr>
            </w:pPr>
            <w:r>
              <w:rPr>
                <w:rFonts w:hint="eastAsia"/>
                <w:b/>
                <w:color w:val="000000"/>
                <w:sz w:val="24"/>
              </w:rPr>
              <w:t>4、固废</w:t>
            </w:r>
          </w:p>
          <w:p>
            <w:pPr>
              <w:wordWrap w:val="0"/>
              <w:spacing w:line="440" w:lineRule="exact"/>
              <w:ind w:firstLine="480" w:firstLineChars="200"/>
              <w:jc w:val="left"/>
              <w:rPr>
                <w:color w:val="000000"/>
                <w:sz w:val="24"/>
              </w:rPr>
            </w:pPr>
            <w:r>
              <w:rPr>
                <w:rFonts w:hint="eastAsia"/>
                <w:color w:val="000000"/>
                <w:sz w:val="24"/>
              </w:rPr>
              <w:t>固体废弃物执行</w:t>
            </w:r>
            <w:r>
              <w:rPr>
                <w:color w:val="000000"/>
                <w:sz w:val="24"/>
              </w:rPr>
              <w:t>《一般工业固体废物贮存、处置场污染控制标准》（GB</w:t>
            </w:r>
            <w:r>
              <w:rPr>
                <w:rFonts w:hint="eastAsia"/>
                <w:color w:val="000000"/>
                <w:sz w:val="24"/>
              </w:rPr>
              <w:t xml:space="preserve"> </w:t>
            </w:r>
            <w:r>
              <w:rPr>
                <w:color w:val="000000"/>
                <w:sz w:val="24"/>
              </w:rPr>
              <w:t>18599-2001）</w:t>
            </w:r>
            <w:r>
              <w:rPr>
                <w:rFonts w:hint="eastAsia"/>
                <w:color w:val="000000"/>
                <w:sz w:val="24"/>
              </w:rPr>
              <w:t>及其2013修改单。</w:t>
            </w:r>
            <w:r>
              <w:rPr>
                <w:color w:val="000000"/>
                <w:sz w:val="24"/>
              </w:rPr>
              <w:t>《危险废物贮存污染控制标准》（GB18597-2001）及其2013修改单相关标准要求进行。</w:t>
            </w:r>
          </w:p>
          <w:p>
            <w:pPr>
              <w:wordWrap w:val="0"/>
              <w:spacing w:line="440" w:lineRule="exact"/>
              <w:ind w:firstLine="482" w:firstLineChars="200"/>
              <w:jc w:val="left"/>
              <w:rPr>
                <w:rFonts w:ascii="宋体" w:hAnsi="宋体"/>
                <w:b/>
                <w:bCs/>
                <w:color w:val="000000"/>
                <w:sz w:val="24"/>
                <w:szCs w:val="24"/>
              </w:rPr>
            </w:pPr>
          </w:p>
        </w:tc>
      </w:tr>
      <w:tr>
        <w:tblPrEx>
          <w:tblLayout w:type="fixed"/>
          <w:tblCellMar>
            <w:top w:w="0" w:type="dxa"/>
            <w:left w:w="108" w:type="dxa"/>
            <w:bottom w:w="0" w:type="dxa"/>
            <w:right w:w="108" w:type="dxa"/>
          </w:tblCellMar>
        </w:tblPrEx>
        <w:trPr>
          <w:trHeight w:val="769" w:hRule="atLeast"/>
        </w:trPr>
        <w:tc>
          <w:tcPr>
            <w:tcW w:w="840" w:type="dxa"/>
            <w:tcBorders>
              <w:top w:val="single" w:color="auto" w:sz="4" w:space="0"/>
              <w:left w:val="single" w:color="auto" w:sz="8" w:space="0"/>
              <w:bottom w:val="single" w:color="auto" w:sz="8" w:space="0"/>
              <w:right w:val="single" w:color="auto" w:sz="4" w:space="0"/>
            </w:tcBorders>
            <w:vAlign w:val="center"/>
          </w:tcPr>
          <w:p>
            <w:pPr>
              <w:snapToGrid w:val="0"/>
              <w:jc w:val="center"/>
              <w:rPr>
                <w:rFonts w:ascii="宋体" w:hAnsi="宋体"/>
                <w:color w:val="000000"/>
                <w:sz w:val="24"/>
                <w:szCs w:val="24"/>
              </w:rPr>
            </w:pPr>
            <w:r>
              <w:rPr>
                <w:rFonts w:hint="eastAsia" w:ascii="宋体" w:hAnsi="宋体"/>
                <w:color w:val="000000"/>
                <w:sz w:val="24"/>
                <w:szCs w:val="24"/>
              </w:rPr>
              <w:t>总</w:t>
            </w:r>
          </w:p>
          <w:p>
            <w:pPr>
              <w:snapToGrid w:val="0"/>
              <w:jc w:val="center"/>
              <w:rPr>
                <w:rFonts w:ascii="宋体" w:hAnsi="宋体"/>
                <w:color w:val="000000"/>
                <w:sz w:val="24"/>
                <w:szCs w:val="24"/>
              </w:rPr>
            </w:pPr>
            <w:r>
              <w:rPr>
                <w:rFonts w:hint="eastAsia" w:ascii="宋体" w:hAnsi="宋体"/>
                <w:color w:val="000000"/>
                <w:sz w:val="24"/>
                <w:szCs w:val="24"/>
              </w:rPr>
              <w:t>量</w:t>
            </w:r>
          </w:p>
          <w:p>
            <w:pPr>
              <w:snapToGrid w:val="0"/>
              <w:jc w:val="center"/>
              <w:rPr>
                <w:rFonts w:ascii="宋体" w:hAnsi="宋体"/>
                <w:color w:val="000000"/>
                <w:sz w:val="24"/>
                <w:szCs w:val="24"/>
              </w:rPr>
            </w:pPr>
            <w:r>
              <w:rPr>
                <w:rFonts w:hint="eastAsia" w:ascii="宋体" w:hAnsi="宋体"/>
                <w:color w:val="000000"/>
                <w:sz w:val="24"/>
                <w:szCs w:val="24"/>
              </w:rPr>
              <w:t>控</w:t>
            </w:r>
          </w:p>
          <w:p>
            <w:pPr>
              <w:snapToGrid w:val="0"/>
              <w:jc w:val="center"/>
              <w:rPr>
                <w:rFonts w:ascii="宋体" w:hAnsi="宋体"/>
                <w:color w:val="000000"/>
                <w:sz w:val="24"/>
                <w:szCs w:val="24"/>
              </w:rPr>
            </w:pPr>
            <w:r>
              <w:rPr>
                <w:rFonts w:hint="eastAsia" w:ascii="宋体" w:hAnsi="宋体"/>
                <w:color w:val="000000"/>
                <w:sz w:val="24"/>
                <w:szCs w:val="24"/>
              </w:rPr>
              <w:t>制</w:t>
            </w:r>
          </w:p>
          <w:p>
            <w:pPr>
              <w:snapToGrid w:val="0"/>
              <w:jc w:val="center"/>
              <w:rPr>
                <w:rFonts w:ascii="宋体" w:hAnsi="宋体"/>
                <w:color w:val="000000"/>
                <w:sz w:val="24"/>
                <w:szCs w:val="24"/>
              </w:rPr>
            </w:pPr>
            <w:r>
              <w:rPr>
                <w:rFonts w:hint="eastAsia" w:ascii="宋体" w:hAnsi="宋体"/>
                <w:color w:val="000000"/>
                <w:sz w:val="24"/>
                <w:szCs w:val="24"/>
              </w:rPr>
              <w:t>标</w:t>
            </w:r>
          </w:p>
          <w:p>
            <w:pPr>
              <w:snapToGrid w:val="0"/>
              <w:jc w:val="center"/>
              <w:rPr>
                <w:rFonts w:ascii="宋体" w:hAnsi="宋体"/>
                <w:b/>
                <w:bCs/>
                <w:color w:val="000000"/>
                <w:sz w:val="24"/>
                <w:szCs w:val="24"/>
              </w:rPr>
            </w:pPr>
            <w:r>
              <w:rPr>
                <w:rFonts w:hint="eastAsia" w:ascii="宋体" w:hAnsi="宋体"/>
                <w:color w:val="000000"/>
                <w:sz w:val="24"/>
                <w:szCs w:val="24"/>
              </w:rPr>
              <w:t>准</w:t>
            </w:r>
          </w:p>
        </w:tc>
        <w:tc>
          <w:tcPr>
            <w:tcW w:w="8298" w:type="dxa"/>
            <w:tcBorders>
              <w:top w:val="single" w:color="auto" w:sz="4" w:space="0"/>
              <w:left w:val="single" w:color="auto" w:sz="4" w:space="0"/>
              <w:bottom w:val="single" w:color="auto" w:sz="8" w:space="0"/>
              <w:right w:val="single" w:color="auto" w:sz="8" w:space="0"/>
            </w:tcBorders>
          </w:tcPr>
          <w:p>
            <w:pPr>
              <w:widowControl/>
              <w:adjustRightInd w:val="0"/>
              <w:snapToGrid w:val="0"/>
              <w:spacing w:line="420" w:lineRule="exact"/>
              <w:ind w:firstLine="480" w:firstLineChars="200"/>
              <w:jc w:val="left"/>
              <w:rPr>
                <w:sz w:val="24"/>
                <w:szCs w:val="24"/>
              </w:rPr>
            </w:pPr>
            <w:r>
              <w:rPr>
                <w:rFonts w:hint="eastAsia" w:ascii="宋体" w:hAnsi="宋体"/>
                <w:color w:val="000000"/>
                <w:sz w:val="24"/>
                <w:szCs w:val="24"/>
              </w:rPr>
              <w:t>本项目一期污染物总量控制指标为：</w:t>
            </w:r>
            <w:r>
              <w:rPr>
                <w:rFonts w:hint="eastAsia"/>
                <w:sz w:val="24"/>
                <w:szCs w:val="24"/>
              </w:rPr>
              <w:t xml:space="preserve"> COD0.0043t/a、氨氮0.0002t/a、TP0.00004t/a、TN0.0016t/a。</w:t>
            </w:r>
          </w:p>
          <w:p>
            <w:pPr>
              <w:widowControl/>
              <w:adjustRightInd w:val="0"/>
              <w:snapToGrid w:val="0"/>
              <w:spacing w:line="420" w:lineRule="exact"/>
              <w:ind w:firstLine="480" w:firstLineChars="200"/>
              <w:jc w:val="left"/>
              <w:rPr>
                <w:sz w:val="24"/>
                <w:szCs w:val="24"/>
              </w:rPr>
            </w:pPr>
            <w:r>
              <w:rPr>
                <w:rFonts w:hint="eastAsia" w:ascii="宋体" w:hAnsi="宋体"/>
                <w:color w:val="000000"/>
                <w:sz w:val="24"/>
                <w:szCs w:val="24"/>
              </w:rPr>
              <w:t>本项目二期污染物总量控制指标为：</w:t>
            </w:r>
            <w:r>
              <w:rPr>
                <w:rFonts w:hint="eastAsia"/>
                <w:sz w:val="24"/>
                <w:szCs w:val="24"/>
              </w:rPr>
              <w:t>COD0.0043t/a、氨氮0.0002t/a、TP0.00004t/a、TN0.0016t/a。</w:t>
            </w:r>
          </w:p>
          <w:p>
            <w:pPr>
              <w:spacing w:line="440" w:lineRule="exact"/>
              <w:ind w:firstLine="480" w:firstLineChars="200"/>
              <w:rPr>
                <w:sz w:val="24"/>
                <w:szCs w:val="24"/>
              </w:rPr>
            </w:pPr>
            <w:r>
              <w:rPr>
                <w:rFonts w:hint="eastAsia" w:ascii="宋体" w:hAnsi="宋体"/>
                <w:color w:val="000000"/>
                <w:sz w:val="24"/>
                <w:szCs w:val="24"/>
              </w:rPr>
              <w:t>本项目全厂污染物总量控制指标为：</w:t>
            </w:r>
            <w:r>
              <w:rPr>
                <w:rFonts w:hint="eastAsia"/>
                <w:sz w:val="24"/>
                <w:szCs w:val="24"/>
              </w:rPr>
              <w:t>COD0.0086t/a、氨氮0.0004t/a、TP0.0001t/a、TN0.0032t/a。</w:t>
            </w:r>
          </w:p>
          <w:p>
            <w:pPr>
              <w:spacing w:line="440" w:lineRule="exact"/>
              <w:rPr>
                <w:sz w:val="24"/>
                <w:szCs w:val="24"/>
              </w:rPr>
            </w:pPr>
          </w:p>
          <w:p>
            <w:pPr>
              <w:spacing w:line="440" w:lineRule="exact"/>
              <w:rPr>
                <w:sz w:val="24"/>
                <w:szCs w:val="24"/>
              </w:rPr>
            </w:pPr>
          </w:p>
          <w:p>
            <w:pPr>
              <w:spacing w:line="440" w:lineRule="exact"/>
              <w:rPr>
                <w:sz w:val="24"/>
                <w:szCs w:val="24"/>
              </w:rPr>
            </w:pPr>
          </w:p>
          <w:p>
            <w:pPr>
              <w:spacing w:line="440" w:lineRule="exact"/>
              <w:rPr>
                <w:sz w:val="24"/>
                <w:szCs w:val="24"/>
              </w:rPr>
            </w:pPr>
          </w:p>
          <w:p>
            <w:pPr>
              <w:spacing w:line="440" w:lineRule="exact"/>
              <w:rPr>
                <w:sz w:val="24"/>
                <w:szCs w:val="24"/>
              </w:rPr>
            </w:pPr>
          </w:p>
          <w:p>
            <w:pPr>
              <w:spacing w:line="440" w:lineRule="exact"/>
              <w:rPr>
                <w:sz w:val="24"/>
                <w:szCs w:val="24"/>
              </w:rPr>
            </w:pPr>
          </w:p>
          <w:p>
            <w:pPr>
              <w:spacing w:line="440" w:lineRule="exact"/>
              <w:rPr>
                <w:sz w:val="24"/>
                <w:szCs w:val="24"/>
              </w:rPr>
            </w:pPr>
          </w:p>
          <w:p>
            <w:pPr>
              <w:spacing w:line="440" w:lineRule="exact"/>
              <w:rPr>
                <w:sz w:val="24"/>
                <w:szCs w:val="24"/>
              </w:rPr>
            </w:pPr>
          </w:p>
        </w:tc>
      </w:tr>
    </w:tbl>
    <w:p>
      <w:pPr>
        <w:jc w:val="left"/>
        <w:rPr>
          <w:rFonts w:ascii="宋体" w:hAnsi="宋体"/>
          <w:b/>
          <w:bCs/>
          <w:color w:val="000000"/>
        </w:rPr>
      </w:pPr>
      <w:r>
        <w:rPr>
          <w:rFonts w:hint="eastAsia" w:ascii="宋体" w:hAnsi="宋体"/>
          <w:b/>
          <w:bCs/>
          <w:color w:val="000000"/>
        </w:rPr>
        <w:t>建设项目工程分析</w:t>
      </w:r>
    </w:p>
    <w:tbl>
      <w:tblPr>
        <w:tblStyle w:val="16"/>
        <w:tblW w:w="9348" w:type="dxa"/>
        <w:tblInd w:w="0" w:type="dxa"/>
        <w:tblLayout w:type="fixed"/>
        <w:tblCellMar>
          <w:top w:w="0" w:type="dxa"/>
          <w:left w:w="108" w:type="dxa"/>
          <w:bottom w:w="0" w:type="dxa"/>
          <w:right w:w="108" w:type="dxa"/>
        </w:tblCellMar>
      </w:tblPr>
      <w:tblGrid>
        <w:gridCol w:w="9348"/>
      </w:tblGrid>
      <w:tr>
        <w:tblPrEx>
          <w:tblLayout w:type="fixed"/>
          <w:tblCellMar>
            <w:top w:w="0" w:type="dxa"/>
            <w:left w:w="108" w:type="dxa"/>
            <w:bottom w:w="0" w:type="dxa"/>
            <w:right w:w="108" w:type="dxa"/>
          </w:tblCellMar>
        </w:tblPrEx>
        <w:trPr>
          <w:trHeight w:val="20" w:hRule="atLeast"/>
        </w:trPr>
        <w:tc>
          <w:tcPr>
            <w:tcW w:w="9348" w:type="dxa"/>
            <w:tcBorders>
              <w:top w:val="single" w:color="auto" w:sz="8" w:space="0"/>
              <w:left w:val="single" w:color="auto" w:sz="8" w:space="0"/>
              <w:bottom w:val="single" w:color="auto" w:sz="4" w:space="0"/>
              <w:right w:val="single" w:color="auto" w:sz="8" w:space="0"/>
            </w:tcBorders>
          </w:tcPr>
          <w:p>
            <w:pPr>
              <w:spacing w:line="440" w:lineRule="exact"/>
              <w:ind w:firstLine="118" w:firstLineChars="49"/>
              <w:jc w:val="left"/>
              <w:rPr>
                <w:rFonts w:ascii="宋体" w:hAnsi="宋体"/>
                <w:b/>
                <w:bCs/>
                <w:color w:val="000000"/>
                <w:sz w:val="24"/>
                <w:szCs w:val="24"/>
              </w:rPr>
            </w:pPr>
            <w:r>
              <w:rPr>
                <w:rFonts w:hint="eastAsia" w:ascii="宋体" w:hAnsi="宋体"/>
                <w:b/>
                <w:bCs/>
                <w:color w:val="000000"/>
                <w:sz w:val="24"/>
                <w:szCs w:val="24"/>
              </w:rPr>
              <w:t>工艺流程简述（图示）：</w:t>
            </w:r>
          </w:p>
          <w:p>
            <w:pPr>
              <w:tabs>
                <w:tab w:val="left" w:pos="2674"/>
              </w:tabs>
              <w:spacing w:line="440" w:lineRule="exact"/>
              <w:ind w:firstLine="480" w:firstLineChars="200"/>
              <w:rPr>
                <w:rFonts w:ascii="宋体" w:hAnsi="宋体"/>
                <w:sz w:val="24"/>
              </w:rPr>
            </w:pPr>
            <w:r>
              <w:rPr>
                <w:rFonts w:hint="eastAsia" w:hAnsi="宋体"/>
                <w:sz w:val="24"/>
                <w:szCs w:val="24"/>
              </w:rPr>
              <w:t>本项目产品有铜棒和铜丝</w:t>
            </w:r>
            <w:r>
              <w:rPr>
                <w:rFonts w:hint="eastAsia" w:ascii="宋体" w:hAnsi="宋体"/>
                <w:sz w:val="24"/>
              </w:rPr>
              <w:t>，生产工艺流程如下：</w:t>
            </w:r>
          </w:p>
          <w:p>
            <w:pPr>
              <w:tabs>
                <w:tab w:val="left" w:pos="2674"/>
              </w:tabs>
              <w:spacing w:line="440" w:lineRule="exact"/>
              <w:rPr>
                <w:rFonts w:ascii="宋体" w:hAnsi="宋体"/>
                <w:sz w:val="24"/>
              </w:rPr>
            </w:pPr>
          </w:p>
          <w:p>
            <w:pPr>
              <w:tabs>
                <w:tab w:val="left" w:pos="2674"/>
              </w:tabs>
              <w:spacing w:line="440" w:lineRule="exact"/>
              <w:rPr>
                <w:rFonts w:ascii="宋体" w:hAnsi="宋体"/>
                <w:sz w:val="24"/>
              </w:rPr>
            </w:pPr>
            <w:r>
              <w:rPr>
                <w:rFonts w:ascii="宋体" w:hAnsi="宋体"/>
                <w:b/>
                <w:bCs/>
                <w:color w:val="000000"/>
                <w:sz w:val="24"/>
                <w:szCs w:val="24"/>
              </w:rPr>
              <w:pict>
                <v:shape id="_x0000_s2080" o:spid="_x0000_s2080" o:spt="202" type="#_x0000_t202" style="position:absolute;left:0pt;margin-left:382.95pt;margin-top:18.45pt;height:21pt;width:64.55pt;z-index:251692032;mso-width-relative:page;mso-height-relative:page;" filled="f" stroked="f" coordsize="21600,21600">
                  <v:path/>
                  <v:fill on="f" focussize="0,0"/>
                  <v:stroke on="f" weight="0.5pt" joinstyle="miter"/>
                  <v:imagedata o:title=""/>
                  <o:lock v:ext="edit"/>
                  <v:textbox>
                    <w:txbxContent>
                      <w:p>
                        <w:pPr>
                          <w:adjustRightInd w:val="0"/>
                          <w:snapToGrid w:val="0"/>
                          <w:rPr>
                            <w:sz w:val="21"/>
                          </w:rPr>
                        </w:pPr>
                        <w:r>
                          <w:rPr>
                            <w:rFonts w:hint="eastAsia"/>
                            <w:sz w:val="21"/>
                          </w:rPr>
                          <w:t>固废、噪声</w:t>
                        </w:r>
                      </w:p>
                    </w:txbxContent>
                  </v:textbox>
                </v:shape>
              </w:pict>
            </w:r>
            <w:r>
              <w:rPr>
                <w:rFonts w:ascii="宋体" w:hAnsi="宋体"/>
                <w:b/>
                <w:bCs/>
                <w:color w:val="000000"/>
                <w:sz w:val="24"/>
                <w:szCs w:val="24"/>
              </w:rPr>
              <w:pict>
                <v:shape id="_x0000_s2078" o:spid="_x0000_s2078" o:spt="202" type="#_x0000_t202" style="position:absolute;left:0pt;margin-left:240pt;margin-top:15.45pt;height:21pt;width:68.5pt;z-index:251689984;mso-width-relative:page;mso-height-relative:page;" filled="f" stroked="f" coordsize="21600,21600">
                  <v:path/>
                  <v:fill on="f" focussize="0,0"/>
                  <v:stroke on="f" weight="0.5pt" joinstyle="miter"/>
                  <v:imagedata o:title=""/>
                  <o:lock v:ext="edit"/>
                  <v:textbox>
                    <w:txbxContent>
                      <w:p>
                        <w:pPr>
                          <w:adjustRightInd w:val="0"/>
                          <w:snapToGrid w:val="0"/>
                          <w:rPr>
                            <w:sz w:val="21"/>
                          </w:rPr>
                        </w:pPr>
                        <w:r>
                          <w:rPr>
                            <w:rFonts w:hint="eastAsia"/>
                            <w:sz w:val="21"/>
                          </w:rPr>
                          <w:t>固废、噪声</w:t>
                        </w:r>
                      </w:p>
                    </w:txbxContent>
                  </v:textbox>
                </v:shape>
              </w:pict>
            </w:r>
            <w:r>
              <w:rPr>
                <w:rFonts w:ascii="宋体" w:hAnsi="宋体"/>
                <w:b/>
                <w:bCs/>
                <w:color w:val="000000"/>
                <w:sz w:val="24"/>
                <w:szCs w:val="24"/>
              </w:rPr>
              <w:pict>
                <v:shape id="_x0000_s2079" o:spid="_x0000_s2079" o:spt="202" type="#_x0000_t202" style="position:absolute;left:0pt;margin-left:163pt;margin-top:8.95pt;height:21pt;width:39.5pt;z-index:251691008;mso-width-relative:page;mso-height-relative:page;" filled="f" stroked="f" coordsize="21600,21600">
                  <v:path/>
                  <v:fill on="f" focussize="0,0"/>
                  <v:stroke on="f" weight="0.5pt" joinstyle="miter"/>
                  <v:imagedata o:title=""/>
                  <o:lock v:ext="edit"/>
                  <v:textbox>
                    <w:txbxContent>
                      <w:p>
                        <w:pPr>
                          <w:adjustRightInd w:val="0"/>
                          <w:snapToGrid w:val="0"/>
                          <w:rPr>
                            <w:sz w:val="21"/>
                          </w:rPr>
                        </w:pPr>
                        <w:r>
                          <w:rPr>
                            <w:rFonts w:hint="eastAsia"/>
                            <w:sz w:val="21"/>
                          </w:rPr>
                          <w:t>噪声</w:t>
                        </w:r>
                      </w:p>
                    </w:txbxContent>
                  </v:textbox>
                </v:shape>
              </w:pict>
            </w:r>
            <w:r>
              <w:rPr>
                <w:rFonts w:ascii="宋体" w:hAnsi="宋体"/>
                <w:b/>
                <w:bCs/>
                <w:color w:val="000000"/>
                <w:sz w:val="24"/>
                <w:szCs w:val="24"/>
              </w:rPr>
              <w:pict>
                <v:shape id="_x0000_s2077" o:spid="_x0000_s2077" o:spt="202" type="#_x0000_t202" style="position:absolute;left:0pt;margin-left:74.5pt;margin-top:18.45pt;height:21pt;width:71.05pt;z-index:251688960;mso-width-relative:page;mso-height-relative:page;" filled="f" stroked="f" coordsize="21600,21600">
                  <v:path/>
                  <v:fill on="f" focussize="0,0"/>
                  <v:stroke on="f" weight="0.5pt" joinstyle="miter"/>
                  <v:imagedata o:title=""/>
                  <o:lock v:ext="edit"/>
                  <v:textbox>
                    <w:txbxContent>
                      <w:p>
                        <w:pPr>
                          <w:adjustRightInd w:val="0"/>
                          <w:snapToGrid w:val="0"/>
                          <w:rPr>
                            <w:sz w:val="21"/>
                          </w:rPr>
                        </w:pPr>
                        <w:r>
                          <w:rPr>
                            <w:rFonts w:hint="eastAsia"/>
                            <w:sz w:val="21"/>
                          </w:rPr>
                          <w:t>废气、噪声</w:t>
                        </w:r>
                      </w:p>
                    </w:txbxContent>
                  </v:textbox>
                </v:shape>
              </w:pict>
            </w:r>
          </w:p>
          <w:p>
            <w:pPr>
              <w:tabs>
                <w:tab w:val="left" w:pos="2674"/>
              </w:tabs>
              <w:spacing w:line="440" w:lineRule="exact"/>
              <w:rPr>
                <w:rFonts w:ascii="宋体" w:hAnsi="宋体"/>
                <w:sz w:val="24"/>
              </w:rPr>
            </w:pPr>
            <w:r>
              <w:rPr>
                <w:rFonts w:ascii="宋体" w:hAnsi="宋体"/>
                <w:b/>
                <w:bCs/>
                <w:color w:val="000000"/>
                <w:sz w:val="24"/>
                <w:szCs w:val="24"/>
              </w:rPr>
              <w:pict>
                <v:shape id="_x0000_s2050" o:spid="_x0000_s2050" o:spt="32" type="#_x0000_t32" style="position:absolute;left:0pt;flip:y;margin-left:418.5pt;margin-top:14.95pt;height:21.5pt;width:0pt;z-index:251660288;mso-width-relative:page;mso-height-relative:page;" o:connectortype="straight" filled="f" coordsize="21600,21600">
                  <v:path arrowok="t"/>
                  <v:fill on="f" focussize="0,0"/>
                  <v:stroke weight="0.5pt" dashstyle="dashDot" endarrow="block"/>
                  <v:imagedata o:title=""/>
                  <o:lock v:ext="edit"/>
                </v:shape>
              </w:pict>
            </w:r>
            <w:r>
              <w:rPr>
                <w:rFonts w:ascii="宋体" w:hAnsi="宋体"/>
                <w:b/>
                <w:bCs/>
                <w:color w:val="000000"/>
                <w:sz w:val="24"/>
                <w:szCs w:val="24"/>
              </w:rPr>
              <w:pict>
                <v:shape id="_x0000_s2074" o:spid="_x0000_s2074" o:spt="32" type="#_x0000_t32" style="position:absolute;left:0pt;flip:y;margin-left:274.5pt;margin-top:14.45pt;height:21.5pt;width:0pt;z-index:251685888;mso-width-relative:page;mso-height-relative:page;" o:connectortype="straight" filled="f" coordsize="21600,21600">
                  <v:path arrowok="t"/>
                  <v:fill on="f" focussize="0,0"/>
                  <v:stroke weight="0.5pt" dashstyle="dashDot" endarrow="block"/>
                  <v:imagedata o:title=""/>
                  <o:lock v:ext="edit"/>
                </v:shape>
              </w:pict>
            </w:r>
            <w:r>
              <w:rPr>
                <w:rFonts w:ascii="宋体" w:hAnsi="宋体"/>
                <w:b/>
                <w:bCs/>
                <w:color w:val="000000"/>
                <w:sz w:val="24"/>
                <w:szCs w:val="24"/>
              </w:rPr>
              <w:pict>
                <v:shape id="_x0000_s2075" o:spid="_x0000_s2075" o:spt="32" type="#_x0000_t32" style="position:absolute;left:0pt;flip:y;margin-left:186pt;margin-top:7.95pt;height:28.5pt;width:0pt;z-index:251686912;mso-width-relative:page;mso-height-relative:page;" o:connectortype="straight" filled="f" coordsize="21600,21600">
                  <v:path arrowok="t"/>
                  <v:fill on="f" focussize="0,0"/>
                  <v:stroke weight="0.5pt" dashstyle="dashDot" endarrow="block"/>
                  <v:imagedata o:title=""/>
                  <o:lock v:ext="edit"/>
                </v:shape>
              </w:pict>
            </w:r>
            <w:r>
              <w:rPr>
                <w:rFonts w:ascii="宋体" w:hAnsi="宋体"/>
                <w:b/>
                <w:bCs/>
                <w:color w:val="000000"/>
                <w:sz w:val="24"/>
                <w:szCs w:val="24"/>
              </w:rPr>
              <w:pict>
                <v:shape id="_x0000_s2076" o:spid="_x0000_s2076" o:spt="32" type="#_x0000_t32" style="position:absolute;left:0pt;flip:y;margin-left:114pt;margin-top:14.45pt;height:21.5pt;width:0pt;z-index:251687936;mso-width-relative:page;mso-height-relative:page;" o:connectortype="straight" filled="f" coordsize="21600,21600">
                  <v:path arrowok="t"/>
                  <v:fill on="f" focussize="0,0"/>
                  <v:stroke weight="0.5pt" dashstyle="dashDot" endarrow="block"/>
                  <v:imagedata o:title=""/>
                  <o:lock v:ext="edit"/>
                </v:shape>
              </w:pict>
            </w:r>
          </w:p>
          <w:p>
            <w:pPr>
              <w:tabs>
                <w:tab w:val="left" w:pos="2674"/>
              </w:tabs>
              <w:spacing w:line="440" w:lineRule="exact"/>
              <w:rPr>
                <w:rFonts w:ascii="宋体" w:hAnsi="宋体"/>
                <w:sz w:val="24"/>
              </w:rPr>
            </w:pPr>
            <w:r>
              <w:rPr>
                <w:rFonts w:ascii="宋体" w:hAnsi="宋体"/>
                <w:b/>
                <w:bCs/>
                <w:color w:val="000000"/>
                <w:sz w:val="24"/>
                <w:szCs w:val="24"/>
              </w:rPr>
              <w:pict>
                <v:shape id="_x0000_s2088" o:spid="_x0000_s2088" o:spt="202" type="#_x0000_t202" style="position:absolute;left:0pt;margin-left:398.15pt;margin-top:14.45pt;height:21pt;width:36.85pt;z-index:251702272;mso-width-relative:page;mso-height-relative:page;" filled="f" coordsize="21600,21600">
                  <v:path/>
                  <v:fill on="f" focussize="0,0"/>
                  <v:stroke weight="0.5pt" joinstyle="miter"/>
                  <v:imagedata o:title=""/>
                  <o:lock v:ext="edit"/>
                  <v:textbox>
                    <w:txbxContent>
                      <w:p>
                        <w:pPr>
                          <w:adjustRightInd w:val="0"/>
                          <w:snapToGrid w:val="0"/>
                          <w:rPr>
                            <w:sz w:val="21"/>
                          </w:rPr>
                        </w:pPr>
                        <w:r>
                          <w:rPr>
                            <w:rFonts w:hint="eastAsia"/>
                            <w:sz w:val="21"/>
                          </w:rPr>
                          <w:t>拉拔</w:t>
                        </w:r>
                      </w:p>
                    </w:txbxContent>
                  </v:textbox>
                </v:shape>
              </w:pict>
            </w:r>
            <w:r>
              <w:rPr>
                <w:rFonts w:ascii="宋体" w:hAnsi="宋体"/>
                <w:b/>
                <w:bCs/>
                <w:color w:val="000000"/>
                <w:sz w:val="24"/>
                <w:szCs w:val="24"/>
              </w:rPr>
              <w:pict>
                <v:shape id="_x0000_s2053" o:spid="_x0000_s2053" o:spt="202" type="#_x0000_t202" style="position:absolute;left:0pt;margin-left:153pt;margin-top:14.45pt;height:21pt;width:72.2pt;z-index:251663360;mso-width-relative:page;mso-height-relative:page;" filled="f" coordsize="21600,21600">
                  <v:path/>
                  <v:fill on="f" focussize="0,0"/>
                  <v:stroke weight="0.5pt" joinstyle="miter"/>
                  <v:imagedata o:title=""/>
                  <o:lock v:ext="edit"/>
                  <v:textbox>
                    <w:txbxContent>
                      <w:p>
                        <w:pPr>
                          <w:adjustRightInd w:val="0"/>
                          <w:snapToGrid w:val="0"/>
                          <w:rPr>
                            <w:sz w:val="21"/>
                          </w:rPr>
                        </w:pPr>
                        <w:r>
                          <w:rPr>
                            <w:rFonts w:hint="eastAsia"/>
                            <w:sz w:val="21"/>
                          </w:rPr>
                          <w:t>冷却、牵引</w:t>
                        </w:r>
                      </w:p>
                    </w:txbxContent>
                  </v:textbox>
                </v:shape>
              </w:pict>
            </w:r>
            <w:r>
              <w:rPr>
                <w:rFonts w:ascii="宋体" w:hAnsi="宋体"/>
                <w:b/>
                <w:bCs/>
                <w:color w:val="000000"/>
                <w:sz w:val="24"/>
                <w:szCs w:val="24"/>
              </w:rPr>
              <w:pict>
                <v:shape id="_x0000_s2054" o:spid="_x0000_s2054" o:spt="202" type="#_x0000_t202" style="position:absolute;left:0pt;margin-left:254.15pt;margin-top:14.45pt;height:21pt;width:36.85pt;z-index:251664384;mso-width-relative:page;mso-height-relative:page;" filled="f" coordsize="21600,21600">
                  <v:path/>
                  <v:fill on="f" focussize="0,0"/>
                  <v:stroke weight="0.5pt" joinstyle="miter"/>
                  <v:imagedata o:title=""/>
                  <o:lock v:ext="edit"/>
                  <v:textbox>
                    <w:txbxContent>
                      <w:p>
                        <w:pPr>
                          <w:adjustRightInd w:val="0"/>
                          <w:snapToGrid w:val="0"/>
                          <w:rPr>
                            <w:sz w:val="21"/>
                          </w:rPr>
                        </w:pPr>
                        <w:r>
                          <w:rPr>
                            <w:rFonts w:hint="eastAsia"/>
                            <w:sz w:val="21"/>
                          </w:rPr>
                          <w:t>挤压</w:t>
                        </w:r>
                      </w:p>
                    </w:txbxContent>
                  </v:textbox>
                </v:shape>
              </w:pict>
            </w:r>
            <w:r>
              <w:rPr>
                <w:rFonts w:ascii="宋体" w:hAnsi="宋体"/>
                <w:sz w:val="24"/>
              </w:rPr>
              <w:pict>
                <v:shape id="_x0000_s2051" o:spid="_x0000_s2051" o:spt="202" type="#_x0000_t202" style="position:absolute;left:0pt;margin-left:9.45pt;margin-top:14.45pt;height:21pt;width:60.55pt;z-index:251661312;mso-width-relative:page;mso-height-relative:page;" filled="f" stroked="f" coordsize="21600,21600">
                  <v:path/>
                  <v:fill on="f" focussize="0,0"/>
                  <v:stroke on="f" joinstyle="miter"/>
                  <v:imagedata o:title=""/>
                  <o:lock v:ext="edit"/>
                  <v:textbox>
                    <w:txbxContent>
                      <w:p>
                        <w:pPr>
                          <w:adjustRightInd w:val="0"/>
                          <w:snapToGrid w:val="0"/>
                          <w:rPr>
                            <w:sz w:val="21"/>
                          </w:rPr>
                        </w:pPr>
                        <w:r>
                          <w:rPr>
                            <w:sz w:val="21"/>
                          </w:rPr>
                          <w:t>电解铜板</w:t>
                        </w:r>
                      </w:p>
                    </w:txbxContent>
                  </v:textbox>
                </v:shape>
              </w:pict>
            </w:r>
            <w:r>
              <w:rPr>
                <w:rFonts w:ascii="宋体" w:hAnsi="宋体"/>
                <w:b/>
                <w:bCs/>
                <w:color w:val="000000"/>
                <w:sz w:val="24"/>
                <w:szCs w:val="24"/>
              </w:rPr>
              <w:pict>
                <v:shape id="_x0000_s2052" o:spid="_x0000_s2052" o:spt="202" type="#_x0000_t202" style="position:absolute;left:0pt;margin-left:96.7pt;margin-top:14.45pt;height:21pt;width:36.85pt;z-index:251662336;mso-width-relative:page;mso-height-relative:page;" filled="f" coordsize="21600,21600">
                  <v:path/>
                  <v:fill on="f" focussize="0,0"/>
                  <v:stroke weight="0.5pt" joinstyle="miter"/>
                  <v:imagedata o:title=""/>
                  <o:lock v:ext="edit"/>
                  <v:textbox>
                    <w:txbxContent>
                      <w:p>
                        <w:pPr>
                          <w:adjustRightInd w:val="0"/>
                          <w:snapToGrid w:val="0"/>
                          <w:rPr>
                            <w:sz w:val="21"/>
                          </w:rPr>
                        </w:pPr>
                        <w:r>
                          <w:rPr>
                            <w:rFonts w:hint="eastAsia"/>
                            <w:sz w:val="21"/>
                          </w:rPr>
                          <w:t>熔化</w:t>
                        </w:r>
                      </w:p>
                    </w:txbxContent>
                  </v:textbox>
                </v:shape>
              </w:pict>
            </w:r>
            <w:r>
              <w:rPr>
                <w:rFonts w:ascii="宋体" w:hAnsi="宋体"/>
                <w:b/>
                <w:bCs/>
                <w:color w:val="000000"/>
                <w:sz w:val="24"/>
                <w:szCs w:val="24"/>
              </w:rPr>
              <w:pict>
                <v:shape id="_x0000_s2055" o:spid="_x0000_s2055" o:spt="202" type="#_x0000_t202" style="position:absolute;left:0pt;margin-left:323.2pt;margin-top:13.95pt;height:21pt;width:36.85pt;z-index:251665408;mso-width-relative:page;mso-height-relative:page;" filled="f" coordsize="21600,21600">
                  <v:path/>
                  <v:fill on="f" focussize="0,0"/>
                  <v:stroke weight="0.5pt" joinstyle="miter"/>
                  <v:imagedata o:title=""/>
                  <o:lock v:ext="edit"/>
                  <v:textbox>
                    <w:txbxContent>
                      <w:p>
                        <w:pPr>
                          <w:adjustRightInd w:val="0"/>
                          <w:snapToGrid w:val="0"/>
                          <w:rPr>
                            <w:sz w:val="21"/>
                          </w:rPr>
                        </w:pPr>
                        <w:r>
                          <w:rPr>
                            <w:rFonts w:hint="eastAsia"/>
                            <w:sz w:val="21"/>
                          </w:rPr>
                          <w:t>退火</w:t>
                        </w:r>
                      </w:p>
                    </w:txbxContent>
                  </v:textbox>
                </v:shape>
              </w:pict>
            </w:r>
          </w:p>
          <w:p>
            <w:pPr>
              <w:tabs>
                <w:tab w:val="left" w:pos="2674"/>
              </w:tabs>
              <w:spacing w:line="440" w:lineRule="exact"/>
              <w:rPr>
                <w:rFonts w:ascii="宋体" w:hAnsi="宋体"/>
                <w:sz w:val="24"/>
              </w:rPr>
            </w:pPr>
            <w:r>
              <w:rPr>
                <w:rFonts w:ascii="宋体" w:hAnsi="宋体"/>
                <w:b/>
                <w:bCs/>
                <w:color w:val="000000"/>
                <w:sz w:val="24"/>
                <w:szCs w:val="24"/>
              </w:rPr>
              <w:pict>
                <v:shape id="_x0000_s2089" o:spid="_x0000_s2089" o:spt="32" type="#_x0000_t32" style="position:absolute;left:0pt;margin-left:418.55pt;margin-top:14.55pt;height:34.4pt;width:0pt;z-index:251703296;mso-width-relative:page;mso-height-relative:page;" o:connectortype="straight" filled="f" coordsize="21600,21600">
                  <v:path arrowok="t"/>
                  <v:fill on="f" focussize="0,0"/>
                  <v:stroke weight="0.5pt" endarrow="block"/>
                  <v:imagedata o:title=""/>
                  <o:lock v:ext="edit"/>
                </v:shape>
              </w:pict>
            </w:r>
            <w:r>
              <w:rPr>
                <w:rFonts w:ascii="宋体" w:hAnsi="宋体"/>
                <w:b/>
                <w:bCs/>
                <w:color w:val="000000"/>
                <w:sz w:val="24"/>
                <w:szCs w:val="24"/>
              </w:rPr>
              <w:pict>
                <v:shape id="_x0000_s2061" o:spid="_x0000_s2061" o:spt="32" type="#_x0000_t32" style="position:absolute;left:0pt;margin-left:360.05pt;margin-top:2.55pt;height:0pt;width:37.65pt;z-index:251671552;mso-width-relative:page;mso-height-relative:page;" o:connectortype="straight" filled="f" coordsize="21600,21600">
                  <v:path arrowok="t"/>
                  <v:fill on="f" focussize="0,0"/>
                  <v:stroke weight="0.5pt" endarrow="block"/>
                  <v:imagedata o:title=""/>
                  <o:lock v:ext="edit"/>
                </v:shape>
              </w:pict>
            </w:r>
            <w:r>
              <w:rPr>
                <w:rFonts w:ascii="宋体" w:hAnsi="宋体"/>
                <w:b/>
                <w:bCs/>
                <w:color w:val="000000"/>
                <w:sz w:val="24"/>
                <w:szCs w:val="24"/>
              </w:rPr>
              <w:pict>
                <v:shape id="_x0000_s2084" o:spid="_x0000_s2084" o:spt="32" type="#_x0000_t32" style="position:absolute;left:0pt;margin-left:274.5pt;margin-top:12.95pt;height:29.5pt;width:0pt;z-index:251698176;mso-width-relative:page;mso-height-relative:page;" o:connectortype="straight" filled="f" coordsize="21600,21600">
                  <v:path arrowok="t"/>
                  <v:fill on="f" focussize="0,0"/>
                  <v:stroke weight="0.5pt" endarrow="block"/>
                  <v:imagedata o:title=""/>
                  <o:lock v:ext="edit"/>
                </v:shape>
              </w:pict>
            </w:r>
            <w:r>
              <w:rPr>
                <w:rFonts w:ascii="宋体" w:hAnsi="宋体"/>
                <w:b/>
                <w:bCs/>
                <w:color w:val="000000"/>
                <w:sz w:val="24"/>
                <w:szCs w:val="24"/>
              </w:rPr>
              <w:pict>
                <v:shape id="_x0000_s2058" o:spid="_x0000_s2058" o:spt="32" type="#_x0000_t32" style="position:absolute;left:0pt;margin-left:225.2pt;margin-top:2.5pt;height:0.05pt;width:28.95pt;z-index:251668480;mso-width-relative:page;mso-height-relative:page;" o:connectortype="straight" filled="f" coordsize="21600,21600">
                  <v:path arrowok="t"/>
                  <v:fill on="f" focussize="0,0"/>
                  <v:stroke weight="0.5pt" endarrow="block"/>
                  <v:imagedata o:title=""/>
                  <o:lock v:ext="edit"/>
                </v:shape>
              </w:pict>
            </w:r>
            <w:r>
              <w:rPr>
                <w:rFonts w:ascii="宋体" w:hAnsi="宋体"/>
                <w:b/>
                <w:bCs/>
                <w:color w:val="000000"/>
                <w:sz w:val="24"/>
                <w:szCs w:val="24"/>
              </w:rPr>
              <w:pict>
                <v:shape id="_x0000_s2059" o:spid="_x0000_s2059" o:spt="32" type="#_x0000_t32" style="position:absolute;left:0pt;margin-left:291pt;margin-top:2.45pt;height:0.05pt;width:31.7pt;z-index:251669504;mso-width-relative:page;mso-height-relative:page;" o:connectortype="straight" filled="f" coordsize="21600,21600">
                  <v:path arrowok="t"/>
                  <v:fill on="f" focussize="0,0"/>
                  <v:stroke weight="0.5pt" endarrow="block"/>
                  <v:imagedata o:title=""/>
                  <o:lock v:ext="edit"/>
                </v:shape>
              </w:pict>
            </w:r>
            <w:r>
              <w:rPr>
                <w:rFonts w:ascii="宋体" w:hAnsi="宋体"/>
                <w:b/>
                <w:bCs/>
                <w:color w:val="000000"/>
                <w:sz w:val="24"/>
                <w:szCs w:val="24"/>
              </w:rPr>
              <w:pict>
                <v:shape id="_x0000_s2060" o:spid="_x0000_s2060" o:spt="32" type="#_x0000_t32" style="position:absolute;left:0pt;margin-left:133.55pt;margin-top:2.45pt;height:0pt;width:19.45pt;z-index:251670528;mso-width-relative:page;mso-height-relative:page;" o:connectortype="straight" filled="f" coordsize="21600,21600">
                  <v:path arrowok="t"/>
                  <v:fill on="f" focussize="0,0"/>
                  <v:stroke weight="0.5pt" endarrow="block"/>
                  <v:imagedata o:title=""/>
                  <o:lock v:ext="edit"/>
                </v:shape>
              </w:pict>
            </w:r>
            <w:r>
              <w:rPr>
                <w:rFonts w:ascii="宋体" w:hAnsi="宋体"/>
                <w:b/>
                <w:bCs/>
                <w:color w:val="000000"/>
                <w:sz w:val="24"/>
                <w:szCs w:val="24"/>
              </w:rPr>
              <w:pict>
                <v:shape id="_x0000_s2081" o:spid="_x0000_s2081" o:spt="32" type="#_x0000_t32" style="position:absolute;left:0pt;margin-left:192.5pt;margin-top:12.95pt;height:36pt;width:0pt;z-index:251695104;mso-width-relative:page;mso-height-relative:page;" o:connectortype="straight" filled="f" coordsize="21600,21600">
                  <v:path arrowok="t"/>
                  <v:fill on="f" focussize="0,0"/>
                  <v:stroke weight="0.5pt" dashstyle="dashDot" endarrow="block"/>
                  <v:imagedata o:title=""/>
                  <o:lock v:ext="edit"/>
                </v:shape>
              </w:pict>
            </w:r>
            <w:r>
              <w:rPr>
                <w:rFonts w:ascii="宋体" w:hAnsi="宋体"/>
                <w:b/>
                <w:bCs/>
                <w:color w:val="000000"/>
                <w:sz w:val="24"/>
                <w:szCs w:val="24"/>
              </w:rPr>
              <w:pict>
                <v:shape id="_x0000_s2082" o:spid="_x0000_s2082" o:spt="32" type="#_x0000_t32" style="position:absolute;left:0pt;flip:y;margin-left:180.5pt;margin-top:11.95pt;height:35.5pt;width:0pt;z-index:251696128;mso-width-relative:page;mso-height-relative:page;" o:connectortype="straight" filled="f" coordsize="21600,21600">
                  <v:path arrowok="t"/>
                  <v:fill on="f" focussize="0,0"/>
                  <v:stroke weight="0.5pt" endarrow="block"/>
                  <v:imagedata o:title=""/>
                  <o:lock v:ext="edit"/>
                </v:shape>
              </w:pict>
            </w:r>
            <w:r>
              <w:rPr>
                <w:rFonts w:ascii="宋体" w:hAnsi="宋体"/>
                <w:sz w:val="24"/>
              </w:rPr>
              <w:pict>
                <v:shape id="_x0000_s2057" o:spid="_x0000_s2057" o:spt="32" type="#_x0000_t32" style="position:absolute;left:0pt;margin-left:62.5pt;margin-top:2.45pt;height:0pt;width:34.2pt;z-index:251667456;mso-width-relative:page;mso-height-relative:page;" o:connectortype="straight" filled="f" coordsize="21600,21600">
                  <v:path arrowok="t"/>
                  <v:fill on="f" focussize="0,0"/>
                  <v:stroke weight="0.5pt" endarrow="block"/>
                  <v:imagedata o:title=""/>
                  <o:lock v:ext="edit"/>
                </v:shape>
              </w:pict>
            </w:r>
          </w:p>
          <w:p>
            <w:pPr>
              <w:tabs>
                <w:tab w:val="left" w:pos="1750"/>
                <w:tab w:val="center" w:pos="4566"/>
              </w:tabs>
              <w:jc w:val="left"/>
              <w:rPr>
                <w:rFonts w:ascii="黑体" w:hAnsi="黑体" w:eastAsia="黑体"/>
                <w:sz w:val="24"/>
                <w:szCs w:val="24"/>
              </w:rPr>
            </w:pPr>
            <w:r>
              <w:rPr>
                <w:rFonts w:ascii="宋体" w:hAnsi="宋体"/>
                <w:b/>
                <w:bCs/>
                <w:color w:val="000000"/>
                <w:sz w:val="24"/>
                <w:szCs w:val="24"/>
              </w:rPr>
              <w:pict>
                <v:shape id="_x0000_s2056" o:spid="_x0000_s2056" o:spt="202" type="#_x0000_t202" style="position:absolute;left:0pt;margin-left:400.7pt;margin-top:28.95pt;height:21pt;width:36.85pt;z-index:251666432;mso-width-relative:page;mso-height-relative:page;" filled="f" coordsize="21600,21600">
                  <v:path/>
                  <v:fill on="f" focussize="0,0"/>
                  <v:stroke weight="0.5pt" joinstyle="miter"/>
                  <v:imagedata o:title=""/>
                  <o:lock v:ext="edit"/>
                  <v:textbox>
                    <w:txbxContent>
                      <w:p>
                        <w:pPr>
                          <w:adjustRightInd w:val="0"/>
                          <w:snapToGrid w:val="0"/>
                          <w:rPr>
                            <w:sz w:val="21"/>
                          </w:rPr>
                        </w:pPr>
                        <w:r>
                          <w:rPr>
                            <w:rFonts w:hint="eastAsia"/>
                            <w:sz w:val="21"/>
                          </w:rPr>
                          <w:t>铜丝</w:t>
                        </w:r>
                      </w:p>
                    </w:txbxContent>
                  </v:textbox>
                </v:shape>
              </w:pict>
            </w:r>
            <w:r>
              <w:rPr>
                <w:rFonts w:ascii="宋体" w:hAnsi="宋体"/>
                <w:b/>
                <w:bCs/>
                <w:color w:val="000000"/>
                <w:sz w:val="24"/>
                <w:szCs w:val="24"/>
              </w:rPr>
              <w:pict>
                <v:shape id="_x0000_s2086" o:spid="_x0000_s2086" o:spt="202" type="#_x0000_t202" style="position:absolute;left:0pt;margin-left:254.15pt;margin-top:20.45pt;height:21pt;width:36.85pt;z-index:251700224;mso-width-relative:page;mso-height-relative:page;" filled="f" coordsize="21600,21600">
                  <v:path/>
                  <v:fill on="f" focussize="0,0"/>
                  <v:stroke weight="0.5pt" joinstyle="miter"/>
                  <v:imagedata o:title=""/>
                  <o:lock v:ext="edit"/>
                  <v:textbox>
                    <w:txbxContent>
                      <w:p>
                        <w:pPr>
                          <w:adjustRightInd w:val="0"/>
                          <w:snapToGrid w:val="0"/>
                          <w:rPr>
                            <w:sz w:val="21"/>
                          </w:rPr>
                        </w:pPr>
                        <w:r>
                          <w:rPr>
                            <w:rFonts w:hint="eastAsia"/>
                            <w:sz w:val="21"/>
                          </w:rPr>
                          <w:t>锯切</w:t>
                        </w:r>
                      </w:p>
                    </w:txbxContent>
                  </v:textbox>
                </v:shape>
              </w:pict>
            </w:r>
            <w:r>
              <w:rPr>
                <w:rFonts w:ascii="宋体" w:hAnsi="宋体"/>
                <w:b/>
                <w:bCs/>
                <w:color w:val="000000"/>
                <w:sz w:val="24"/>
                <w:szCs w:val="24"/>
              </w:rPr>
              <w:pict>
                <v:shape id="_x0000_s2083" o:spid="_x0000_s2083" o:spt="202" type="#_x0000_t202" style="position:absolute;left:0pt;margin-left:173.75pt;margin-top:26.95pt;height:21pt;width:28.75pt;z-index:251697152;mso-width-relative:page;mso-height-relative:page;" filled="f" stroked="f" coordsize="21600,21600">
                  <v:path/>
                  <v:fill on="f" focussize="0,0"/>
                  <v:stroke on="f" weight="0.5pt" joinstyle="miter"/>
                  <v:imagedata o:title=""/>
                  <o:lock v:ext="edit"/>
                  <v:textbox>
                    <w:txbxContent>
                      <w:p>
                        <w:pPr>
                          <w:adjustRightInd w:val="0"/>
                          <w:snapToGrid w:val="0"/>
                          <w:rPr>
                            <w:sz w:val="21"/>
                          </w:rPr>
                        </w:pPr>
                        <w:r>
                          <w:rPr>
                            <w:rFonts w:hint="eastAsia"/>
                            <w:sz w:val="21"/>
                          </w:rPr>
                          <w:t>水</w:t>
                        </w:r>
                      </w:p>
                    </w:txbxContent>
                  </v:textbox>
                </v:shape>
              </w:pict>
            </w:r>
            <w:r>
              <w:rPr>
                <w:rFonts w:ascii="黑体" w:hAnsi="黑体" w:eastAsia="黑体"/>
                <w:sz w:val="24"/>
                <w:szCs w:val="24"/>
              </w:rPr>
              <w:tab/>
            </w:r>
          </w:p>
          <w:p>
            <w:pPr>
              <w:tabs>
                <w:tab w:val="left" w:pos="1750"/>
                <w:tab w:val="center" w:pos="4566"/>
              </w:tabs>
              <w:jc w:val="left"/>
              <w:rPr>
                <w:rFonts w:ascii="黑体" w:hAnsi="黑体" w:eastAsia="黑体"/>
                <w:sz w:val="24"/>
                <w:szCs w:val="24"/>
              </w:rPr>
            </w:pPr>
            <w:r>
              <w:rPr>
                <w:rFonts w:ascii="宋体" w:hAnsi="宋体"/>
                <w:b/>
                <w:bCs/>
                <w:color w:val="000000"/>
                <w:sz w:val="24"/>
                <w:szCs w:val="24"/>
              </w:rPr>
              <w:pict>
                <v:shape id="_x0000_s2087" o:spid="_x0000_s2087" o:spt="32" type="#_x0000_t32" style="position:absolute;left:0pt;margin-left:274.5pt;margin-top:3.35pt;height:29.5pt;width:0pt;z-index:251701248;mso-width-relative:page;mso-height-relative:page;" o:connectortype="straight" filled="f" coordsize="21600,21600">
                  <v:path arrowok="t"/>
                  <v:fill on="f" focussize="0,0"/>
                  <v:stroke weight="0.5pt" endarrow="block"/>
                  <v:imagedata o:title=""/>
                  <o:lock v:ext="edit"/>
                </v:shape>
              </w:pict>
            </w:r>
            <w:r>
              <w:rPr>
                <w:rFonts w:ascii="宋体" w:hAnsi="宋体"/>
                <w:b/>
                <w:bCs/>
                <w:color w:val="000000"/>
                <w:sz w:val="24"/>
                <w:szCs w:val="24"/>
              </w:rPr>
              <w:pict>
                <v:shape id="_x0000_s2085" o:spid="_x0000_s2085" o:spt="202" type="#_x0000_t202" style="position:absolute;left:0pt;margin-left:254.15pt;margin-top:33.35pt;height:21pt;width:36.85pt;z-index:251699200;mso-width-relative:page;mso-height-relative:page;" filled="f" coordsize="21600,21600">
                  <v:path/>
                  <v:fill on="f" focussize="0,0"/>
                  <v:stroke weight="0.5pt" joinstyle="miter"/>
                  <v:imagedata o:title=""/>
                  <o:lock v:ext="edit"/>
                  <v:textbox>
                    <w:txbxContent>
                      <w:p>
                        <w:pPr>
                          <w:adjustRightInd w:val="0"/>
                          <w:snapToGrid w:val="0"/>
                          <w:rPr>
                            <w:sz w:val="21"/>
                          </w:rPr>
                        </w:pPr>
                        <w:r>
                          <w:rPr>
                            <w:rFonts w:hint="eastAsia"/>
                            <w:sz w:val="21"/>
                          </w:rPr>
                          <w:t>铜棒</w:t>
                        </w:r>
                      </w:p>
                    </w:txbxContent>
                  </v:textbox>
                </v:shape>
              </w:pict>
            </w:r>
          </w:p>
          <w:p>
            <w:pPr>
              <w:tabs>
                <w:tab w:val="left" w:pos="1750"/>
                <w:tab w:val="center" w:pos="4566"/>
              </w:tabs>
              <w:jc w:val="left"/>
              <w:rPr>
                <w:rFonts w:ascii="黑体" w:hAnsi="黑体" w:eastAsia="黑体"/>
                <w:sz w:val="24"/>
                <w:szCs w:val="24"/>
              </w:rPr>
            </w:pPr>
            <w:r>
              <w:rPr>
                <w:rFonts w:ascii="黑体" w:hAnsi="黑体" w:eastAsia="黑体"/>
                <w:sz w:val="24"/>
                <w:szCs w:val="24"/>
              </w:rPr>
              <w:tab/>
            </w:r>
          </w:p>
          <w:p>
            <w:pPr>
              <w:tabs>
                <w:tab w:val="left" w:pos="1750"/>
                <w:tab w:val="center" w:pos="4566"/>
              </w:tabs>
              <w:ind w:firstLine="1920" w:firstLineChars="800"/>
              <w:jc w:val="left"/>
              <w:rPr>
                <w:rFonts w:eastAsia="黑体"/>
                <w:sz w:val="24"/>
                <w:szCs w:val="24"/>
              </w:rPr>
            </w:pPr>
            <w:r>
              <w:rPr>
                <w:rFonts w:hint="eastAsia" w:ascii="黑体" w:hAnsi="黑体" w:eastAsia="黑体"/>
                <w:sz w:val="24"/>
                <w:szCs w:val="24"/>
              </w:rPr>
              <w:t>图</w:t>
            </w:r>
            <w:r>
              <w:rPr>
                <w:rFonts w:hint="eastAsia" w:eastAsia="黑体"/>
                <w:sz w:val="24"/>
                <w:szCs w:val="24"/>
              </w:rPr>
              <w:t>3</w:t>
            </w:r>
            <w:r>
              <w:rPr>
                <w:rFonts w:hint="eastAsia" w:ascii="黑体" w:hAnsi="黑体" w:eastAsia="黑体"/>
                <w:sz w:val="24"/>
                <w:szCs w:val="24"/>
              </w:rPr>
              <w:t xml:space="preserve"> 本项目铜棒、铜丝生产工艺流程及产污环节图</w:t>
            </w:r>
          </w:p>
          <w:p>
            <w:pPr>
              <w:spacing w:line="440" w:lineRule="exact"/>
              <w:textAlignment w:val="baseline"/>
              <w:rPr>
                <w:rFonts w:eastAsia="黑体"/>
                <w:sz w:val="24"/>
                <w:szCs w:val="24"/>
              </w:rPr>
            </w:pPr>
            <w:r>
              <w:rPr>
                <w:rFonts w:hint="eastAsia" w:ascii="黑体" w:hAnsi="黑体" w:eastAsia="黑体"/>
                <w:sz w:val="24"/>
                <w:szCs w:val="24"/>
              </w:rPr>
              <w:t>工艺流程说明：</w:t>
            </w:r>
          </w:p>
          <w:p>
            <w:pPr>
              <w:tabs>
                <w:tab w:val="left" w:pos="972"/>
              </w:tabs>
              <w:adjustRightInd w:val="0"/>
              <w:snapToGrid w:val="0"/>
              <w:spacing w:line="440" w:lineRule="exact"/>
              <w:ind w:left="36" w:leftChars="13" w:firstLine="520" w:firstLineChars="217"/>
              <w:rPr>
                <w:color w:val="000000"/>
                <w:sz w:val="24"/>
                <w:u w:val="single"/>
              </w:rPr>
            </w:pPr>
            <w:r>
              <w:rPr>
                <w:rFonts w:hint="eastAsia"/>
                <w:sz w:val="24"/>
              </w:rPr>
              <w:t>（1）熔化：外购的原料电解铜板在工频炉内熔化至1100℃，</w:t>
            </w:r>
            <w:r>
              <w:rPr>
                <w:sz w:val="24"/>
              </w:rPr>
              <w:t>本项目电解铜融化分别采用真空炉和工频炉</w:t>
            </w:r>
            <w:r>
              <w:rPr>
                <w:rFonts w:hint="eastAsia"/>
                <w:sz w:val="24"/>
              </w:rPr>
              <w:t>，</w:t>
            </w:r>
            <w:r>
              <w:rPr>
                <w:sz w:val="24"/>
              </w:rPr>
              <w:t>均为电加热</w:t>
            </w:r>
            <w:r>
              <w:rPr>
                <w:rFonts w:hint="eastAsia"/>
                <w:sz w:val="24"/>
              </w:rPr>
              <w:t>。</w:t>
            </w:r>
            <w:r>
              <w:rPr>
                <w:sz w:val="24"/>
              </w:rPr>
              <w:t>其中真空炉为间歇运行</w:t>
            </w:r>
            <w:r>
              <w:rPr>
                <w:rFonts w:hint="eastAsia"/>
                <w:sz w:val="24"/>
              </w:rPr>
              <w:t>，</w:t>
            </w:r>
            <w:r>
              <w:rPr>
                <w:sz w:val="24"/>
              </w:rPr>
              <w:t>电解铜投入真空炉后</w:t>
            </w:r>
            <w:r>
              <w:rPr>
                <w:rFonts w:hint="eastAsia"/>
                <w:sz w:val="24"/>
              </w:rPr>
              <w:t>抽负压，保持真空状态，再加热融化，不使用木炭进行隔绝空气，因此在加热过程中不会产生粉尘；工频炉为连续生产运行，在加热融化过程中为防止铜液氧化，需在投料口处覆盖一层木炭隔绝空气，因此工频炉在运行过程中会产生粉尘。工频炉位于单独密闭车间内，并加装密闭式集气罩（将出口覆盖在内），集气罩和单独密闭车间经负压收集后一起通入袋式除尘器进行治理，尾气通过1根15m高排气筒有组织排放。</w:t>
            </w:r>
          </w:p>
          <w:p>
            <w:pPr>
              <w:spacing w:line="420" w:lineRule="exact"/>
              <w:ind w:firstLine="480" w:firstLineChars="200"/>
              <w:rPr>
                <w:sz w:val="24"/>
              </w:rPr>
            </w:pPr>
            <w:r>
              <w:rPr>
                <w:rFonts w:hint="eastAsia"/>
                <w:sz w:val="24"/>
              </w:rPr>
              <w:t>（2）冷却、牵引：</w:t>
            </w:r>
            <w:r>
              <w:rPr>
                <w:rFonts w:hint="eastAsia"/>
                <w:color w:val="000000"/>
                <w:sz w:val="24"/>
              </w:rPr>
              <w:t>经融化的铜液经下引牵动机</w:t>
            </w:r>
            <w:r>
              <w:rPr>
                <w:rFonts w:hint="eastAsia"/>
                <w:sz w:val="24"/>
              </w:rPr>
              <w:t>间接水冷成型，使产品温度降低。冷却水循环使用，不外排，定期补充。</w:t>
            </w:r>
          </w:p>
          <w:p>
            <w:pPr>
              <w:tabs>
                <w:tab w:val="left" w:pos="972"/>
              </w:tabs>
              <w:adjustRightInd w:val="0"/>
              <w:snapToGrid w:val="0"/>
              <w:spacing w:line="440" w:lineRule="exact"/>
              <w:ind w:firstLine="480" w:firstLineChars="200"/>
              <w:rPr>
                <w:color w:val="000000"/>
                <w:sz w:val="24"/>
              </w:rPr>
            </w:pPr>
            <w:r>
              <w:rPr>
                <w:rFonts w:hint="eastAsia"/>
                <w:sz w:val="24"/>
              </w:rPr>
              <w:t>（3）挤压、锯切：</w:t>
            </w:r>
            <w:r>
              <w:rPr>
                <w:rFonts w:hint="eastAsia"/>
                <w:color w:val="000000"/>
                <w:sz w:val="24"/>
              </w:rPr>
              <w:t>经冷却后的铜杆，用挤压</w:t>
            </w:r>
            <w:r>
              <w:rPr>
                <w:color w:val="000000"/>
                <w:sz w:val="24"/>
              </w:rPr>
              <w:t>机等进行挤压改变其</w:t>
            </w:r>
            <w:r>
              <w:fldChar w:fldCharType="begin"/>
            </w:r>
            <w:r>
              <w:instrText xml:space="preserve"> HYPERLINK "https://baike.baidu.com/item/%E7%9B%B4%E7%BA%BF%E5%BA%A6/7891465" \t "_blank" </w:instrText>
            </w:r>
            <w:r>
              <w:fldChar w:fldCharType="separate"/>
            </w:r>
            <w:r>
              <w:rPr>
                <w:color w:val="000000"/>
                <w:sz w:val="24"/>
              </w:rPr>
              <w:t>直径</w:t>
            </w:r>
            <w:r>
              <w:rPr>
                <w:color w:val="000000"/>
                <w:sz w:val="24"/>
              </w:rPr>
              <w:fldChar w:fldCharType="end"/>
            </w:r>
            <w:r>
              <w:rPr>
                <w:rFonts w:hint="eastAsia"/>
                <w:color w:val="000000"/>
                <w:sz w:val="24"/>
              </w:rPr>
              <w:t>。</w:t>
            </w:r>
            <w:r>
              <w:rPr>
                <w:rFonts w:hint="eastAsia"/>
                <w:sz w:val="24"/>
              </w:rPr>
              <w:t>采用矫直机将铜杆矫直，并采用锯床将矫直后的铜杆进行分割成长度合适的铜棒</w:t>
            </w:r>
            <w:r>
              <w:rPr>
                <w:rFonts w:hint="eastAsia"/>
                <w:color w:val="000000"/>
                <w:sz w:val="24"/>
              </w:rPr>
              <w:t>。过程会有边角废料产生。</w:t>
            </w:r>
          </w:p>
          <w:p>
            <w:pPr>
              <w:spacing w:line="420" w:lineRule="exact"/>
              <w:ind w:firstLine="480" w:firstLineChars="200"/>
              <w:rPr>
                <w:sz w:val="24"/>
              </w:rPr>
            </w:pPr>
            <w:r>
              <w:rPr>
                <w:rFonts w:hint="eastAsia"/>
                <w:sz w:val="24"/>
              </w:rPr>
              <w:t>（4）退火：将部分矫直后的铜杆进行退火，退火炉采用电加热，无废气产生。</w:t>
            </w:r>
          </w:p>
          <w:p>
            <w:pPr>
              <w:spacing w:line="420" w:lineRule="exact"/>
              <w:ind w:firstLine="480" w:firstLineChars="200"/>
              <w:rPr>
                <w:sz w:val="24"/>
              </w:rPr>
            </w:pPr>
            <w:r>
              <w:rPr>
                <w:rFonts w:hint="eastAsia"/>
                <w:sz w:val="24"/>
              </w:rPr>
              <w:t>（4）拉拔：退火后的铜棒采用拉拔机进行拉丝，拉丝完成后即为铜丝。拉丝过程中会使用乳化液，产生废乳化液。</w:t>
            </w:r>
          </w:p>
          <w:p>
            <w:pPr>
              <w:spacing w:line="420" w:lineRule="exact"/>
              <w:ind w:firstLine="480" w:firstLineChars="200"/>
              <w:rPr>
                <w:color w:val="000000" w:themeColor="text1"/>
                <w:sz w:val="24"/>
              </w:rPr>
            </w:pPr>
            <w:r>
              <w:rPr>
                <w:rFonts w:hint="eastAsia"/>
                <w:sz w:val="24"/>
              </w:rPr>
              <w:t>（5）</w:t>
            </w:r>
            <w:r>
              <w:rPr>
                <w:rFonts w:hint="eastAsia"/>
                <w:color w:val="000000" w:themeColor="text1"/>
                <w:sz w:val="24"/>
              </w:rPr>
              <w:t>成品：完成后的成品铜棒、铜丝，入库待售。</w:t>
            </w:r>
          </w:p>
        </w:tc>
      </w:tr>
      <w:tr>
        <w:tblPrEx>
          <w:tblLayout w:type="fixed"/>
          <w:tblCellMar>
            <w:top w:w="0" w:type="dxa"/>
            <w:left w:w="108" w:type="dxa"/>
            <w:bottom w:w="0" w:type="dxa"/>
            <w:right w:w="108" w:type="dxa"/>
          </w:tblCellMar>
        </w:tblPrEx>
        <w:trPr>
          <w:trHeight w:val="20" w:hRule="atLeast"/>
        </w:trPr>
        <w:tc>
          <w:tcPr>
            <w:tcW w:w="9348" w:type="dxa"/>
            <w:tcBorders>
              <w:top w:val="single" w:color="auto" w:sz="4" w:space="0"/>
              <w:left w:val="single" w:color="auto" w:sz="8" w:space="0"/>
              <w:bottom w:val="single" w:color="auto" w:sz="8" w:space="0"/>
              <w:right w:val="single" w:color="auto" w:sz="8" w:space="0"/>
            </w:tcBorders>
          </w:tcPr>
          <w:p>
            <w:pPr>
              <w:spacing w:line="440" w:lineRule="exact"/>
              <w:jc w:val="left"/>
              <w:rPr>
                <w:rFonts w:ascii="黑体" w:hAnsi="黑体" w:eastAsia="黑体"/>
                <w:b/>
                <w:bCs/>
                <w:color w:val="000000"/>
                <w:sz w:val="24"/>
                <w:szCs w:val="24"/>
              </w:rPr>
            </w:pPr>
            <w:r>
              <w:rPr>
                <w:rFonts w:hint="eastAsia" w:ascii="黑体" w:hAnsi="黑体" w:eastAsia="黑体"/>
                <w:b/>
                <w:bCs/>
                <w:color w:val="000000"/>
                <w:sz w:val="24"/>
                <w:szCs w:val="24"/>
              </w:rPr>
              <w:t>主要污染工序：</w:t>
            </w:r>
          </w:p>
          <w:p>
            <w:pPr>
              <w:spacing w:line="440" w:lineRule="exact"/>
              <w:ind w:firstLine="480" w:firstLineChars="200"/>
              <w:rPr>
                <w:rFonts w:ascii="宋体" w:hAnsi="宋体"/>
                <w:color w:val="000000"/>
                <w:sz w:val="24"/>
                <w:szCs w:val="24"/>
              </w:rPr>
            </w:pPr>
            <w:r>
              <w:rPr>
                <w:rFonts w:hint="eastAsia"/>
                <w:color w:val="000000"/>
                <w:sz w:val="24"/>
                <w:szCs w:val="24"/>
              </w:rPr>
              <w:t>通过工艺流程分析，该项目</w:t>
            </w:r>
            <w:r>
              <w:rPr>
                <w:color w:val="000000"/>
                <w:sz w:val="24"/>
                <w:szCs w:val="24"/>
              </w:rPr>
              <w:t>营运期主要产污环节见表</w:t>
            </w:r>
            <w:r>
              <w:rPr>
                <w:rFonts w:hint="eastAsia"/>
                <w:color w:val="000000"/>
                <w:sz w:val="24"/>
                <w:szCs w:val="24"/>
              </w:rPr>
              <w:t>21</w:t>
            </w:r>
            <w:r>
              <w:rPr>
                <w:rFonts w:hint="eastAsia" w:ascii="宋体" w:hAnsi="宋体"/>
                <w:color w:val="000000"/>
                <w:sz w:val="24"/>
                <w:szCs w:val="24"/>
              </w:rPr>
              <w:t>。</w:t>
            </w:r>
          </w:p>
          <w:p>
            <w:pPr>
              <w:spacing w:line="440" w:lineRule="exact"/>
              <w:ind w:firstLine="480" w:firstLineChars="200"/>
              <w:jc w:val="center"/>
              <w:rPr>
                <w:rFonts w:ascii="黑体" w:hAnsi="黑体" w:eastAsia="黑体"/>
                <w:color w:val="000000"/>
                <w:sz w:val="24"/>
                <w:szCs w:val="24"/>
              </w:rPr>
            </w:pPr>
            <w:r>
              <w:rPr>
                <w:rFonts w:hint="eastAsia" w:ascii="黑体" w:hAnsi="黑体" w:eastAsia="黑体"/>
                <w:color w:val="000000"/>
                <w:sz w:val="24"/>
                <w:szCs w:val="24"/>
              </w:rPr>
              <w:t>表</w:t>
            </w:r>
            <w:r>
              <w:rPr>
                <w:rFonts w:hint="eastAsia" w:eastAsia="黑体"/>
                <w:color w:val="000000"/>
                <w:sz w:val="24"/>
                <w:szCs w:val="24"/>
              </w:rPr>
              <w:t xml:space="preserve">23                 </w:t>
            </w:r>
            <w:r>
              <w:rPr>
                <w:rFonts w:hint="eastAsia" w:ascii="黑体" w:hAnsi="黑体" w:eastAsia="黑体"/>
                <w:color w:val="000000"/>
                <w:sz w:val="24"/>
                <w:szCs w:val="24"/>
              </w:rPr>
              <w:t>项目产污环节一览表</w:t>
            </w:r>
          </w:p>
          <w:tbl>
            <w:tblPr>
              <w:tblStyle w:val="16"/>
              <w:tblW w:w="9039" w:type="dxa"/>
              <w:tblInd w:w="108" w:type="dxa"/>
              <w:tblLayout w:type="fixed"/>
              <w:tblCellMar>
                <w:top w:w="0" w:type="dxa"/>
                <w:left w:w="108" w:type="dxa"/>
                <w:bottom w:w="0" w:type="dxa"/>
                <w:right w:w="108" w:type="dxa"/>
              </w:tblCellMar>
            </w:tblPr>
            <w:tblGrid>
              <w:gridCol w:w="1245"/>
              <w:gridCol w:w="2049"/>
              <w:gridCol w:w="1276"/>
              <w:gridCol w:w="4469"/>
            </w:tblGrid>
            <w:tr>
              <w:tblPrEx>
                <w:tblLayout w:type="fixed"/>
                <w:tblCellMar>
                  <w:top w:w="0" w:type="dxa"/>
                  <w:left w:w="108" w:type="dxa"/>
                  <w:bottom w:w="0" w:type="dxa"/>
                  <w:right w:w="108" w:type="dxa"/>
                </w:tblCellMar>
              </w:tblPrEx>
              <w:trPr>
                <w:trHeight w:val="397" w:hRule="atLeast"/>
              </w:trPr>
              <w:tc>
                <w:tcPr>
                  <w:tcW w:w="1245" w:type="dxa"/>
                  <w:tcBorders>
                    <w:top w:val="single" w:color="auto" w:sz="8" w:space="0"/>
                    <w:bottom w:val="single" w:color="auto" w:sz="8" w:space="0"/>
                    <w:right w:val="single" w:color="auto" w:sz="4" w:space="0"/>
                  </w:tcBorders>
                  <w:vAlign w:val="center"/>
                </w:tcPr>
                <w:p>
                  <w:pPr>
                    <w:snapToGrid w:val="0"/>
                    <w:jc w:val="center"/>
                    <w:rPr>
                      <w:rFonts w:ascii="宋体" w:hAnsi="宋体"/>
                      <w:b/>
                      <w:color w:val="000000"/>
                      <w:sz w:val="21"/>
                      <w:szCs w:val="21"/>
                    </w:rPr>
                  </w:pPr>
                  <w:r>
                    <w:rPr>
                      <w:rFonts w:hint="eastAsia" w:ascii="宋体" w:hAnsi="宋体"/>
                      <w:b/>
                      <w:color w:val="000000"/>
                      <w:sz w:val="21"/>
                      <w:szCs w:val="21"/>
                    </w:rPr>
                    <w:t>污染因素</w:t>
                  </w:r>
                </w:p>
              </w:tc>
              <w:tc>
                <w:tcPr>
                  <w:tcW w:w="2049" w:type="dxa"/>
                  <w:tcBorders>
                    <w:top w:val="single" w:color="auto" w:sz="8" w:space="0"/>
                    <w:left w:val="single" w:color="auto" w:sz="4" w:space="0"/>
                    <w:bottom w:val="single" w:color="auto" w:sz="8" w:space="0"/>
                    <w:right w:val="single" w:color="auto" w:sz="4" w:space="0"/>
                  </w:tcBorders>
                  <w:vAlign w:val="center"/>
                </w:tcPr>
                <w:p>
                  <w:pPr>
                    <w:snapToGrid w:val="0"/>
                    <w:jc w:val="center"/>
                    <w:rPr>
                      <w:rFonts w:ascii="宋体" w:hAnsi="宋体"/>
                      <w:b/>
                      <w:color w:val="000000"/>
                      <w:sz w:val="21"/>
                      <w:szCs w:val="21"/>
                    </w:rPr>
                  </w:pPr>
                  <w:r>
                    <w:rPr>
                      <w:rFonts w:hint="eastAsia" w:ascii="宋体" w:hAnsi="宋体"/>
                      <w:b/>
                      <w:color w:val="000000"/>
                      <w:sz w:val="21"/>
                      <w:szCs w:val="21"/>
                    </w:rPr>
                    <w:t>产污环节</w:t>
                  </w:r>
                </w:p>
              </w:tc>
              <w:tc>
                <w:tcPr>
                  <w:tcW w:w="1276" w:type="dxa"/>
                  <w:tcBorders>
                    <w:top w:val="single" w:color="auto" w:sz="8" w:space="0"/>
                    <w:left w:val="single" w:color="auto" w:sz="4" w:space="0"/>
                    <w:bottom w:val="single" w:color="auto" w:sz="8" w:space="0"/>
                    <w:right w:val="single" w:color="auto" w:sz="4" w:space="0"/>
                  </w:tcBorders>
                  <w:vAlign w:val="center"/>
                </w:tcPr>
                <w:p>
                  <w:pPr>
                    <w:snapToGrid w:val="0"/>
                    <w:jc w:val="center"/>
                    <w:rPr>
                      <w:rFonts w:ascii="宋体" w:hAnsi="宋体"/>
                      <w:b/>
                      <w:color w:val="000000"/>
                      <w:sz w:val="21"/>
                      <w:szCs w:val="21"/>
                    </w:rPr>
                  </w:pPr>
                  <w:r>
                    <w:rPr>
                      <w:rFonts w:hint="eastAsia" w:ascii="宋体" w:hAnsi="宋体"/>
                      <w:b/>
                      <w:color w:val="000000"/>
                      <w:sz w:val="21"/>
                      <w:szCs w:val="21"/>
                    </w:rPr>
                    <w:t>污染物</w:t>
                  </w:r>
                </w:p>
              </w:tc>
              <w:tc>
                <w:tcPr>
                  <w:tcW w:w="4469" w:type="dxa"/>
                  <w:tcBorders>
                    <w:top w:val="single" w:color="auto" w:sz="8" w:space="0"/>
                    <w:left w:val="single" w:color="auto" w:sz="4" w:space="0"/>
                    <w:bottom w:val="single" w:color="auto" w:sz="8" w:space="0"/>
                  </w:tcBorders>
                  <w:vAlign w:val="center"/>
                </w:tcPr>
                <w:p>
                  <w:pPr>
                    <w:snapToGrid w:val="0"/>
                    <w:jc w:val="center"/>
                    <w:rPr>
                      <w:rFonts w:ascii="宋体" w:hAnsi="宋体"/>
                      <w:b/>
                      <w:color w:val="000000"/>
                      <w:sz w:val="21"/>
                      <w:szCs w:val="21"/>
                    </w:rPr>
                  </w:pPr>
                  <w:r>
                    <w:rPr>
                      <w:rFonts w:hint="eastAsia" w:ascii="宋体" w:hAnsi="宋体"/>
                      <w:b/>
                      <w:color w:val="000000"/>
                      <w:sz w:val="21"/>
                      <w:szCs w:val="21"/>
                    </w:rPr>
                    <w:t>污染防治措施</w:t>
                  </w:r>
                </w:p>
              </w:tc>
            </w:tr>
            <w:tr>
              <w:tblPrEx>
                <w:tblLayout w:type="fixed"/>
                <w:tblCellMar>
                  <w:top w:w="0" w:type="dxa"/>
                  <w:left w:w="108" w:type="dxa"/>
                  <w:bottom w:w="0" w:type="dxa"/>
                  <w:right w:w="108" w:type="dxa"/>
                </w:tblCellMar>
              </w:tblPrEx>
              <w:trPr>
                <w:trHeight w:val="397" w:hRule="atLeast"/>
              </w:trPr>
              <w:tc>
                <w:tcPr>
                  <w:tcW w:w="1245" w:type="dxa"/>
                  <w:tcBorders>
                    <w:top w:val="single" w:color="auto" w:sz="8" w:space="0"/>
                    <w:bottom w:val="single" w:color="auto" w:sz="4" w:space="0"/>
                    <w:right w:val="single" w:color="auto" w:sz="4" w:space="0"/>
                  </w:tcBorders>
                  <w:vAlign w:val="center"/>
                </w:tcPr>
                <w:p>
                  <w:pPr>
                    <w:snapToGrid w:val="0"/>
                    <w:jc w:val="center"/>
                    <w:rPr>
                      <w:rFonts w:ascii="宋体" w:hAnsi="宋体"/>
                      <w:color w:val="000000"/>
                      <w:sz w:val="21"/>
                      <w:szCs w:val="21"/>
                    </w:rPr>
                  </w:pPr>
                  <w:r>
                    <w:rPr>
                      <w:rFonts w:hint="eastAsia" w:ascii="宋体" w:hAnsi="宋体"/>
                      <w:color w:val="000000"/>
                      <w:sz w:val="21"/>
                      <w:szCs w:val="21"/>
                    </w:rPr>
                    <w:t>废水</w:t>
                  </w:r>
                </w:p>
              </w:tc>
              <w:tc>
                <w:tcPr>
                  <w:tcW w:w="2049" w:type="dxa"/>
                  <w:tcBorders>
                    <w:top w:val="single" w:color="auto" w:sz="8" w:space="0"/>
                    <w:left w:val="single" w:color="auto" w:sz="4" w:space="0"/>
                    <w:bottom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生活污水</w:t>
                  </w:r>
                </w:p>
              </w:tc>
              <w:tc>
                <w:tcPr>
                  <w:tcW w:w="1276" w:type="dxa"/>
                  <w:tcBorders>
                    <w:top w:val="single" w:color="auto" w:sz="8" w:space="0"/>
                    <w:left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COD、SS、氨氮、TP、TN</w:t>
                  </w:r>
                </w:p>
              </w:tc>
              <w:tc>
                <w:tcPr>
                  <w:tcW w:w="4469" w:type="dxa"/>
                  <w:tcBorders>
                    <w:top w:val="single" w:color="auto" w:sz="8" w:space="0"/>
                    <w:left w:val="single" w:color="auto" w:sz="4" w:space="0"/>
                    <w:bottom w:val="single" w:color="auto" w:sz="4" w:space="0"/>
                  </w:tcBorders>
                  <w:vAlign w:val="center"/>
                </w:tcPr>
                <w:p>
                  <w:pPr>
                    <w:snapToGrid w:val="0"/>
                    <w:jc w:val="center"/>
                    <w:rPr>
                      <w:color w:val="000000"/>
                      <w:sz w:val="21"/>
                      <w:szCs w:val="21"/>
                    </w:rPr>
                  </w:pPr>
                  <w:r>
                    <w:rPr>
                      <w:rFonts w:hint="eastAsia"/>
                      <w:color w:val="000000"/>
                      <w:sz w:val="21"/>
                      <w:szCs w:val="21"/>
                    </w:rPr>
                    <w:t>生活污水经化粪池处理后，前期定期清运，后期待大块镇污水管网建成后，排入大块镇污水处理厂进一步处理。</w:t>
                  </w:r>
                </w:p>
              </w:tc>
            </w:tr>
            <w:tr>
              <w:tblPrEx>
                <w:tblLayout w:type="fixed"/>
                <w:tblCellMar>
                  <w:top w:w="0" w:type="dxa"/>
                  <w:left w:w="108" w:type="dxa"/>
                  <w:bottom w:w="0" w:type="dxa"/>
                  <w:right w:w="108" w:type="dxa"/>
                </w:tblCellMar>
              </w:tblPrEx>
              <w:trPr>
                <w:trHeight w:val="397" w:hRule="atLeast"/>
              </w:trPr>
              <w:tc>
                <w:tcPr>
                  <w:tcW w:w="1245" w:type="dxa"/>
                  <w:tcBorders>
                    <w:top w:val="single" w:color="auto" w:sz="4" w:space="0"/>
                    <w:right w:val="single" w:color="auto" w:sz="4" w:space="0"/>
                  </w:tcBorders>
                  <w:vAlign w:val="center"/>
                </w:tcPr>
                <w:p>
                  <w:pPr>
                    <w:snapToGrid w:val="0"/>
                    <w:jc w:val="center"/>
                    <w:rPr>
                      <w:rFonts w:ascii="宋体" w:hAnsi="宋体"/>
                      <w:color w:val="000000"/>
                      <w:sz w:val="21"/>
                      <w:szCs w:val="21"/>
                    </w:rPr>
                  </w:pPr>
                  <w:r>
                    <w:rPr>
                      <w:rFonts w:hint="eastAsia" w:ascii="宋体" w:hAnsi="宋体"/>
                      <w:color w:val="000000"/>
                      <w:sz w:val="21"/>
                      <w:szCs w:val="21"/>
                    </w:rPr>
                    <w:t>废气</w:t>
                  </w:r>
                </w:p>
              </w:tc>
              <w:tc>
                <w:tcPr>
                  <w:tcW w:w="2049"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工频炉</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粉尘</w:t>
                  </w:r>
                </w:p>
              </w:tc>
              <w:tc>
                <w:tcPr>
                  <w:tcW w:w="4469" w:type="dxa"/>
                  <w:tcBorders>
                    <w:top w:val="single" w:color="auto" w:sz="4" w:space="0"/>
                    <w:left w:val="single" w:color="auto" w:sz="4" w:space="0"/>
                    <w:bottom w:val="single" w:color="auto" w:sz="4" w:space="0"/>
                  </w:tcBorders>
                  <w:vAlign w:val="center"/>
                </w:tcPr>
                <w:p>
                  <w:pPr>
                    <w:snapToGrid w:val="0"/>
                    <w:rPr>
                      <w:color w:val="000000"/>
                      <w:sz w:val="21"/>
                      <w:szCs w:val="21"/>
                      <w:u w:val="single"/>
                    </w:rPr>
                  </w:pPr>
                  <w:r>
                    <w:rPr>
                      <w:rFonts w:hint="eastAsia"/>
                      <w:color w:val="000000"/>
                      <w:sz w:val="21"/>
                      <w:szCs w:val="21"/>
                    </w:rPr>
                    <w:t>工频炉置于单独密闭车间内（6m×5m×2m），工频炉采用密闭式集气罩收集（将出口覆盖在内），密闭车间负压抽风与集气罩收集的粉尘一起通入袋式除尘器治理，尾气通过15m高排气筒有组织排放。</w:t>
                  </w:r>
                </w:p>
              </w:tc>
            </w:tr>
            <w:tr>
              <w:tblPrEx>
                <w:tblLayout w:type="fixed"/>
                <w:tblCellMar>
                  <w:top w:w="0" w:type="dxa"/>
                  <w:left w:w="108" w:type="dxa"/>
                  <w:bottom w:w="0" w:type="dxa"/>
                  <w:right w:w="108" w:type="dxa"/>
                </w:tblCellMar>
              </w:tblPrEx>
              <w:trPr>
                <w:trHeight w:val="397" w:hRule="atLeast"/>
              </w:trPr>
              <w:tc>
                <w:tcPr>
                  <w:tcW w:w="1245" w:type="dxa"/>
                  <w:vMerge w:val="restart"/>
                  <w:tcBorders>
                    <w:top w:val="single" w:color="auto" w:sz="4" w:space="0"/>
                    <w:right w:val="single" w:color="auto" w:sz="4" w:space="0"/>
                  </w:tcBorders>
                  <w:vAlign w:val="center"/>
                </w:tcPr>
                <w:p>
                  <w:pPr>
                    <w:snapToGrid w:val="0"/>
                    <w:jc w:val="center"/>
                    <w:rPr>
                      <w:rFonts w:ascii="宋体" w:hAnsi="宋体"/>
                      <w:color w:val="000000"/>
                      <w:sz w:val="21"/>
                      <w:szCs w:val="21"/>
                    </w:rPr>
                  </w:pPr>
                  <w:r>
                    <w:rPr>
                      <w:rFonts w:hint="eastAsia" w:ascii="宋体" w:hAnsi="宋体"/>
                      <w:color w:val="000000"/>
                      <w:sz w:val="21"/>
                      <w:szCs w:val="21"/>
                    </w:rPr>
                    <w:t>固废</w:t>
                  </w:r>
                </w:p>
              </w:tc>
              <w:tc>
                <w:tcPr>
                  <w:tcW w:w="2049"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挤压、拉拔等</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边角废料</w:t>
                  </w:r>
                </w:p>
              </w:tc>
              <w:tc>
                <w:tcPr>
                  <w:tcW w:w="4469" w:type="dxa"/>
                  <w:vMerge w:val="restart"/>
                  <w:tcBorders>
                    <w:top w:val="single" w:color="auto" w:sz="4" w:space="0"/>
                    <w:left w:val="single" w:color="auto" w:sz="4" w:space="0"/>
                  </w:tcBorders>
                  <w:vAlign w:val="center"/>
                </w:tcPr>
                <w:p>
                  <w:pPr>
                    <w:snapToGrid w:val="0"/>
                    <w:jc w:val="center"/>
                    <w:rPr>
                      <w:color w:val="000000"/>
                      <w:sz w:val="21"/>
                      <w:szCs w:val="21"/>
                    </w:rPr>
                  </w:pPr>
                  <w:r>
                    <w:rPr>
                      <w:rFonts w:hint="eastAsia"/>
                      <w:color w:val="000000"/>
                      <w:sz w:val="21"/>
                      <w:szCs w:val="21"/>
                    </w:rPr>
                    <w:t>边角废料在一般固废暂存间临时存放，回炉重新利用；废包装箱（袋）在一般固废暂存间临时存放，定期出售。</w:t>
                  </w:r>
                </w:p>
              </w:tc>
            </w:tr>
            <w:tr>
              <w:tblPrEx>
                <w:tblLayout w:type="fixed"/>
                <w:tblCellMar>
                  <w:top w:w="0" w:type="dxa"/>
                  <w:left w:w="108" w:type="dxa"/>
                  <w:bottom w:w="0" w:type="dxa"/>
                  <w:right w:w="108" w:type="dxa"/>
                </w:tblCellMar>
              </w:tblPrEx>
              <w:trPr>
                <w:trHeight w:val="397" w:hRule="atLeast"/>
              </w:trPr>
              <w:tc>
                <w:tcPr>
                  <w:tcW w:w="1245" w:type="dxa"/>
                  <w:vMerge w:val="continue"/>
                  <w:tcBorders>
                    <w:right w:val="single" w:color="auto" w:sz="4" w:space="0"/>
                  </w:tcBorders>
                  <w:vAlign w:val="center"/>
                </w:tcPr>
                <w:p>
                  <w:pPr>
                    <w:snapToGrid w:val="0"/>
                    <w:jc w:val="center"/>
                    <w:rPr>
                      <w:rFonts w:ascii="宋体" w:hAnsi="宋体"/>
                      <w:color w:val="000000"/>
                      <w:sz w:val="21"/>
                      <w:szCs w:val="21"/>
                    </w:rPr>
                  </w:pPr>
                </w:p>
              </w:tc>
              <w:tc>
                <w:tcPr>
                  <w:tcW w:w="2049"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原料包装</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废包装箱（袋）</w:t>
                  </w:r>
                </w:p>
              </w:tc>
              <w:tc>
                <w:tcPr>
                  <w:tcW w:w="4469" w:type="dxa"/>
                  <w:vMerge w:val="continue"/>
                  <w:tcBorders>
                    <w:left w:val="single" w:color="auto" w:sz="4" w:space="0"/>
                    <w:bottom w:val="single" w:color="auto" w:sz="4" w:space="0"/>
                  </w:tcBorders>
                  <w:vAlign w:val="center"/>
                </w:tcPr>
                <w:p>
                  <w:pPr>
                    <w:snapToGrid w:val="0"/>
                    <w:jc w:val="center"/>
                    <w:rPr>
                      <w:color w:val="000000"/>
                      <w:sz w:val="21"/>
                      <w:szCs w:val="21"/>
                    </w:rPr>
                  </w:pPr>
                </w:p>
              </w:tc>
            </w:tr>
            <w:tr>
              <w:tblPrEx>
                <w:tblLayout w:type="fixed"/>
                <w:tblCellMar>
                  <w:top w:w="0" w:type="dxa"/>
                  <w:left w:w="108" w:type="dxa"/>
                  <w:bottom w:w="0" w:type="dxa"/>
                  <w:right w:w="108" w:type="dxa"/>
                </w:tblCellMar>
              </w:tblPrEx>
              <w:trPr>
                <w:trHeight w:val="397" w:hRule="atLeast"/>
              </w:trPr>
              <w:tc>
                <w:tcPr>
                  <w:tcW w:w="1245" w:type="dxa"/>
                  <w:vMerge w:val="continue"/>
                  <w:tcBorders>
                    <w:right w:val="single" w:color="auto" w:sz="4" w:space="0"/>
                  </w:tcBorders>
                  <w:vAlign w:val="center"/>
                </w:tcPr>
                <w:p>
                  <w:pPr>
                    <w:snapToGrid w:val="0"/>
                    <w:jc w:val="center"/>
                    <w:rPr>
                      <w:rFonts w:ascii="宋体" w:hAnsi="宋体"/>
                      <w:color w:val="000000"/>
                      <w:sz w:val="21"/>
                      <w:szCs w:val="21"/>
                    </w:rPr>
                  </w:pPr>
                </w:p>
              </w:tc>
              <w:tc>
                <w:tcPr>
                  <w:tcW w:w="2049"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拉拔机</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废乳化液</w:t>
                  </w:r>
                </w:p>
              </w:tc>
              <w:tc>
                <w:tcPr>
                  <w:tcW w:w="4469" w:type="dxa"/>
                  <w:vMerge w:val="restart"/>
                  <w:tcBorders>
                    <w:top w:val="single" w:color="auto" w:sz="4" w:space="0"/>
                    <w:left w:val="single" w:color="auto" w:sz="4" w:space="0"/>
                  </w:tcBorders>
                  <w:vAlign w:val="center"/>
                </w:tcPr>
                <w:p>
                  <w:pPr>
                    <w:snapToGrid w:val="0"/>
                    <w:jc w:val="center"/>
                    <w:rPr>
                      <w:color w:val="000000"/>
                      <w:sz w:val="21"/>
                      <w:szCs w:val="21"/>
                    </w:rPr>
                  </w:pPr>
                  <w:r>
                    <w:rPr>
                      <w:rFonts w:hint="eastAsia"/>
                      <w:color w:val="000000"/>
                      <w:sz w:val="21"/>
                      <w:szCs w:val="21"/>
                    </w:rPr>
                    <w:t>属于危险废物，</w:t>
                  </w:r>
                  <w:r>
                    <w:rPr>
                      <w:color w:val="000000"/>
                      <w:sz w:val="21"/>
                      <w:szCs w:val="21"/>
                    </w:rPr>
                    <w:t>定期</w:t>
                  </w:r>
                  <w:r>
                    <w:rPr>
                      <w:rFonts w:hint="eastAsia"/>
                      <w:color w:val="000000"/>
                      <w:sz w:val="21"/>
                      <w:szCs w:val="21"/>
                    </w:rPr>
                    <w:t>委托</w:t>
                  </w:r>
                  <w:r>
                    <w:rPr>
                      <w:color w:val="000000"/>
                      <w:sz w:val="21"/>
                      <w:szCs w:val="21"/>
                    </w:rPr>
                    <w:t>有危废资质单位处理</w:t>
                  </w:r>
                  <w:r>
                    <w:rPr>
                      <w:rFonts w:hint="eastAsia"/>
                      <w:color w:val="000000"/>
                      <w:sz w:val="21"/>
                      <w:szCs w:val="21"/>
                    </w:rPr>
                    <w:t>。</w:t>
                  </w:r>
                </w:p>
              </w:tc>
            </w:tr>
            <w:tr>
              <w:tblPrEx>
                <w:tblLayout w:type="fixed"/>
                <w:tblCellMar>
                  <w:top w:w="0" w:type="dxa"/>
                  <w:left w:w="108" w:type="dxa"/>
                  <w:bottom w:w="0" w:type="dxa"/>
                  <w:right w:w="108" w:type="dxa"/>
                </w:tblCellMar>
              </w:tblPrEx>
              <w:trPr>
                <w:trHeight w:val="397" w:hRule="atLeast"/>
              </w:trPr>
              <w:tc>
                <w:tcPr>
                  <w:tcW w:w="1245" w:type="dxa"/>
                  <w:vMerge w:val="continue"/>
                  <w:tcBorders>
                    <w:bottom w:val="single" w:color="auto" w:sz="4" w:space="0"/>
                    <w:right w:val="single" w:color="auto" w:sz="4" w:space="0"/>
                  </w:tcBorders>
                  <w:vAlign w:val="center"/>
                </w:tcPr>
                <w:p>
                  <w:pPr>
                    <w:snapToGrid w:val="0"/>
                    <w:jc w:val="center"/>
                    <w:rPr>
                      <w:rFonts w:ascii="宋体" w:hAnsi="宋体"/>
                      <w:color w:val="000000"/>
                      <w:sz w:val="21"/>
                      <w:szCs w:val="21"/>
                    </w:rPr>
                  </w:pPr>
                </w:p>
              </w:tc>
              <w:tc>
                <w:tcPr>
                  <w:tcW w:w="2049"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乳化液包装</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 w:val="21"/>
                      <w:szCs w:val="21"/>
                    </w:rPr>
                  </w:pPr>
                  <w:r>
                    <w:rPr>
                      <w:rFonts w:hint="eastAsia"/>
                      <w:color w:val="000000"/>
                      <w:sz w:val="21"/>
                      <w:szCs w:val="21"/>
                    </w:rPr>
                    <w:t>废乳化液桶</w:t>
                  </w:r>
                </w:p>
              </w:tc>
              <w:tc>
                <w:tcPr>
                  <w:tcW w:w="4469" w:type="dxa"/>
                  <w:vMerge w:val="continue"/>
                  <w:tcBorders>
                    <w:left w:val="single" w:color="auto" w:sz="4" w:space="0"/>
                    <w:bottom w:val="single" w:color="auto" w:sz="4" w:space="0"/>
                  </w:tcBorders>
                  <w:vAlign w:val="center"/>
                </w:tcPr>
                <w:p>
                  <w:pPr>
                    <w:snapToGrid w:val="0"/>
                    <w:jc w:val="center"/>
                    <w:rPr>
                      <w:color w:val="000000"/>
                      <w:sz w:val="21"/>
                      <w:szCs w:val="21"/>
                    </w:rPr>
                  </w:pPr>
                </w:p>
              </w:tc>
            </w:tr>
            <w:tr>
              <w:tblPrEx>
                <w:tblLayout w:type="fixed"/>
                <w:tblCellMar>
                  <w:top w:w="0" w:type="dxa"/>
                  <w:left w:w="108" w:type="dxa"/>
                  <w:bottom w:w="0" w:type="dxa"/>
                  <w:right w:w="108" w:type="dxa"/>
                </w:tblCellMar>
              </w:tblPrEx>
              <w:trPr>
                <w:trHeight w:val="397" w:hRule="atLeast"/>
              </w:trPr>
              <w:tc>
                <w:tcPr>
                  <w:tcW w:w="1245" w:type="dxa"/>
                  <w:tcBorders>
                    <w:top w:val="single" w:color="auto" w:sz="4" w:space="0"/>
                    <w:bottom w:val="single" w:color="auto" w:sz="8" w:space="0"/>
                    <w:right w:val="single" w:color="auto" w:sz="4" w:space="0"/>
                  </w:tcBorders>
                  <w:vAlign w:val="center"/>
                </w:tcPr>
                <w:p>
                  <w:pPr>
                    <w:snapToGrid w:val="0"/>
                    <w:jc w:val="center"/>
                    <w:rPr>
                      <w:rFonts w:ascii="宋体" w:hAnsi="宋体"/>
                      <w:color w:val="000000"/>
                      <w:sz w:val="21"/>
                      <w:szCs w:val="21"/>
                    </w:rPr>
                  </w:pPr>
                  <w:r>
                    <w:rPr>
                      <w:rFonts w:hint="eastAsia" w:ascii="宋体" w:hAnsi="宋体"/>
                      <w:color w:val="000000"/>
                      <w:sz w:val="21"/>
                      <w:szCs w:val="21"/>
                    </w:rPr>
                    <w:t>噪声</w:t>
                  </w:r>
                </w:p>
              </w:tc>
              <w:tc>
                <w:tcPr>
                  <w:tcW w:w="2049" w:type="dxa"/>
                  <w:tcBorders>
                    <w:top w:val="single" w:color="auto" w:sz="4" w:space="0"/>
                    <w:left w:val="single" w:color="auto" w:sz="4" w:space="0"/>
                    <w:bottom w:val="single" w:color="auto" w:sz="8" w:space="0"/>
                    <w:right w:val="single" w:color="auto" w:sz="4" w:space="0"/>
                  </w:tcBorders>
                  <w:vAlign w:val="center"/>
                </w:tcPr>
                <w:p>
                  <w:pPr>
                    <w:snapToGrid w:val="0"/>
                    <w:jc w:val="center"/>
                    <w:rPr>
                      <w:color w:val="000000"/>
                      <w:sz w:val="21"/>
                      <w:szCs w:val="21"/>
                    </w:rPr>
                  </w:pPr>
                  <w:r>
                    <w:rPr>
                      <w:rFonts w:hint="eastAsia"/>
                      <w:color w:val="000000"/>
                      <w:sz w:val="21"/>
                      <w:szCs w:val="21"/>
                    </w:rPr>
                    <w:t>矫直机、拉拔机等</w:t>
                  </w:r>
                </w:p>
              </w:tc>
              <w:tc>
                <w:tcPr>
                  <w:tcW w:w="1276" w:type="dxa"/>
                  <w:tcBorders>
                    <w:top w:val="single" w:color="auto" w:sz="4" w:space="0"/>
                    <w:left w:val="single" w:color="auto" w:sz="4" w:space="0"/>
                    <w:bottom w:val="single" w:color="auto" w:sz="8" w:space="0"/>
                    <w:right w:val="single" w:color="auto" w:sz="4" w:space="0"/>
                  </w:tcBorders>
                  <w:vAlign w:val="center"/>
                </w:tcPr>
                <w:p>
                  <w:pPr>
                    <w:snapToGrid w:val="0"/>
                    <w:jc w:val="center"/>
                    <w:rPr>
                      <w:color w:val="000000"/>
                      <w:sz w:val="21"/>
                      <w:szCs w:val="21"/>
                    </w:rPr>
                  </w:pPr>
                  <w:r>
                    <w:rPr>
                      <w:rFonts w:hint="eastAsia"/>
                      <w:color w:val="000000"/>
                      <w:sz w:val="21"/>
                      <w:szCs w:val="21"/>
                    </w:rPr>
                    <w:t>噪声</w:t>
                  </w:r>
                </w:p>
              </w:tc>
              <w:tc>
                <w:tcPr>
                  <w:tcW w:w="4469" w:type="dxa"/>
                  <w:tcBorders>
                    <w:top w:val="single" w:color="auto" w:sz="4" w:space="0"/>
                    <w:left w:val="single" w:color="auto" w:sz="4" w:space="0"/>
                    <w:bottom w:val="single" w:color="auto" w:sz="8" w:space="0"/>
                  </w:tcBorders>
                  <w:vAlign w:val="center"/>
                </w:tcPr>
                <w:p>
                  <w:pPr>
                    <w:snapToGrid w:val="0"/>
                    <w:jc w:val="center"/>
                    <w:rPr>
                      <w:color w:val="000000"/>
                      <w:sz w:val="21"/>
                      <w:szCs w:val="21"/>
                    </w:rPr>
                  </w:pPr>
                  <w:r>
                    <w:rPr>
                      <w:rFonts w:hint="eastAsia"/>
                      <w:color w:val="000000"/>
                      <w:sz w:val="21"/>
                      <w:szCs w:val="21"/>
                    </w:rPr>
                    <w:t>厂房密闭隔音、距离衰减</w:t>
                  </w:r>
                </w:p>
              </w:tc>
            </w:tr>
          </w:tbl>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tc>
      </w:tr>
    </w:tbl>
    <w:p>
      <w:pPr>
        <w:widowControl/>
        <w:jc w:val="left"/>
        <w:rPr>
          <w:rFonts w:ascii="宋体" w:hAnsi="宋体"/>
          <w:b/>
          <w:bCs/>
          <w:color w:val="000000"/>
        </w:rPr>
      </w:pPr>
      <w:r>
        <w:rPr>
          <w:rFonts w:ascii="宋体" w:hAnsi="宋体"/>
          <w:b/>
          <w:bCs/>
          <w:color w:val="000000"/>
        </w:rPr>
        <w:br w:type="page"/>
      </w:r>
      <w:r>
        <w:rPr>
          <w:rFonts w:hint="eastAsia" w:ascii="宋体" w:hAnsi="宋体"/>
          <w:b/>
          <w:bCs/>
          <w:color w:val="000000"/>
        </w:rPr>
        <w:t>项目主要污染物产生及预计排放情况</w:t>
      </w:r>
    </w:p>
    <w:tbl>
      <w:tblPr>
        <w:tblStyle w:val="16"/>
        <w:tblW w:w="8871" w:type="dxa"/>
        <w:jc w:val="center"/>
        <w:tblInd w:w="0" w:type="dxa"/>
        <w:tblLayout w:type="fixed"/>
        <w:tblCellMar>
          <w:top w:w="0" w:type="dxa"/>
          <w:left w:w="108" w:type="dxa"/>
          <w:bottom w:w="0" w:type="dxa"/>
          <w:right w:w="108" w:type="dxa"/>
        </w:tblCellMar>
      </w:tblPr>
      <w:tblGrid>
        <w:gridCol w:w="1024"/>
        <w:gridCol w:w="1527"/>
        <w:gridCol w:w="1418"/>
        <w:gridCol w:w="2410"/>
        <w:gridCol w:w="2492"/>
      </w:tblGrid>
      <w:tr>
        <w:tblPrEx>
          <w:tblLayout w:type="fixed"/>
          <w:tblCellMar>
            <w:top w:w="0" w:type="dxa"/>
            <w:left w:w="108" w:type="dxa"/>
            <w:bottom w:w="0" w:type="dxa"/>
            <w:right w:w="108" w:type="dxa"/>
          </w:tblCellMar>
        </w:tblPrEx>
        <w:trPr>
          <w:trHeight w:val="1021" w:hRule="atLeast"/>
          <w:jc w:val="center"/>
        </w:trPr>
        <w:tc>
          <w:tcPr>
            <w:tcW w:w="1024" w:type="dxa"/>
            <w:tcBorders>
              <w:top w:val="single" w:color="auto" w:sz="8" w:space="0"/>
              <w:left w:val="single" w:color="auto" w:sz="8" w:space="0"/>
              <w:bottom w:val="single" w:color="auto" w:sz="8" w:space="0"/>
              <w:right w:val="single" w:color="auto" w:sz="4" w:space="0"/>
              <w:tl2br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内容</w:t>
            </w:r>
          </w:p>
          <w:p>
            <w:pPr>
              <w:jc w:val="center"/>
              <w:rPr>
                <w:rFonts w:ascii="宋体" w:hAnsi="宋体"/>
                <w:color w:val="000000"/>
                <w:sz w:val="24"/>
                <w:szCs w:val="24"/>
              </w:rPr>
            </w:pPr>
          </w:p>
          <w:p>
            <w:pPr>
              <w:jc w:val="center"/>
              <w:rPr>
                <w:rFonts w:ascii="宋体" w:hAnsi="宋体"/>
                <w:color w:val="000000"/>
                <w:sz w:val="24"/>
                <w:szCs w:val="24"/>
              </w:rPr>
            </w:pPr>
            <w:r>
              <w:rPr>
                <w:rFonts w:hint="eastAsia" w:ascii="宋体" w:hAnsi="宋体"/>
                <w:color w:val="000000"/>
                <w:sz w:val="24"/>
                <w:szCs w:val="24"/>
              </w:rPr>
              <w:t>类型</w:t>
            </w:r>
          </w:p>
        </w:tc>
        <w:tc>
          <w:tcPr>
            <w:tcW w:w="1527"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排放源</w:t>
            </w:r>
          </w:p>
          <w:p>
            <w:pPr>
              <w:jc w:val="center"/>
              <w:rPr>
                <w:rFonts w:ascii="宋体" w:hAnsi="宋体"/>
                <w:color w:val="000000"/>
                <w:sz w:val="24"/>
                <w:szCs w:val="24"/>
              </w:rPr>
            </w:pPr>
            <w:r>
              <w:rPr>
                <w:rFonts w:hint="eastAsia" w:ascii="宋体" w:hAnsi="宋体"/>
                <w:color w:val="000000"/>
                <w:sz w:val="24"/>
                <w:szCs w:val="24"/>
              </w:rPr>
              <w:t>（编号）</w:t>
            </w:r>
          </w:p>
        </w:tc>
        <w:tc>
          <w:tcPr>
            <w:tcW w:w="1418"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污染物</w:t>
            </w:r>
          </w:p>
          <w:p>
            <w:pPr>
              <w:jc w:val="center"/>
              <w:rPr>
                <w:rFonts w:ascii="宋体" w:hAnsi="宋体"/>
                <w:color w:val="000000"/>
                <w:sz w:val="24"/>
                <w:szCs w:val="24"/>
              </w:rPr>
            </w:pPr>
            <w:r>
              <w:rPr>
                <w:rFonts w:hint="eastAsia" w:ascii="宋体" w:hAnsi="宋体"/>
                <w:color w:val="000000"/>
                <w:sz w:val="24"/>
                <w:szCs w:val="24"/>
              </w:rPr>
              <w:t>名  称</w:t>
            </w:r>
          </w:p>
        </w:tc>
        <w:tc>
          <w:tcPr>
            <w:tcW w:w="2410"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产生浓度及产生量（单位）</w:t>
            </w:r>
          </w:p>
        </w:tc>
        <w:tc>
          <w:tcPr>
            <w:tcW w:w="2492"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olor w:val="000000"/>
                <w:sz w:val="24"/>
                <w:szCs w:val="24"/>
              </w:rPr>
            </w:pPr>
            <w:r>
              <w:rPr>
                <w:rFonts w:hint="eastAsia" w:ascii="宋体" w:hAnsi="宋体"/>
                <w:color w:val="000000"/>
                <w:sz w:val="24"/>
                <w:szCs w:val="24"/>
              </w:rPr>
              <w:t>排放浓度及排放量（单位）</w:t>
            </w:r>
          </w:p>
        </w:tc>
      </w:tr>
      <w:tr>
        <w:tblPrEx>
          <w:tblLayout w:type="fixed"/>
          <w:tblCellMar>
            <w:top w:w="0" w:type="dxa"/>
            <w:left w:w="108" w:type="dxa"/>
            <w:bottom w:w="0" w:type="dxa"/>
            <w:right w:w="108" w:type="dxa"/>
          </w:tblCellMar>
        </w:tblPrEx>
        <w:trPr>
          <w:trHeight w:val="1920" w:hRule="atLeast"/>
          <w:jc w:val="center"/>
        </w:trPr>
        <w:tc>
          <w:tcPr>
            <w:tcW w:w="1024" w:type="dxa"/>
            <w:tcBorders>
              <w:top w:val="single" w:color="auto" w:sz="8" w:space="0"/>
              <w:left w:val="single" w:color="auto" w:sz="8"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大</w:t>
            </w:r>
          </w:p>
          <w:p>
            <w:pPr>
              <w:jc w:val="center"/>
              <w:rPr>
                <w:rFonts w:ascii="宋体" w:hAnsi="宋体"/>
                <w:color w:val="000000"/>
                <w:sz w:val="24"/>
                <w:szCs w:val="24"/>
              </w:rPr>
            </w:pPr>
            <w:r>
              <w:rPr>
                <w:rFonts w:hint="eastAsia" w:ascii="宋体" w:hAnsi="宋体"/>
                <w:color w:val="000000"/>
                <w:sz w:val="24"/>
                <w:szCs w:val="24"/>
              </w:rPr>
              <w:t>气</w:t>
            </w:r>
          </w:p>
          <w:p>
            <w:pPr>
              <w:jc w:val="center"/>
              <w:rPr>
                <w:rFonts w:ascii="宋体" w:hAnsi="宋体"/>
                <w:color w:val="000000"/>
                <w:sz w:val="24"/>
                <w:szCs w:val="24"/>
              </w:rPr>
            </w:pPr>
            <w:r>
              <w:rPr>
                <w:rFonts w:hint="eastAsia" w:ascii="宋体" w:hAnsi="宋体"/>
                <w:color w:val="000000"/>
                <w:sz w:val="24"/>
                <w:szCs w:val="24"/>
              </w:rPr>
              <w:t>污</w:t>
            </w:r>
          </w:p>
          <w:p>
            <w:pPr>
              <w:jc w:val="center"/>
              <w:rPr>
                <w:rFonts w:ascii="宋体" w:hAnsi="宋体"/>
                <w:color w:val="000000"/>
                <w:sz w:val="24"/>
                <w:szCs w:val="24"/>
              </w:rPr>
            </w:pPr>
            <w:r>
              <w:rPr>
                <w:rFonts w:hint="eastAsia" w:ascii="宋体" w:hAnsi="宋体"/>
                <w:color w:val="000000"/>
                <w:sz w:val="24"/>
                <w:szCs w:val="24"/>
              </w:rPr>
              <w:t>染</w:t>
            </w:r>
          </w:p>
          <w:p>
            <w:pPr>
              <w:jc w:val="center"/>
              <w:rPr>
                <w:rFonts w:ascii="宋体" w:hAnsi="宋体"/>
                <w:color w:val="000000"/>
                <w:sz w:val="24"/>
                <w:szCs w:val="24"/>
              </w:rPr>
            </w:pPr>
            <w:r>
              <w:rPr>
                <w:rFonts w:hint="eastAsia" w:ascii="宋体" w:hAnsi="宋体"/>
                <w:color w:val="000000"/>
                <w:sz w:val="24"/>
                <w:szCs w:val="24"/>
              </w:rPr>
              <w:t>物</w:t>
            </w:r>
          </w:p>
        </w:tc>
        <w:tc>
          <w:tcPr>
            <w:tcW w:w="1527" w:type="dxa"/>
            <w:tcBorders>
              <w:top w:val="single" w:color="auto" w:sz="8" w:space="0"/>
              <w:left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工频炉</w:t>
            </w:r>
          </w:p>
        </w:tc>
        <w:tc>
          <w:tcPr>
            <w:tcW w:w="1418" w:type="dxa"/>
            <w:tcBorders>
              <w:top w:val="single" w:color="auto" w:sz="8" w:space="0"/>
              <w:left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粉尘</w:t>
            </w:r>
          </w:p>
        </w:tc>
        <w:tc>
          <w:tcPr>
            <w:tcW w:w="2410" w:type="dxa"/>
            <w:tcBorders>
              <w:top w:val="single" w:color="auto" w:sz="8" w:space="0"/>
              <w:left w:val="single" w:color="auto" w:sz="4" w:space="0"/>
              <w:right w:val="single" w:color="auto" w:sz="4" w:space="0"/>
            </w:tcBorders>
            <w:vAlign w:val="center"/>
          </w:tcPr>
          <w:p>
            <w:pPr>
              <w:jc w:val="center"/>
              <w:rPr>
                <w:color w:val="000000"/>
                <w:sz w:val="24"/>
                <w:szCs w:val="24"/>
              </w:rPr>
            </w:pPr>
            <w:r>
              <w:rPr>
                <w:rFonts w:hint="eastAsia"/>
                <w:color w:val="000000"/>
                <w:sz w:val="24"/>
                <w:szCs w:val="24"/>
              </w:rPr>
              <w:t>116mg/m</w:t>
            </w:r>
            <w:r>
              <w:rPr>
                <w:rFonts w:hint="eastAsia"/>
                <w:color w:val="000000"/>
                <w:sz w:val="24"/>
                <w:szCs w:val="24"/>
                <w:vertAlign w:val="superscript"/>
              </w:rPr>
              <w:t>3</w:t>
            </w:r>
            <w:r>
              <w:rPr>
                <w:rFonts w:hint="eastAsia"/>
                <w:color w:val="000000"/>
                <w:sz w:val="24"/>
                <w:szCs w:val="24"/>
              </w:rPr>
              <w:t>、8.4t/a</w:t>
            </w:r>
          </w:p>
        </w:tc>
        <w:tc>
          <w:tcPr>
            <w:tcW w:w="2492" w:type="dxa"/>
            <w:tcBorders>
              <w:top w:val="single" w:color="auto" w:sz="8" w:space="0"/>
              <w:left w:val="single" w:color="auto" w:sz="4" w:space="0"/>
              <w:right w:val="single" w:color="auto" w:sz="8" w:space="0"/>
            </w:tcBorders>
            <w:vAlign w:val="center"/>
          </w:tcPr>
          <w:p>
            <w:pPr>
              <w:jc w:val="center"/>
              <w:rPr>
                <w:color w:val="000000"/>
                <w:sz w:val="24"/>
                <w:szCs w:val="24"/>
              </w:rPr>
            </w:pPr>
            <w:r>
              <w:rPr>
                <w:rFonts w:hint="eastAsia"/>
                <w:color w:val="000000"/>
                <w:sz w:val="24"/>
                <w:szCs w:val="24"/>
              </w:rPr>
              <w:t>5.8mg/m</w:t>
            </w:r>
            <w:r>
              <w:rPr>
                <w:rFonts w:hint="eastAsia"/>
                <w:color w:val="000000"/>
                <w:sz w:val="24"/>
                <w:szCs w:val="24"/>
                <w:vertAlign w:val="superscript"/>
              </w:rPr>
              <w:t>3</w:t>
            </w:r>
            <w:r>
              <w:rPr>
                <w:rFonts w:hint="eastAsia"/>
                <w:color w:val="000000"/>
                <w:sz w:val="24"/>
                <w:szCs w:val="24"/>
              </w:rPr>
              <w:t>、0.42t/a</w:t>
            </w:r>
          </w:p>
        </w:tc>
      </w:tr>
      <w:tr>
        <w:tblPrEx>
          <w:tblLayout w:type="fixed"/>
          <w:tblCellMar>
            <w:top w:w="0" w:type="dxa"/>
            <w:left w:w="108" w:type="dxa"/>
            <w:bottom w:w="0" w:type="dxa"/>
            <w:right w:w="108" w:type="dxa"/>
          </w:tblCellMar>
        </w:tblPrEx>
        <w:trPr>
          <w:trHeight w:val="397" w:hRule="atLeast"/>
          <w:jc w:val="center"/>
        </w:trPr>
        <w:tc>
          <w:tcPr>
            <w:tcW w:w="1024"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水</w:t>
            </w:r>
          </w:p>
          <w:p>
            <w:pPr>
              <w:jc w:val="center"/>
              <w:rPr>
                <w:rFonts w:ascii="宋体" w:hAnsi="宋体"/>
                <w:color w:val="000000"/>
                <w:sz w:val="24"/>
                <w:szCs w:val="24"/>
              </w:rPr>
            </w:pPr>
            <w:r>
              <w:rPr>
                <w:rFonts w:hint="eastAsia" w:ascii="宋体" w:hAnsi="宋体"/>
                <w:color w:val="000000"/>
                <w:sz w:val="24"/>
                <w:szCs w:val="24"/>
              </w:rPr>
              <w:t>污</w:t>
            </w:r>
          </w:p>
          <w:p>
            <w:pPr>
              <w:jc w:val="center"/>
              <w:rPr>
                <w:rFonts w:ascii="宋体" w:hAnsi="宋体"/>
                <w:color w:val="000000"/>
                <w:sz w:val="24"/>
                <w:szCs w:val="24"/>
              </w:rPr>
            </w:pPr>
            <w:r>
              <w:rPr>
                <w:rFonts w:hint="eastAsia" w:ascii="宋体" w:hAnsi="宋体"/>
                <w:color w:val="000000"/>
                <w:sz w:val="24"/>
                <w:szCs w:val="24"/>
              </w:rPr>
              <w:t>染</w:t>
            </w:r>
          </w:p>
          <w:p>
            <w:pPr>
              <w:widowControl/>
              <w:jc w:val="center"/>
              <w:rPr>
                <w:rFonts w:ascii="宋体" w:hAnsi="宋体"/>
                <w:color w:val="000000"/>
                <w:sz w:val="24"/>
                <w:szCs w:val="24"/>
              </w:rPr>
            </w:pPr>
            <w:r>
              <w:rPr>
                <w:rFonts w:hint="eastAsia" w:ascii="宋体" w:hAnsi="宋体"/>
                <w:color w:val="000000"/>
                <w:sz w:val="24"/>
                <w:szCs w:val="24"/>
              </w:rPr>
              <w:t>物</w:t>
            </w:r>
          </w:p>
        </w:tc>
        <w:tc>
          <w:tcPr>
            <w:tcW w:w="15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4"/>
                <w:szCs w:val="24"/>
              </w:rPr>
            </w:pPr>
            <w:r>
              <w:rPr>
                <w:rFonts w:hint="eastAsia" w:ascii="宋体" w:hAnsi="宋体"/>
                <w:color w:val="000000" w:themeColor="text1"/>
                <w:sz w:val="24"/>
                <w:szCs w:val="24"/>
              </w:rPr>
              <w:t>生活污水</w:t>
            </w:r>
          </w:p>
          <w:p>
            <w:pPr>
              <w:jc w:val="center"/>
              <w:rPr>
                <w:rFonts w:ascii="宋体" w:hAnsi="宋体"/>
                <w:color w:val="000000" w:themeColor="text1"/>
                <w:sz w:val="24"/>
                <w:szCs w:val="24"/>
              </w:rPr>
            </w:pPr>
            <w:r>
              <w:rPr>
                <w:rFonts w:hint="eastAsia" w:ascii="宋体" w:hAnsi="宋体"/>
                <w:color w:val="000000" w:themeColor="text1"/>
                <w:sz w:val="24"/>
                <w:szCs w:val="24"/>
              </w:rPr>
              <w:t>（</w:t>
            </w:r>
            <w:r>
              <w:rPr>
                <w:rFonts w:hint="eastAsia"/>
                <w:color w:val="000000" w:themeColor="text1"/>
                <w:sz w:val="24"/>
                <w:szCs w:val="24"/>
              </w:rPr>
              <w:t>216</w:t>
            </w:r>
            <w:r>
              <w:rPr>
                <w:color w:val="000000" w:themeColor="text1"/>
                <w:sz w:val="24"/>
                <w:szCs w:val="24"/>
              </w:rPr>
              <w:t>t/a</w:t>
            </w:r>
            <w:r>
              <w:rPr>
                <w:rFonts w:hint="eastAsia" w:ascii="宋体" w:hAnsi="宋体"/>
                <w:color w:val="000000" w:themeColor="text1"/>
                <w:sz w:val="24"/>
                <w:szCs w:val="24"/>
              </w:rPr>
              <w:t>）</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4"/>
                <w:szCs w:val="24"/>
              </w:rPr>
            </w:pPr>
            <w:r>
              <w:rPr>
                <w:rFonts w:hint="eastAsia"/>
                <w:color w:val="000000" w:themeColor="text1"/>
                <w:sz w:val="24"/>
                <w:szCs w:val="24"/>
              </w:rPr>
              <w:t>COD</w:t>
            </w:r>
          </w:p>
          <w:p>
            <w:pPr>
              <w:jc w:val="center"/>
              <w:rPr>
                <w:color w:val="000000" w:themeColor="text1"/>
                <w:sz w:val="24"/>
                <w:szCs w:val="24"/>
              </w:rPr>
            </w:pPr>
            <w:r>
              <w:rPr>
                <w:rFonts w:hint="eastAsia"/>
                <w:color w:val="000000" w:themeColor="text1"/>
                <w:sz w:val="24"/>
                <w:szCs w:val="24"/>
              </w:rPr>
              <w:t>SS</w:t>
            </w:r>
          </w:p>
          <w:p>
            <w:pPr>
              <w:jc w:val="center"/>
              <w:rPr>
                <w:color w:val="000000" w:themeColor="text1"/>
                <w:sz w:val="24"/>
                <w:szCs w:val="24"/>
              </w:rPr>
            </w:pPr>
            <w:r>
              <w:rPr>
                <w:rFonts w:hint="eastAsia"/>
                <w:color w:val="000000" w:themeColor="text1"/>
                <w:sz w:val="24"/>
                <w:szCs w:val="24"/>
              </w:rPr>
              <w:t>氨氮</w:t>
            </w:r>
          </w:p>
          <w:p>
            <w:pPr>
              <w:jc w:val="center"/>
              <w:rPr>
                <w:color w:val="000000" w:themeColor="text1"/>
                <w:sz w:val="24"/>
                <w:szCs w:val="24"/>
              </w:rPr>
            </w:pPr>
            <w:r>
              <w:rPr>
                <w:rFonts w:hint="eastAsia"/>
                <w:color w:val="000000" w:themeColor="text1"/>
                <w:sz w:val="24"/>
                <w:szCs w:val="24"/>
              </w:rPr>
              <w:t>TP</w:t>
            </w:r>
          </w:p>
          <w:p>
            <w:pPr>
              <w:jc w:val="center"/>
              <w:rPr>
                <w:rFonts w:ascii="宋体" w:hAnsi="宋体"/>
                <w:color w:val="000000" w:themeColor="text1"/>
                <w:sz w:val="24"/>
                <w:szCs w:val="24"/>
              </w:rPr>
            </w:pPr>
            <w:r>
              <w:rPr>
                <w:rFonts w:hint="eastAsia"/>
                <w:color w:val="000000" w:themeColor="text1"/>
                <w:sz w:val="24"/>
                <w:szCs w:val="24"/>
              </w:rPr>
              <w:t>总氮</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4"/>
                <w:szCs w:val="24"/>
              </w:rPr>
            </w:pPr>
            <w:r>
              <w:rPr>
                <w:rFonts w:hint="eastAsia"/>
                <w:color w:val="000000" w:themeColor="text1"/>
                <w:sz w:val="24"/>
                <w:szCs w:val="24"/>
              </w:rPr>
              <w:t>300mg/L，0.0648</w:t>
            </w:r>
            <w:r>
              <w:rPr>
                <w:color w:val="000000" w:themeColor="text1"/>
                <w:sz w:val="24"/>
                <w:szCs w:val="24"/>
              </w:rPr>
              <w:t>t/a</w:t>
            </w:r>
          </w:p>
          <w:p>
            <w:pPr>
              <w:jc w:val="center"/>
              <w:rPr>
                <w:color w:val="000000" w:themeColor="text1"/>
                <w:sz w:val="24"/>
                <w:szCs w:val="24"/>
              </w:rPr>
            </w:pPr>
            <w:r>
              <w:rPr>
                <w:rFonts w:hint="eastAsia"/>
                <w:color w:val="000000" w:themeColor="text1"/>
                <w:sz w:val="24"/>
                <w:szCs w:val="24"/>
              </w:rPr>
              <w:t>150mg/L，0.0324t/a</w:t>
            </w:r>
          </w:p>
          <w:p>
            <w:pPr>
              <w:jc w:val="center"/>
              <w:rPr>
                <w:color w:val="000000" w:themeColor="text1"/>
                <w:sz w:val="24"/>
                <w:szCs w:val="24"/>
              </w:rPr>
            </w:pPr>
            <w:r>
              <w:rPr>
                <w:rFonts w:hint="eastAsia"/>
                <w:color w:val="000000" w:themeColor="text1"/>
                <w:sz w:val="24"/>
                <w:szCs w:val="24"/>
              </w:rPr>
              <w:t>25mg/L，0.0054t/a</w:t>
            </w:r>
          </w:p>
          <w:p>
            <w:pPr>
              <w:jc w:val="center"/>
              <w:rPr>
                <w:color w:val="000000" w:themeColor="text1"/>
                <w:sz w:val="24"/>
                <w:szCs w:val="24"/>
              </w:rPr>
            </w:pPr>
            <w:r>
              <w:rPr>
                <w:rFonts w:hint="eastAsia"/>
                <w:color w:val="000000" w:themeColor="text1"/>
                <w:sz w:val="24"/>
                <w:szCs w:val="24"/>
              </w:rPr>
              <w:t>3</w:t>
            </w:r>
            <w:r>
              <w:rPr>
                <w:color w:val="000000" w:themeColor="text1"/>
                <w:sz w:val="24"/>
                <w:szCs w:val="24"/>
              </w:rPr>
              <w:t>mg/L</w:t>
            </w:r>
            <w:r>
              <w:rPr>
                <w:rFonts w:hint="eastAsia"/>
                <w:color w:val="000000" w:themeColor="text1"/>
                <w:sz w:val="24"/>
                <w:szCs w:val="24"/>
              </w:rPr>
              <w:t>，0.0006t/a</w:t>
            </w:r>
          </w:p>
          <w:p>
            <w:pPr>
              <w:jc w:val="center"/>
              <w:rPr>
                <w:color w:val="000000" w:themeColor="text1"/>
                <w:sz w:val="24"/>
                <w:szCs w:val="24"/>
              </w:rPr>
            </w:pPr>
            <w:r>
              <w:rPr>
                <w:rFonts w:hint="eastAsia"/>
                <w:color w:val="000000" w:themeColor="text1"/>
                <w:sz w:val="24"/>
                <w:szCs w:val="24"/>
              </w:rPr>
              <w:t>35</w:t>
            </w:r>
            <w:r>
              <w:rPr>
                <w:color w:val="000000" w:themeColor="text1"/>
                <w:sz w:val="24"/>
                <w:szCs w:val="24"/>
              </w:rPr>
              <w:t>mg/L</w:t>
            </w:r>
            <w:r>
              <w:rPr>
                <w:rFonts w:hint="eastAsia"/>
                <w:color w:val="000000" w:themeColor="text1"/>
                <w:sz w:val="24"/>
                <w:szCs w:val="24"/>
              </w:rPr>
              <w:t>，0.0076t/a</w:t>
            </w:r>
          </w:p>
        </w:tc>
        <w:tc>
          <w:tcPr>
            <w:tcW w:w="2492" w:type="dxa"/>
            <w:tcBorders>
              <w:top w:val="single" w:color="auto" w:sz="4" w:space="0"/>
              <w:left w:val="single" w:color="auto" w:sz="4" w:space="0"/>
              <w:bottom w:val="single" w:color="auto" w:sz="4" w:space="0"/>
              <w:right w:val="single" w:color="auto" w:sz="8" w:space="0"/>
            </w:tcBorders>
            <w:vAlign w:val="center"/>
          </w:tcPr>
          <w:p>
            <w:pPr>
              <w:jc w:val="center"/>
              <w:rPr>
                <w:color w:val="000000" w:themeColor="text1"/>
                <w:sz w:val="24"/>
                <w:szCs w:val="24"/>
              </w:rPr>
            </w:pPr>
            <w:r>
              <w:rPr>
                <w:rFonts w:hint="eastAsia"/>
                <w:color w:val="000000" w:themeColor="text1"/>
                <w:sz w:val="24"/>
                <w:szCs w:val="24"/>
              </w:rPr>
              <w:t>4</w:t>
            </w:r>
            <w:r>
              <w:rPr>
                <w:color w:val="000000" w:themeColor="text1"/>
                <w:sz w:val="24"/>
                <w:szCs w:val="24"/>
              </w:rPr>
              <w:t>0mg/L</w:t>
            </w:r>
            <w:r>
              <w:rPr>
                <w:rFonts w:hint="eastAsia"/>
                <w:color w:val="000000" w:themeColor="text1"/>
                <w:sz w:val="24"/>
                <w:szCs w:val="24"/>
              </w:rPr>
              <w:t>，0.0086t/a</w:t>
            </w:r>
          </w:p>
          <w:p>
            <w:pPr>
              <w:jc w:val="center"/>
              <w:rPr>
                <w:color w:val="000000" w:themeColor="text1"/>
                <w:sz w:val="24"/>
                <w:szCs w:val="24"/>
              </w:rPr>
            </w:pPr>
            <w:r>
              <w:rPr>
                <w:color w:val="000000" w:themeColor="text1"/>
                <w:sz w:val="24"/>
                <w:szCs w:val="24"/>
              </w:rPr>
              <w:t>10mg/L，</w:t>
            </w:r>
            <w:r>
              <w:rPr>
                <w:rFonts w:hint="eastAsia"/>
                <w:color w:val="000000" w:themeColor="text1"/>
                <w:sz w:val="24"/>
                <w:szCs w:val="24"/>
              </w:rPr>
              <w:t>0.0022t/a</w:t>
            </w:r>
          </w:p>
          <w:p>
            <w:pPr>
              <w:jc w:val="center"/>
              <w:rPr>
                <w:color w:val="000000" w:themeColor="text1"/>
                <w:sz w:val="24"/>
                <w:szCs w:val="24"/>
              </w:rPr>
            </w:pPr>
            <w:r>
              <w:rPr>
                <w:rFonts w:hint="eastAsia"/>
                <w:color w:val="000000" w:themeColor="text1"/>
                <w:sz w:val="24"/>
                <w:szCs w:val="24"/>
              </w:rPr>
              <w:t>2</w:t>
            </w:r>
            <w:r>
              <w:rPr>
                <w:color w:val="000000" w:themeColor="text1"/>
                <w:sz w:val="24"/>
                <w:szCs w:val="24"/>
              </w:rPr>
              <w:t>mg/L</w:t>
            </w:r>
            <w:r>
              <w:rPr>
                <w:rFonts w:hint="eastAsia"/>
                <w:color w:val="000000" w:themeColor="text1"/>
                <w:sz w:val="24"/>
                <w:szCs w:val="24"/>
              </w:rPr>
              <w:t>，0.0004t/a</w:t>
            </w:r>
          </w:p>
          <w:p>
            <w:pPr>
              <w:jc w:val="center"/>
              <w:rPr>
                <w:color w:val="000000" w:themeColor="text1"/>
                <w:sz w:val="24"/>
                <w:szCs w:val="24"/>
              </w:rPr>
            </w:pPr>
            <w:r>
              <w:rPr>
                <w:color w:val="000000" w:themeColor="text1"/>
                <w:sz w:val="24"/>
                <w:szCs w:val="24"/>
              </w:rPr>
              <w:t>0.</w:t>
            </w:r>
            <w:r>
              <w:rPr>
                <w:rFonts w:hint="eastAsia"/>
                <w:color w:val="000000" w:themeColor="text1"/>
                <w:sz w:val="24"/>
                <w:szCs w:val="24"/>
              </w:rPr>
              <w:t>4</w:t>
            </w:r>
            <w:r>
              <w:rPr>
                <w:color w:val="000000" w:themeColor="text1"/>
                <w:sz w:val="24"/>
                <w:szCs w:val="24"/>
              </w:rPr>
              <w:t>mg/L</w:t>
            </w:r>
            <w:r>
              <w:rPr>
                <w:rFonts w:hint="eastAsia"/>
                <w:color w:val="000000" w:themeColor="text1"/>
                <w:sz w:val="24"/>
                <w:szCs w:val="24"/>
              </w:rPr>
              <w:t>，0.0001t/a</w:t>
            </w:r>
          </w:p>
          <w:p>
            <w:pPr>
              <w:jc w:val="center"/>
              <w:rPr>
                <w:color w:val="000000"/>
                <w:sz w:val="24"/>
                <w:szCs w:val="24"/>
              </w:rPr>
            </w:pPr>
            <w:r>
              <w:rPr>
                <w:rFonts w:hint="eastAsia"/>
                <w:color w:val="000000" w:themeColor="text1"/>
                <w:sz w:val="24"/>
                <w:szCs w:val="24"/>
              </w:rPr>
              <w:t>15</w:t>
            </w:r>
            <w:r>
              <w:rPr>
                <w:color w:val="000000" w:themeColor="text1"/>
                <w:sz w:val="24"/>
                <w:szCs w:val="24"/>
              </w:rPr>
              <w:t>mg/L</w:t>
            </w:r>
            <w:r>
              <w:rPr>
                <w:rFonts w:hint="eastAsia"/>
                <w:color w:val="000000" w:themeColor="text1"/>
                <w:sz w:val="24"/>
                <w:szCs w:val="24"/>
              </w:rPr>
              <w:t>，0.0032t/a</w:t>
            </w:r>
          </w:p>
        </w:tc>
      </w:tr>
      <w:tr>
        <w:tblPrEx>
          <w:tblLayout w:type="fixed"/>
          <w:tblCellMar>
            <w:top w:w="0" w:type="dxa"/>
            <w:left w:w="108" w:type="dxa"/>
            <w:bottom w:w="0" w:type="dxa"/>
            <w:right w:w="108" w:type="dxa"/>
          </w:tblCellMar>
        </w:tblPrEx>
        <w:trPr>
          <w:trHeight w:val="567" w:hRule="atLeast"/>
          <w:jc w:val="center"/>
        </w:trPr>
        <w:tc>
          <w:tcPr>
            <w:tcW w:w="1024" w:type="dxa"/>
            <w:vMerge w:val="restart"/>
            <w:tcBorders>
              <w:top w:val="single" w:color="auto" w:sz="4" w:space="0"/>
              <w:left w:val="single" w:color="auto" w:sz="8"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固</w:t>
            </w:r>
          </w:p>
          <w:p>
            <w:pPr>
              <w:jc w:val="center"/>
              <w:rPr>
                <w:rFonts w:ascii="宋体" w:hAnsi="宋体"/>
                <w:color w:val="000000"/>
                <w:sz w:val="24"/>
                <w:szCs w:val="24"/>
              </w:rPr>
            </w:pPr>
            <w:r>
              <w:rPr>
                <w:rFonts w:hint="eastAsia" w:ascii="宋体" w:hAnsi="宋体"/>
                <w:color w:val="000000"/>
                <w:sz w:val="24"/>
                <w:szCs w:val="24"/>
              </w:rPr>
              <w:t>体</w:t>
            </w:r>
          </w:p>
          <w:p>
            <w:pPr>
              <w:jc w:val="center"/>
              <w:rPr>
                <w:rFonts w:ascii="宋体" w:hAnsi="宋体"/>
                <w:color w:val="000000"/>
                <w:sz w:val="24"/>
                <w:szCs w:val="24"/>
              </w:rPr>
            </w:pPr>
            <w:r>
              <w:rPr>
                <w:rFonts w:hint="eastAsia" w:ascii="宋体" w:hAnsi="宋体"/>
                <w:color w:val="000000"/>
                <w:sz w:val="24"/>
                <w:szCs w:val="24"/>
              </w:rPr>
              <w:t>废</w:t>
            </w:r>
          </w:p>
          <w:p>
            <w:pPr>
              <w:jc w:val="center"/>
              <w:rPr>
                <w:rFonts w:ascii="宋体" w:hAnsi="宋体"/>
                <w:color w:val="000000"/>
                <w:sz w:val="24"/>
                <w:szCs w:val="24"/>
              </w:rPr>
            </w:pPr>
            <w:r>
              <w:rPr>
                <w:rFonts w:hint="eastAsia" w:ascii="宋体" w:hAnsi="宋体"/>
                <w:color w:val="000000"/>
                <w:sz w:val="24"/>
                <w:szCs w:val="24"/>
              </w:rPr>
              <w:t>物</w:t>
            </w:r>
          </w:p>
        </w:tc>
        <w:tc>
          <w:tcPr>
            <w:tcW w:w="15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color w:val="000000"/>
                <w:sz w:val="24"/>
                <w:szCs w:val="24"/>
              </w:rPr>
              <w:t>挤压机、拉拔机等</w:t>
            </w:r>
          </w:p>
        </w:tc>
        <w:tc>
          <w:tcPr>
            <w:tcW w:w="1418" w:type="dxa"/>
            <w:tcBorders>
              <w:top w:val="single" w:color="auto" w:sz="4" w:space="0"/>
              <w:left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边角废料</w:t>
            </w:r>
          </w:p>
        </w:tc>
        <w:tc>
          <w:tcPr>
            <w:tcW w:w="2410" w:type="dxa"/>
            <w:tcBorders>
              <w:top w:val="single" w:color="auto" w:sz="4" w:space="0"/>
              <w:left w:val="single" w:color="auto" w:sz="4" w:space="0"/>
              <w:right w:val="single" w:color="auto" w:sz="4" w:space="0"/>
            </w:tcBorders>
            <w:vAlign w:val="center"/>
          </w:tcPr>
          <w:p>
            <w:pPr>
              <w:jc w:val="center"/>
              <w:rPr>
                <w:color w:val="000000"/>
                <w:sz w:val="24"/>
                <w:szCs w:val="24"/>
              </w:rPr>
            </w:pPr>
            <w:r>
              <w:rPr>
                <w:rFonts w:hint="eastAsia"/>
                <w:color w:val="000000"/>
                <w:sz w:val="24"/>
                <w:szCs w:val="24"/>
              </w:rPr>
              <w:t>5</w:t>
            </w:r>
            <w:r>
              <w:rPr>
                <w:color w:val="000000"/>
                <w:sz w:val="24"/>
                <w:szCs w:val="24"/>
              </w:rPr>
              <w:t>t/a</w:t>
            </w:r>
          </w:p>
        </w:tc>
        <w:tc>
          <w:tcPr>
            <w:tcW w:w="2492" w:type="dxa"/>
            <w:tcBorders>
              <w:top w:val="single" w:color="auto" w:sz="4" w:space="0"/>
              <w:left w:val="single" w:color="auto" w:sz="4" w:space="0"/>
              <w:right w:val="single" w:color="auto" w:sz="8" w:space="0"/>
            </w:tcBorders>
            <w:vAlign w:val="center"/>
          </w:tcPr>
          <w:p>
            <w:pPr>
              <w:jc w:val="center"/>
              <w:rPr>
                <w:color w:val="000000"/>
                <w:sz w:val="24"/>
                <w:szCs w:val="24"/>
              </w:rPr>
            </w:pPr>
            <w:r>
              <w:rPr>
                <w:color w:val="000000"/>
                <w:sz w:val="24"/>
                <w:szCs w:val="24"/>
              </w:rPr>
              <w:t>0</w:t>
            </w:r>
          </w:p>
        </w:tc>
      </w:tr>
      <w:tr>
        <w:tblPrEx>
          <w:tblLayout w:type="fixed"/>
          <w:tblCellMar>
            <w:top w:w="0" w:type="dxa"/>
            <w:left w:w="108" w:type="dxa"/>
            <w:bottom w:w="0" w:type="dxa"/>
            <w:right w:w="108" w:type="dxa"/>
          </w:tblCellMar>
        </w:tblPrEx>
        <w:trPr>
          <w:trHeight w:val="567" w:hRule="atLeast"/>
          <w:jc w:val="center"/>
        </w:trPr>
        <w:tc>
          <w:tcPr>
            <w:tcW w:w="1024" w:type="dxa"/>
            <w:vMerge w:val="continue"/>
            <w:tcBorders>
              <w:left w:val="single" w:color="auto" w:sz="8" w:space="0"/>
              <w:right w:val="single" w:color="auto" w:sz="4" w:space="0"/>
            </w:tcBorders>
            <w:vAlign w:val="center"/>
          </w:tcPr>
          <w:p>
            <w:pPr>
              <w:jc w:val="center"/>
              <w:rPr>
                <w:rFonts w:ascii="宋体" w:hAnsi="宋体"/>
                <w:color w:val="000000"/>
                <w:sz w:val="24"/>
                <w:szCs w:val="24"/>
              </w:rPr>
            </w:pPr>
          </w:p>
        </w:tc>
        <w:tc>
          <w:tcPr>
            <w:tcW w:w="1527" w:type="dxa"/>
            <w:tcBorders>
              <w:top w:val="single" w:color="auto" w:sz="4" w:space="0"/>
              <w:left w:val="single" w:color="auto" w:sz="4" w:space="0"/>
              <w:bottom w:val="single" w:color="auto" w:sz="4" w:space="0"/>
              <w:right w:val="single" w:color="auto" w:sz="4" w:space="0"/>
            </w:tcBorders>
            <w:vAlign w:val="center"/>
          </w:tcPr>
          <w:p>
            <w:pPr>
              <w:jc w:val="center"/>
              <w:rPr>
                <w:color w:val="000000"/>
                <w:sz w:val="24"/>
                <w:szCs w:val="24"/>
              </w:rPr>
            </w:pPr>
            <w:r>
              <w:rPr>
                <w:rFonts w:hint="eastAsia"/>
                <w:color w:val="000000"/>
                <w:sz w:val="24"/>
                <w:szCs w:val="24"/>
              </w:rPr>
              <w:t>原料包装</w:t>
            </w:r>
          </w:p>
        </w:tc>
        <w:tc>
          <w:tcPr>
            <w:tcW w:w="1418" w:type="dxa"/>
            <w:tcBorders>
              <w:top w:val="single" w:color="auto" w:sz="4" w:space="0"/>
              <w:left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废包装箱（袋）</w:t>
            </w:r>
          </w:p>
        </w:tc>
        <w:tc>
          <w:tcPr>
            <w:tcW w:w="2410" w:type="dxa"/>
            <w:tcBorders>
              <w:top w:val="single" w:color="auto" w:sz="4" w:space="0"/>
              <w:left w:val="single" w:color="auto" w:sz="4" w:space="0"/>
              <w:right w:val="single" w:color="auto" w:sz="4" w:space="0"/>
            </w:tcBorders>
            <w:vAlign w:val="center"/>
          </w:tcPr>
          <w:p>
            <w:pPr>
              <w:jc w:val="center"/>
              <w:rPr>
                <w:color w:val="000000"/>
                <w:sz w:val="24"/>
                <w:szCs w:val="24"/>
              </w:rPr>
            </w:pPr>
            <w:r>
              <w:rPr>
                <w:rFonts w:hint="eastAsia"/>
                <w:color w:val="000000"/>
                <w:sz w:val="24"/>
                <w:szCs w:val="24"/>
              </w:rPr>
              <w:t>3t/a</w:t>
            </w:r>
          </w:p>
        </w:tc>
        <w:tc>
          <w:tcPr>
            <w:tcW w:w="2492" w:type="dxa"/>
            <w:tcBorders>
              <w:top w:val="single" w:color="auto" w:sz="4" w:space="0"/>
              <w:left w:val="single" w:color="auto" w:sz="4" w:space="0"/>
              <w:right w:val="single" w:color="auto" w:sz="8" w:space="0"/>
            </w:tcBorders>
            <w:vAlign w:val="center"/>
          </w:tcPr>
          <w:p>
            <w:pPr>
              <w:jc w:val="center"/>
              <w:rPr>
                <w:color w:val="000000"/>
                <w:sz w:val="24"/>
                <w:szCs w:val="24"/>
              </w:rPr>
            </w:pPr>
            <w:r>
              <w:rPr>
                <w:rFonts w:hint="eastAsia"/>
                <w:color w:val="000000"/>
                <w:sz w:val="24"/>
                <w:szCs w:val="24"/>
              </w:rPr>
              <w:t>0</w:t>
            </w:r>
          </w:p>
        </w:tc>
      </w:tr>
      <w:tr>
        <w:tblPrEx>
          <w:tblLayout w:type="fixed"/>
          <w:tblCellMar>
            <w:top w:w="0" w:type="dxa"/>
            <w:left w:w="108" w:type="dxa"/>
            <w:bottom w:w="0" w:type="dxa"/>
            <w:right w:w="108" w:type="dxa"/>
          </w:tblCellMar>
        </w:tblPrEx>
        <w:trPr>
          <w:trHeight w:val="567" w:hRule="atLeast"/>
          <w:jc w:val="center"/>
        </w:trPr>
        <w:tc>
          <w:tcPr>
            <w:tcW w:w="1024" w:type="dxa"/>
            <w:vMerge w:val="continue"/>
            <w:tcBorders>
              <w:left w:val="single" w:color="auto" w:sz="8" w:space="0"/>
              <w:right w:val="single" w:color="auto" w:sz="4" w:space="0"/>
            </w:tcBorders>
            <w:vAlign w:val="center"/>
          </w:tcPr>
          <w:p>
            <w:pPr>
              <w:jc w:val="center"/>
              <w:rPr>
                <w:rFonts w:ascii="宋体" w:hAnsi="宋体"/>
                <w:color w:val="000000"/>
                <w:sz w:val="24"/>
                <w:szCs w:val="24"/>
              </w:rPr>
            </w:pPr>
          </w:p>
        </w:tc>
        <w:tc>
          <w:tcPr>
            <w:tcW w:w="15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拉拔机</w:t>
            </w:r>
          </w:p>
        </w:tc>
        <w:tc>
          <w:tcPr>
            <w:tcW w:w="1418" w:type="dxa"/>
            <w:tcBorders>
              <w:top w:val="single" w:color="auto" w:sz="4" w:space="0"/>
              <w:left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废乳化液</w:t>
            </w:r>
          </w:p>
        </w:tc>
        <w:tc>
          <w:tcPr>
            <w:tcW w:w="2410" w:type="dxa"/>
            <w:tcBorders>
              <w:top w:val="single" w:color="auto" w:sz="4" w:space="0"/>
              <w:left w:val="single" w:color="auto" w:sz="4" w:space="0"/>
              <w:right w:val="single" w:color="auto" w:sz="4" w:space="0"/>
            </w:tcBorders>
            <w:vAlign w:val="center"/>
          </w:tcPr>
          <w:p>
            <w:pPr>
              <w:jc w:val="center"/>
              <w:rPr>
                <w:color w:val="000000" w:themeColor="text1"/>
                <w:sz w:val="24"/>
                <w:szCs w:val="24"/>
              </w:rPr>
            </w:pPr>
            <w:r>
              <w:rPr>
                <w:rFonts w:hint="eastAsia"/>
                <w:color w:val="000000" w:themeColor="text1"/>
                <w:sz w:val="24"/>
                <w:szCs w:val="24"/>
              </w:rPr>
              <w:t>0.4t/a</w:t>
            </w:r>
          </w:p>
        </w:tc>
        <w:tc>
          <w:tcPr>
            <w:tcW w:w="2492" w:type="dxa"/>
            <w:tcBorders>
              <w:top w:val="single" w:color="auto" w:sz="4" w:space="0"/>
              <w:left w:val="single" w:color="auto" w:sz="4" w:space="0"/>
              <w:right w:val="single" w:color="auto" w:sz="8" w:space="0"/>
            </w:tcBorders>
            <w:vAlign w:val="center"/>
          </w:tcPr>
          <w:p>
            <w:pPr>
              <w:jc w:val="center"/>
              <w:rPr>
                <w:color w:val="000000"/>
                <w:sz w:val="24"/>
                <w:szCs w:val="24"/>
              </w:rPr>
            </w:pPr>
            <w:r>
              <w:rPr>
                <w:color w:val="000000"/>
                <w:sz w:val="24"/>
                <w:szCs w:val="24"/>
              </w:rPr>
              <w:t>0</w:t>
            </w:r>
          </w:p>
        </w:tc>
      </w:tr>
      <w:tr>
        <w:tblPrEx>
          <w:tblLayout w:type="fixed"/>
          <w:tblCellMar>
            <w:top w:w="0" w:type="dxa"/>
            <w:left w:w="108" w:type="dxa"/>
            <w:bottom w:w="0" w:type="dxa"/>
            <w:right w:w="108" w:type="dxa"/>
          </w:tblCellMar>
        </w:tblPrEx>
        <w:trPr>
          <w:trHeight w:val="567" w:hRule="atLeast"/>
          <w:jc w:val="center"/>
        </w:trPr>
        <w:tc>
          <w:tcPr>
            <w:tcW w:w="1024" w:type="dxa"/>
            <w:vMerge w:val="continue"/>
            <w:tcBorders>
              <w:left w:val="single" w:color="auto" w:sz="8" w:space="0"/>
              <w:right w:val="single" w:color="auto" w:sz="4" w:space="0"/>
            </w:tcBorders>
            <w:vAlign w:val="center"/>
          </w:tcPr>
          <w:p>
            <w:pPr>
              <w:jc w:val="center"/>
              <w:rPr>
                <w:rFonts w:ascii="宋体" w:hAnsi="宋体"/>
                <w:color w:val="000000"/>
                <w:sz w:val="24"/>
                <w:szCs w:val="24"/>
              </w:rPr>
            </w:pPr>
          </w:p>
        </w:tc>
        <w:tc>
          <w:tcPr>
            <w:tcW w:w="15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乳化液包装</w:t>
            </w:r>
          </w:p>
        </w:tc>
        <w:tc>
          <w:tcPr>
            <w:tcW w:w="1418" w:type="dxa"/>
            <w:tcBorders>
              <w:top w:val="single" w:color="auto" w:sz="4" w:space="0"/>
              <w:left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废乳化液桶</w:t>
            </w:r>
          </w:p>
        </w:tc>
        <w:tc>
          <w:tcPr>
            <w:tcW w:w="2410" w:type="dxa"/>
            <w:tcBorders>
              <w:top w:val="single" w:color="auto" w:sz="4" w:space="0"/>
              <w:left w:val="single" w:color="auto" w:sz="4" w:space="0"/>
              <w:right w:val="single" w:color="auto" w:sz="4" w:space="0"/>
            </w:tcBorders>
            <w:vAlign w:val="center"/>
          </w:tcPr>
          <w:p>
            <w:pPr>
              <w:jc w:val="center"/>
              <w:rPr>
                <w:color w:val="000000" w:themeColor="text1"/>
                <w:sz w:val="24"/>
                <w:szCs w:val="24"/>
              </w:rPr>
            </w:pPr>
            <w:r>
              <w:rPr>
                <w:rFonts w:hint="eastAsia"/>
                <w:color w:val="000000" w:themeColor="text1"/>
                <w:sz w:val="24"/>
                <w:szCs w:val="24"/>
              </w:rPr>
              <w:t>0.1t/a</w:t>
            </w:r>
          </w:p>
        </w:tc>
        <w:tc>
          <w:tcPr>
            <w:tcW w:w="2492" w:type="dxa"/>
            <w:tcBorders>
              <w:top w:val="single" w:color="auto" w:sz="4" w:space="0"/>
              <w:left w:val="single" w:color="auto" w:sz="4" w:space="0"/>
              <w:right w:val="single" w:color="auto" w:sz="8" w:space="0"/>
            </w:tcBorders>
            <w:vAlign w:val="center"/>
          </w:tcPr>
          <w:p>
            <w:pPr>
              <w:jc w:val="center"/>
              <w:rPr>
                <w:color w:val="000000"/>
                <w:sz w:val="24"/>
                <w:szCs w:val="24"/>
              </w:rPr>
            </w:pPr>
            <w:r>
              <w:rPr>
                <w:rFonts w:hint="eastAsia"/>
                <w:color w:val="000000"/>
                <w:sz w:val="24"/>
                <w:szCs w:val="24"/>
              </w:rPr>
              <w:t>0</w:t>
            </w:r>
          </w:p>
        </w:tc>
      </w:tr>
      <w:tr>
        <w:tblPrEx>
          <w:tblLayout w:type="fixed"/>
          <w:tblCellMar>
            <w:top w:w="0" w:type="dxa"/>
            <w:left w:w="108" w:type="dxa"/>
            <w:bottom w:w="0" w:type="dxa"/>
            <w:right w:w="108" w:type="dxa"/>
          </w:tblCellMar>
        </w:tblPrEx>
        <w:trPr>
          <w:trHeight w:val="397" w:hRule="atLeast"/>
          <w:jc w:val="center"/>
        </w:trPr>
        <w:tc>
          <w:tcPr>
            <w:tcW w:w="1024"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噪</w:t>
            </w:r>
          </w:p>
          <w:p>
            <w:pPr>
              <w:jc w:val="center"/>
              <w:rPr>
                <w:rFonts w:ascii="宋体" w:hAnsi="宋体"/>
                <w:color w:val="000000"/>
                <w:sz w:val="24"/>
                <w:szCs w:val="24"/>
              </w:rPr>
            </w:pPr>
            <w:r>
              <w:rPr>
                <w:rFonts w:hint="eastAsia" w:ascii="宋体" w:hAnsi="宋体"/>
                <w:color w:val="000000"/>
                <w:sz w:val="24"/>
                <w:szCs w:val="24"/>
              </w:rPr>
              <w:t>声</w:t>
            </w:r>
          </w:p>
        </w:tc>
        <w:tc>
          <w:tcPr>
            <w:tcW w:w="7847" w:type="dxa"/>
            <w:gridSpan w:val="4"/>
            <w:tcBorders>
              <w:top w:val="single" w:color="auto" w:sz="4" w:space="0"/>
              <w:left w:val="single" w:color="auto" w:sz="4" w:space="0"/>
              <w:bottom w:val="single" w:color="auto" w:sz="4" w:space="0"/>
              <w:right w:val="single" w:color="auto" w:sz="8" w:space="0"/>
            </w:tcBorders>
            <w:vAlign w:val="center"/>
          </w:tcPr>
          <w:p>
            <w:pPr>
              <w:wordWrap w:val="0"/>
              <w:spacing w:line="440" w:lineRule="exact"/>
              <w:ind w:firstLine="480" w:firstLineChars="200"/>
              <w:rPr>
                <w:color w:val="000000"/>
                <w:sz w:val="24"/>
                <w:szCs w:val="24"/>
              </w:rPr>
            </w:pPr>
            <w:r>
              <w:rPr>
                <w:rFonts w:hint="eastAsia" w:ascii="宋体" w:hAnsi="宋体"/>
                <w:color w:val="000000"/>
                <w:sz w:val="24"/>
                <w:szCs w:val="24"/>
              </w:rPr>
              <w:t>该项目高噪声设备主要为</w:t>
            </w:r>
            <w:r>
              <w:rPr>
                <w:rFonts w:hint="eastAsia" w:ascii="宋体" w:hAnsi="宋体"/>
                <w:sz w:val="24"/>
                <w:szCs w:val="24"/>
              </w:rPr>
              <w:t>矫直机、拉拔机等</w:t>
            </w:r>
            <w:r>
              <w:rPr>
                <w:rFonts w:hint="eastAsia" w:ascii="宋体" w:hAnsi="宋体"/>
                <w:color w:val="000000"/>
                <w:sz w:val="24"/>
                <w:szCs w:val="24"/>
              </w:rPr>
              <w:t>，声源强度在</w:t>
            </w:r>
            <w:r>
              <w:rPr>
                <w:rFonts w:hint="eastAsia"/>
                <w:color w:val="000000"/>
                <w:sz w:val="24"/>
                <w:szCs w:val="24"/>
              </w:rPr>
              <w:t>70</w:t>
            </w:r>
            <w:r>
              <w:rPr>
                <w:color w:val="000000"/>
                <w:sz w:val="24"/>
                <w:szCs w:val="24"/>
              </w:rPr>
              <w:t>~</w:t>
            </w:r>
            <w:r>
              <w:rPr>
                <w:rFonts w:hint="eastAsia"/>
                <w:color w:val="000000"/>
                <w:sz w:val="24"/>
                <w:szCs w:val="24"/>
              </w:rPr>
              <w:t>85</w:t>
            </w:r>
            <w:r>
              <w:rPr>
                <w:color w:val="000000"/>
                <w:sz w:val="24"/>
                <w:szCs w:val="24"/>
              </w:rPr>
              <w:t>dB(A)</w:t>
            </w:r>
            <w:r>
              <w:rPr>
                <w:rFonts w:hint="eastAsia" w:ascii="宋体" w:hAnsi="宋体"/>
                <w:color w:val="000000"/>
                <w:sz w:val="24"/>
                <w:szCs w:val="24"/>
              </w:rPr>
              <w:t>之间。设备</w:t>
            </w:r>
            <w:r>
              <w:rPr>
                <w:rFonts w:ascii="宋体" w:hAnsi="宋体"/>
                <w:color w:val="000000"/>
                <w:sz w:val="24"/>
                <w:szCs w:val="24"/>
              </w:rPr>
              <w:t>经密闭隔音和距离衰减后，</w:t>
            </w:r>
            <w:r>
              <w:rPr>
                <w:rFonts w:hint="eastAsia" w:ascii="宋体" w:hAnsi="宋体"/>
                <w:color w:val="000000"/>
                <w:sz w:val="24"/>
                <w:szCs w:val="24"/>
              </w:rPr>
              <w:t>预计</w:t>
            </w:r>
            <w:r>
              <w:rPr>
                <w:rFonts w:ascii="宋体" w:hAnsi="宋体"/>
                <w:color w:val="000000"/>
                <w:sz w:val="24"/>
                <w:szCs w:val="24"/>
              </w:rPr>
              <w:t>厂界噪</w:t>
            </w:r>
            <w:r>
              <w:rPr>
                <w:rFonts w:ascii="宋体" w:hAnsi="宋体"/>
                <w:color w:val="000000" w:themeColor="text1"/>
                <w:sz w:val="24"/>
                <w:szCs w:val="24"/>
              </w:rPr>
              <w:t>声</w:t>
            </w:r>
            <w:r>
              <w:rPr>
                <w:rFonts w:hint="eastAsia" w:ascii="宋体" w:hAnsi="宋体"/>
                <w:color w:val="000000" w:themeColor="text1"/>
                <w:sz w:val="24"/>
                <w:szCs w:val="24"/>
              </w:rPr>
              <w:t>贡献值</w:t>
            </w:r>
            <w:r>
              <w:rPr>
                <w:rFonts w:ascii="宋体" w:hAnsi="宋体"/>
                <w:color w:val="000000"/>
                <w:sz w:val="24"/>
                <w:szCs w:val="24"/>
              </w:rPr>
              <w:t>能达到《工业企业厂界环境噪声排放标准》</w:t>
            </w:r>
            <w:r>
              <w:rPr>
                <w:color w:val="000000"/>
                <w:sz w:val="24"/>
                <w:szCs w:val="24"/>
              </w:rPr>
              <w:t>（GB12348-2008）</w:t>
            </w:r>
            <w:r>
              <w:rPr>
                <w:rFonts w:hint="eastAsia"/>
                <w:color w:val="000000"/>
                <w:sz w:val="24"/>
                <w:szCs w:val="24"/>
              </w:rPr>
              <w:t>2</w:t>
            </w:r>
            <w:r>
              <w:rPr>
                <w:color w:val="000000"/>
                <w:sz w:val="24"/>
                <w:szCs w:val="24"/>
              </w:rPr>
              <w:t>类区昼间</w:t>
            </w:r>
            <w:r>
              <w:rPr>
                <w:rFonts w:hint="eastAsia"/>
                <w:color w:val="000000"/>
                <w:sz w:val="24"/>
                <w:szCs w:val="24"/>
              </w:rPr>
              <w:t>60</w:t>
            </w:r>
            <w:r>
              <w:rPr>
                <w:color w:val="000000"/>
                <w:sz w:val="24"/>
                <w:szCs w:val="24"/>
              </w:rPr>
              <w:t>dB(A)</w:t>
            </w:r>
            <w:r>
              <w:rPr>
                <w:rFonts w:hint="eastAsia"/>
                <w:color w:val="000000"/>
                <w:sz w:val="24"/>
                <w:szCs w:val="24"/>
              </w:rPr>
              <w:t>、夜间50</w:t>
            </w:r>
            <w:r>
              <w:rPr>
                <w:color w:val="000000"/>
                <w:sz w:val="24"/>
                <w:szCs w:val="24"/>
              </w:rPr>
              <w:t>dB(A)</w:t>
            </w:r>
            <w:r>
              <w:rPr>
                <w:rFonts w:ascii="宋体" w:hAnsi="宋体"/>
                <w:color w:val="000000"/>
                <w:sz w:val="24"/>
                <w:szCs w:val="24"/>
              </w:rPr>
              <w:t>的标准要求。</w:t>
            </w:r>
          </w:p>
        </w:tc>
      </w:tr>
      <w:tr>
        <w:tblPrEx>
          <w:tblLayout w:type="fixed"/>
          <w:tblCellMar>
            <w:top w:w="0" w:type="dxa"/>
            <w:left w:w="108" w:type="dxa"/>
            <w:bottom w:w="0" w:type="dxa"/>
            <w:right w:w="108" w:type="dxa"/>
          </w:tblCellMar>
        </w:tblPrEx>
        <w:trPr>
          <w:trHeight w:val="397" w:hRule="atLeast"/>
          <w:jc w:val="center"/>
        </w:trPr>
        <w:tc>
          <w:tcPr>
            <w:tcW w:w="1024"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其</w:t>
            </w:r>
          </w:p>
          <w:p>
            <w:pPr>
              <w:jc w:val="center"/>
              <w:rPr>
                <w:rFonts w:ascii="宋体" w:hAnsi="宋体"/>
                <w:color w:val="000000"/>
                <w:sz w:val="24"/>
                <w:szCs w:val="24"/>
              </w:rPr>
            </w:pPr>
            <w:r>
              <w:rPr>
                <w:rFonts w:hint="eastAsia" w:ascii="宋体" w:hAnsi="宋体"/>
                <w:color w:val="000000"/>
                <w:sz w:val="24"/>
                <w:szCs w:val="24"/>
              </w:rPr>
              <w:t>他</w:t>
            </w:r>
          </w:p>
        </w:tc>
        <w:tc>
          <w:tcPr>
            <w:tcW w:w="7847" w:type="dxa"/>
            <w:gridSpan w:val="4"/>
            <w:tcBorders>
              <w:top w:val="single" w:color="auto" w:sz="4" w:space="0"/>
              <w:left w:val="single" w:color="auto" w:sz="4" w:space="0"/>
              <w:bottom w:val="single" w:color="auto" w:sz="4" w:space="0"/>
              <w:right w:val="single" w:color="auto" w:sz="8" w:space="0"/>
            </w:tcBorders>
            <w:vAlign w:val="center"/>
          </w:tcPr>
          <w:p>
            <w:pPr>
              <w:ind w:firstLine="4080" w:firstLineChars="1700"/>
              <w:jc w:val="center"/>
              <w:rPr>
                <w:rFonts w:ascii="宋体" w:hAnsi="宋体"/>
                <w:color w:val="000000"/>
                <w:sz w:val="24"/>
                <w:szCs w:val="24"/>
              </w:rPr>
            </w:pPr>
          </w:p>
          <w:p>
            <w:pPr>
              <w:jc w:val="center"/>
              <w:rPr>
                <w:rFonts w:ascii="宋体" w:hAnsi="宋体"/>
                <w:color w:val="000000"/>
                <w:sz w:val="24"/>
                <w:szCs w:val="24"/>
              </w:rPr>
            </w:pPr>
            <w:r>
              <w:rPr>
                <w:rFonts w:hint="eastAsia" w:ascii="宋体" w:hAnsi="宋体"/>
                <w:color w:val="000000"/>
                <w:sz w:val="24"/>
                <w:szCs w:val="24"/>
              </w:rPr>
              <w:t>/</w:t>
            </w:r>
          </w:p>
          <w:p>
            <w:pPr>
              <w:ind w:firstLine="4080" w:firstLineChars="1700"/>
              <w:jc w:val="center"/>
              <w:rPr>
                <w:rFonts w:ascii="宋体" w:hAnsi="宋体"/>
                <w:color w:val="000000"/>
                <w:sz w:val="24"/>
                <w:szCs w:val="24"/>
              </w:rPr>
            </w:pPr>
          </w:p>
        </w:tc>
      </w:tr>
      <w:tr>
        <w:tblPrEx>
          <w:tblLayout w:type="fixed"/>
          <w:tblCellMar>
            <w:top w:w="0" w:type="dxa"/>
            <w:left w:w="108" w:type="dxa"/>
            <w:bottom w:w="0" w:type="dxa"/>
            <w:right w:w="108" w:type="dxa"/>
          </w:tblCellMar>
        </w:tblPrEx>
        <w:trPr>
          <w:trHeight w:val="397" w:hRule="atLeast"/>
          <w:jc w:val="center"/>
        </w:trPr>
        <w:tc>
          <w:tcPr>
            <w:tcW w:w="8871" w:type="dxa"/>
            <w:gridSpan w:val="5"/>
            <w:tcBorders>
              <w:top w:val="single" w:color="auto" w:sz="4" w:space="0"/>
              <w:left w:val="single" w:color="auto" w:sz="8" w:space="0"/>
              <w:bottom w:val="single" w:color="auto" w:sz="8" w:space="0"/>
              <w:right w:val="single" w:color="auto" w:sz="8" w:space="0"/>
            </w:tcBorders>
            <w:vAlign w:val="center"/>
          </w:tcPr>
          <w:p>
            <w:pPr>
              <w:rPr>
                <w:rFonts w:ascii="宋体" w:hAnsi="宋体"/>
                <w:color w:val="000000"/>
                <w:sz w:val="24"/>
                <w:szCs w:val="24"/>
              </w:rPr>
            </w:pPr>
            <w:r>
              <w:rPr>
                <w:rFonts w:hint="eastAsia" w:ascii="宋体" w:hAnsi="宋体"/>
                <w:color w:val="000000"/>
                <w:sz w:val="24"/>
                <w:szCs w:val="24"/>
              </w:rPr>
              <w:t>主要生态影响（不够时可附另页）：</w:t>
            </w:r>
          </w:p>
          <w:p>
            <w:pPr>
              <w:spacing w:beforeLines="30" w:line="440" w:lineRule="atLeast"/>
              <w:ind w:firstLine="480" w:firstLineChars="200"/>
              <w:jc w:val="center"/>
              <w:rPr>
                <w:rFonts w:ascii="宋体" w:hAnsi="宋体"/>
                <w:color w:val="000000"/>
                <w:sz w:val="24"/>
                <w:szCs w:val="24"/>
              </w:rPr>
            </w:pPr>
          </w:p>
          <w:p>
            <w:pPr>
              <w:spacing w:beforeLines="30" w:line="440" w:lineRule="atLeast"/>
              <w:ind w:firstLine="480" w:firstLineChars="200"/>
              <w:jc w:val="center"/>
              <w:rPr>
                <w:rFonts w:ascii="宋体" w:hAnsi="宋体"/>
                <w:color w:val="000000"/>
                <w:sz w:val="24"/>
                <w:szCs w:val="24"/>
              </w:rPr>
            </w:pPr>
            <w:r>
              <w:rPr>
                <w:rFonts w:hint="eastAsia" w:ascii="宋体" w:hAnsi="宋体"/>
                <w:color w:val="000000"/>
                <w:sz w:val="24"/>
                <w:szCs w:val="24"/>
              </w:rPr>
              <w:t>/</w:t>
            </w:r>
          </w:p>
          <w:p>
            <w:pPr>
              <w:spacing w:beforeLines="30" w:line="440" w:lineRule="atLeast"/>
              <w:ind w:firstLine="480" w:firstLineChars="200"/>
              <w:jc w:val="center"/>
              <w:rPr>
                <w:rFonts w:ascii="宋体" w:hAnsi="宋体"/>
                <w:color w:val="000000"/>
                <w:sz w:val="24"/>
                <w:szCs w:val="24"/>
              </w:rPr>
            </w:pPr>
          </w:p>
          <w:p>
            <w:pPr>
              <w:spacing w:beforeLines="30" w:line="440" w:lineRule="atLeast"/>
              <w:rPr>
                <w:rFonts w:ascii="宋体" w:hAnsi="宋体"/>
                <w:color w:val="000000"/>
                <w:sz w:val="24"/>
                <w:szCs w:val="24"/>
              </w:rPr>
            </w:pPr>
          </w:p>
        </w:tc>
      </w:tr>
    </w:tbl>
    <w:p>
      <w:pPr>
        <w:widowControl/>
        <w:jc w:val="left"/>
        <w:rPr>
          <w:rFonts w:ascii="宋体" w:hAnsi="宋体"/>
          <w:b/>
          <w:bCs/>
          <w:color w:val="000000"/>
        </w:rPr>
      </w:pPr>
      <w:r>
        <w:rPr>
          <w:rFonts w:ascii="宋体" w:hAnsi="宋体"/>
          <w:b/>
          <w:bCs/>
          <w:color w:val="000000"/>
        </w:rPr>
        <w:br w:type="page"/>
      </w:r>
      <w:r>
        <w:rPr>
          <w:rFonts w:hint="eastAsia" w:ascii="宋体" w:hAnsi="宋体"/>
          <w:b/>
          <w:bCs/>
          <w:color w:val="000000"/>
        </w:rPr>
        <w:t>环境影响分析</w:t>
      </w:r>
    </w:p>
    <w:tbl>
      <w:tblPr>
        <w:tblStyle w:val="16"/>
        <w:tblW w:w="9109" w:type="dxa"/>
        <w:jc w:val="center"/>
        <w:tblInd w:w="290" w:type="dxa"/>
        <w:tblLayout w:type="fixed"/>
        <w:tblCellMar>
          <w:top w:w="0" w:type="dxa"/>
          <w:left w:w="108" w:type="dxa"/>
          <w:bottom w:w="0" w:type="dxa"/>
          <w:right w:w="108" w:type="dxa"/>
        </w:tblCellMar>
      </w:tblPr>
      <w:tblGrid>
        <w:gridCol w:w="9109"/>
      </w:tblGrid>
      <w:tr>
        <w:tblPrEx>
          <w:tblLayout w:type="fixed"/>
          <w:tblCellMar>
            <w:top w:w="0" w:type="dxa"/>
            <w:left w:w="108" w:type="dxa"/>
            <w:bottom w:w="0" w:type="dxa"/>
            <w:right w:w="108" w:type="dxa"/>
          </w:tblCellMar>
        </w:tblPrEx>
        <w:trPr>
          <w:trHeight w:val="593" w:hRule="atLeast"/>
          <w:jc w:val="center"/>
        </w:trPr>
        <w:tc>
          <w:tcPr>
            <w:tcW w:w="9109" w:type="dxa"/>
            <w:tcBorders>
              <w:top w:val="single" w:color="auto" w:sz="8" w:space="0"/>
              <w:left w:val="single" w:color="auto" w:sz="8" w:space="0"/>
              <w:bottom w:val="single" w:color="auto" w:sz="4" w:space="0"/>
              <w:right w:val="single" w:color="auto" w:sz="8" w:space="0"/>
            </w:tcBorders>
          </w:tcPr>
          <w:p>
            <w:pPr>
              <w:spacing w:line="440" w:lineRule="exact"/>
              <w:jc w:val="left"/>
              <w:rPr>
                <w:rFonts w:ascii="宋体" w:hAnsi="宋体"/>
                <w:b/>
                <w:bCs/>
                <w:color w:val="000000"/>
                <w:sz w:val="24"/>
                <w:szCs w:val="24"/>
              </w:rPr>
            </w:pPr>
            <w:r>
              <w:rPr>
                <w:rFonts w:hint="eastAsia" w:ascii="宋体" w:hAnsi="宋体"/>
                <w:b/>
                <w:bCs/>
                <w:color w:val="000000"/>
                <w:sz w:val="24"/>
                <w:szCs w:val="24"/>
              </w:rPr>
              <w:t>施工期环境影响分析：</w:t>
            </w:r>
          </w:p>
          <w:p>
            <w:pPr>
              <w:adjustRightInd w:val="0"/>
              <w:snapToGrid w:val="0"/>
              <w:spacing w:line="400" w:lineRule="exact"/>
              <w:ind w:firstLine="480" w:firstLineChars="200"/>
              <w:rPr>
                <w:rFonts w:ascii="宋体" w:hAnsi="宋体"/>
                <w:color w:val="000000"/>
                <w:sz w:val="24"/>
                <w:szCs w:val="24"/>
              </w:rPr>
            </w:pPr>
            <w:r>
              <w:rPr>
                <w:rFonts w:hint="eastAsia"/>
                <w:sz w:val="24"/>
                <w:szCs w:val="24"/>
              </w:rPr>
              <w:t>本项目为租赁现有厂房生产，无</w:t>
            </w:r>
            <w:r>
              <w:rPr>
                <w:rFonts w:hint="eastAsia" w:ascii="宋体" w:hAnsi="宋体"/>
                <w:color w:val="000000"/>
                <w:sz w:val="24"/>
                <w:szCs w:val="24"/>
              </w:rPr>
              <w:t>施工期环境影响，不再对施工期环境影响进行分析。</w:t>
            </w:r>
          </w:p>
        </w:tc>
      </w:tr>
      <w:tr>
        <w:tblPrEx>
          <w:tblLayout w:type="fixed"/>
          <w:tblCellMar>
            <w:top w:w="0" w:type="dxa"/>
            <w:left w:w="108" w:type="dxa"/>
            <w:bottom w:w="0" w:type="dxa"/>
            <w:right w:w="108" w:type="dxa"/>
          </w:tblCellMar>
        </w:tblPrEx>
        <w:trPr>
          <w:trHeight w:val="8460" w:hRule="atLeast"/>
          <w:jc w:val="center"/>
        </w:trPr>
        <w:tc>
          <w:tcPr>
            <w:tcW w:w="9109" w:type="dxa"/>
            <w:tcBorders>
              <w:top w:val="single" w:color="auto" w:sz="4" w:space="0"/>
              <w:left w:val="single" w:color="auto" w:sz="8" w:space="0"/>
              <w:bottom w:val="single" w:color="auto" w:sz="8" w:space="0"/>
              <w:right w:val="single" w:color="auto" w:sz="8" w:space="0"/>
            </w:tcBorders>
          </w:tcPr>
          <w:p>
            <w:pPr>
              <w:spacing w:line="440" w:lineRule="exact"/>
              <w:jc w:val="left"/>
              <w:rPr>
                <w:b/>
                <w:sz w:val="24"/>
                <w:szCs w:val="24"/>
              </w:rPr>
            </w:pPr>
            <w:r>
              <w:rPr>
                <w:rFonts w:hint="eastAsia"/>
                <w:b/>
                <w:sz w:val="24"/>
                <w:szCs w:val="24"/>
              </w:rPr>
              <w:t>营运期环境影响分析：</w:t>
            </w:r>
          </w:p>
          <w:p>
            <w:pPr>
              <w:spacing w:line="440" w:lineRule="exact"/>
              <w:ind w:firstLine="480" w:firstLineChars="200"/>
              <w:jc w:val="left"/>
              <w:rPr>
                <w:sz w:val="24"/>
                <w:szCs w:val="24"/>
              </w:rPr>
            </w:pPr>
            <w:r>
              <w:rPr>
                <w:rFonts w:hint="eastAsia"/>
                <w:sz w:val="24"/>
                <w:szCs w:val="24"/>
              </w:rPr>
              <w:t>该项目生产过程中主要污染因素为废气、废水、噪声和固废。</w:t>
            </w:r>
          </w:p>
          <w:p>
            <w:pPr>
              <w:spacing w:line="440" w:lineRule="exact"/>
              <w:ind w:firstLine="482" w:firstLineChars="200"/>
              <w:rPr>
                <w:b/>
                <w:color w:val="000000"/>
                <w:sz w:val="24"/>
                <w:szCs w:val="24"/>
              </w:rPr>
            </w:pPr>
            <w:r>
              <w:rPr>
                <w:rFonts w:hint="eastAsia"/>
                <w:b/>
                <w:color w:val="000000"/>
                <w:sz w:val="24"/>
                <w:szCs w:val="24"/>
              </w:rPr>
              <w:t>一、废气</w:t>
            </w:r>
          </w:p>
          <w:p>
            <w:pPr>
              <w:spacing w:line="440" w:lineRule="exact"/>
              <w:ind w:firstLine="480" w:firstLineChars="200"/>
              <w:rPr>
                <w:color w:val="000000"/>
                <w:sz w:val="24"/>
                <w:szCs w:val="24"/>
              </w:rPr>
            </w:pPr>
            <w:r>
              <w:rPr>
                <w:rFonts w:hint="eastAsia"/>
                <w:color w:val="000000"/>
                <w:sz w:val="24"/>
                <w:szCs w:val="24"/>
              </w:rPr>
              <w:t>（一）一期工程</w:t>
            </w:r>
          </w:p>
          <w:p>
            <w:pPr>
              <w:widowControl/>
              <w:spacing w:line="420" w:lineRule="exact"/>
              <w:ind w:firstLine="480" w:firstLineChars="200"/>
              <w:jc w:val="left"/>
              <w:rPr>
                <w:color w:val="000000"/>
                <w:sz w:val="24"/>
              </w:rPr>
            </w:pPr>
            <w:bookmarkStart w:id="2" w:name="baidusnap6"/>
            <w:bookmarkEnd w:id="2"/>
            <w:r>
              <w:rPr>
                <w:color w:val="000000"/>
                <w:sz w:val="24"/>
              </w:rPr>
              <w:t>项目</w:t>
            </w:r>
            <w:r>
              <w:rPr>
                <w:rFonts w:hint="eastAsia"/>
                <w:color w:val="000000"/>
                <w:sz w:val="24"/>
              </w:rPr>
              <w:t>主要</w:t>
            </w:r>
            <w:r>
              <w:rPr>
                <w:color w:val="000000"/>
                <w:sz w:val="24"/>
              </w:rPr>
              <w:t>原料为</w:t>
            </w:r>
            <w:r>
              <w:rPr>
                <w:rFonts w:hint="eastAsia"/>
                <w:color w:val="000000"/>
                <w:sz w:val="24"/>
              </w:rPr>
              <w:t>电解铜板</w:t>
            </w:r>
            <w:r>
              <w:rPr>
                <w:color w:val="000000"/>
                <w:sz w:val="24"/>
              </w:rPr>
              <w:t>，</w:t>
            </w:r>
            <w:r>
              <w:rPr>
                <w:rFonts w:hint="eastAsia"/>
                <w:color w:val="000000"/>
                <w:sz w:val="24"/>
              </w:rPr>
              <w:t>纯度为99.9%，</w:t>
            </w:r>
            <w:r>
              <w:rPr>
                <w:sz w:val="24"/>
                <w:szCs w:val="24"/>
              </w:rPr>
              <w:t>本项目电解铜融化分别采用真空炉和工频炉</w:t>
            </w:r>
            <w:r>
              <w:rPr>
                <w:rFonts w:hint="eastAsia"/>
                <w:sz w:val="24"/>
                <w:szCs w:val="24"/>
              </w:rPr>
              <w:t>，</w:t>
            </w:r>
            <w:r>
              <w:rPr>
                <w:sz w:val="24"/>
                <w:szCs w:val="24"/>
              </w:rPr>
              <w:t>均为电加热</w:t>
            </w:r>
            <w:r>
              <w:rPr>
                <w:rFonts w:hint="eastAsia"/>
                <w:sz w:val="24"/>
                <w:szCs w:val="24"/>
              </w:rPr>
              <w:t>。</w:t>
            </w:r>
            <w:r>
              <w:rPr>
                <w:sz w:val="24"/>
                <w:szCs w:val="24"/>
              </w:rPr>
              <w:t>其中真空炉为间歇运行</w:t>
            </w:r>
            <w:r>
              <w:rPr>
                <w:rFonts w:hint="eastAsia"/>
                <w:sz w:val="24"/>
                <w:szCs w:val="24"/>
              </w:rPr>
              <w:t>，</w:t>
            </w:r>
            <w:r>
              <w:rPr>
                <w:sz w:val="24"/>
                <w:szCs w:val="24"/>
              </w:rPr>
              <w:t>电解铜投入真空炉后</w:t>
            </w:r>
            <w:r>
              <w:rPr>
                <w:rFonts w:hint="eastAsia"/>
                <w:sz w:val="24"/>
                <w:szCs w:val="24"/>
              </w:rPr>
              <w:t>抽负压，保持真空状态，再加热融化，不使用木炭进行隔绝空气，因此在加热过程中不会产生粉尘；工频炉为连续生产运行，在加热融化过程中为防止铜液氧化，需在投料口处覆盖一层木炭隔绝空气，</w:t>
            </w:r>
            <w:r>
              <w:rPr>
                <w:color w:val="000000"/>
                <w:sz w:val="24"/>
                <w:szCs w:val="24"/>
              </w:rPr>
              <w:t>木炭</w:t>
            </w:r>
            <w:r>
              <w:rPr>
                <w:rFonts w:hint="eastAsia"/>
                <w:color w:val="000000"/>
                <w:sz w:val="24"/>
                <w:szCs w:val="24"/>
              </w:rPr>
              <w:t>的</w:t>
            </w:r>
            <w:r>
              <w:rPr>
                <w:color w:val="000000"/>
                <w:sz w:val="24"/>
                <w:szCs w:val="24"/>
              </w:rPr>
              <w:t>灰分</w:t>
            </w:r>
            <w:r>
              <w:rPr>
                <w:rFonts w:hint="eastAsia"/>
                <w:color w:val="000000"/>
                <w:sz w:val="24"/>
                <w:szCs w:val="24"/>
              </w:rPr>
              <w:t>较低</w:t>
            </w:r>
            <w:r>
              <w:rPr>
                <w:color w:val="000000"/>
                <w:sz w:val="24"/>
                <w:szCs w:val="24"/>
              </w:rPr>
              <w:t>，与氧气完全燃烧产生二氧化碳，不完全燃烧产生有毒气体一氧化碳</w:t>
            </w:r>
            <w:r>
              <w:rPr>
                <w:rFonts w:hint="eastAsia"/>
                <w:color w:val="000000"/>
                <w:sz w:val="24"/>
                <w:szCs w:val="24"/>
              </w:rPr>
              <w:t>，</w:t>
            </w:r>
            <w:r>
              <w:rPr>
                <w:rFonts w:hint="eastAsia"/>
                <w:color w:val="000000" w:themeColor="text1"/>
                <w:sz w:val="24"/>
                <w:szCs w:val="24"/>
              </w:rPr>
              <w:t>不会产生二氧化硫和氮氧化物，此工段污染物主要是在向工频工频炉内插入新的铜板时扬起的粉尘</w:t>
            </w:r>
            <w:r>
              <w:rPr>
                <w:color w:val="000000" w:themeColor="text1"/>
                <w:sz w:val="24"/>
              </w:rPr>
              <w:t>。</w:t>
            </w:r>
            <w:r>
              <w:rPr>
                <w:rFonts w:hint="eastAsia"/>
                <w:color w:val="000000"/>
                <w:sz w:val="24"/>
                <w:u w:val="single"/>
              </w:rPr>
              <w:t>经查《工业源产排污系数手册第八分册》，铜压延加工熔化、连轧工艺粉尘的产生系数为2.1kg/t产品，</w:t>
            </w:r>
            <w:r>
              <w:rPr>
                <w:rFonts w:hint="eastAsia"/>
                <w:color w:val="000000"/>
                <w:sz w:val="24"/>
              </w:rPr>
              <w:t>本项目一期原料使用量为5000t/a，其中工频炉原料加工量为2000t/a，计算得</w:t>
            </w:r>
            <w:r>
              <w:rPr>
                <w:color w:val="000000"/>
                <w:sz w:val="24"/>
              </w:rPr>
              <w:t>本项目</w:t>
            </w:r>
            <w:r>
              <w:rPr>
                <w:rFonts w:hint="eastAsia"/>
                <w:color w:val="000000"/>
                <w:sz w:val="24"/>
              </w:rPr>
              <w:t>工频炉</w:t>
            </w:r>
            <w:r>
              <w:rPr>
                <w:color w:val="000000"/>
                <w:sz w:val="24"/>
              </w:rPr>
              <w:t>熔化工段粉尘的</w:t>
            </w:r>
            <w:r>
              <w:rPr>
                <w:rFonts w:hint="eastAsia"/>
                <w:color w:val="000000"/>
                <w:sz w:val="24"/>
              </w:rPr>
              <w:t>产生</w:t>
            </w:r>
            <w:r>
              <w:rPr>
                <w:color w:val="000000"/>
                <w:sz w:val="24"/>
              </w:rPr>
              <w:t>量为</w:t>
            </w:r>
            <w:r>
              <w:rPr>
                <w:rFonts w:hint="eastAsia"/>
                <w:color w:val="000000"/>
                <w:sz w:val="24"/>
              </w:rPr>
              <w:t>4.2t</w:t>
            </w:r>
            <w:r>
              <w:rPr>
                <w:color w:val="000000"/>
                <w:sz w:val="24"/>
              </w:rPr>
              <w:t>/a，</w:t>
            </w:r>
            <w:r>
              <w:rPr>
                <w:rFonts w:hint="eastAsia"/>
                <w:color w:val="000000"/>
                <w:sz w:val="24"/>
                <w:u w:val="single"/>
              </w:rPr>
              <w:t>评价提出：工频炉设置于单独密闭车间内预留二期工频炉工位（</w:t>
            </w:r>
            <w:r>
              <w:rPr>
                <w:rFonts w:hint="eastAsia"/>
                <w:sz w:val="24"/>
                <w:u w:val="single"/>
              </w:rPr>
              <w:t>6m×5m×2m）</w:t>
            </w:r>
            <w:r>
              <w:rPr>
                <w:rFonts w:hint="eastAsia"/>
                <w:color w:val="000000"/>
                <w:sz w:val="24"/>
                <w:u w:val="single"/>
              </w:rPr>
              <w:t>，工频炉上方设置密闭式集气罩</w:t>
            </w:r>
            <w:r>
              <w:rPr>
                <w:rFonts w:hint="eastAsia"/>
                <w:sz w:val="24"/>
                <w:u w:val="single"/>
              </w:rPr>
              <w:t>（将出口覆盖在内）</w:t>
            </w:r>
            <w:r>
              <w:rPr>
                <w:rFonts w:hint="eastAsia"/>
                <w:color w:val="000000"/>
                <w:sz w:val="24"/>
                <w:u w:val="single"/>
              </w:rPr>
              <w:t>，车间负压抽风与集气罩收集的粉尘一起通入1台袋式除尘器治理，尾气通过1根15m高排气筒有组织排放。</w:t>
            </w:r>
            <w:r>
              <w:rPr>
                <w:rFonts w:hint="eastAsia"/>
                <w:color w:val="000000"/>
                <w:sz w:val="24"/>
              </w:rPr>
              <w:t>本项目一期建设1台工频炉，年工作时间为</w:t>
            </w:r>
            <w:r>
              <w:rPr>
                <w:rFonts w:hint="eastAsia"/>
                <w:color w:val="000000" w:themeColor="text1"/>
                <w:sz w:val="24"/>
              </w:rPr>
              <w:t>7200</w:t>
            </w:r>
            <w:r>
              <w:rPr>
                <w:rFonts w:hint="eastAsia"/>
                <w:color w:val="000000"/>
                <w:sz w:val="24"/>
              </w:rPr>
              <w:t>小时。除尘风机的引风量为10000m</w:t>
            </w:r>
            <w:r>
              <w:rPr>
                <w:rFonts w:hint="eastAsia"/>
                <w:color w:val="000000"/>
                <w:sz w:val="24"/>
                <w:vertAlign w:val="superscript"/>
              </w:rPr>
              <w:t>3</w:t>
            </w:r>
            <w:r>
              <w:rPr>
                <w:rFonts w:hint="eastAsia"/>
                <w:color w:val="000000"/>
                <w:sz w:val="24"/>
              </w:rPr>
              <w:t>/h，去除效率为95%，计算得：粉尘产生浓度为58</w:t>
            </w:r>
            <w:r>
              <w:rPr>
                <w:color w:val="000000" w:themeColor="text1"/>
                <w:sz w:val="24"/>
              </w:rPr>
              <w:t>mg</w:t>
            </w:r>
            <w:r>
              <w:rPr>
                <w:color w:val="000000"/>
                <w:sz w:val="24"/>
              </w:rPr>
              <w:t>/m</w:t>
            </w:r>
            <w:r>
              <w:rPr>
                <w:color w:val="000000"/>
                <w:sz w:val="24"/>
                <w:vertAlign w:val="superscript"/>
              </w:rPr>
              <w:t>3</w:t>
            </w:r>
            <w:r>
              <w:rPr>
                <w:rFonts w:hint="eastAsia"/>
                <w:color w:val="000000"/>
                <w:sz w:val="24"/>
              </w:rPr>
              <w:t>，</w:t>
            </w:r>
            <w:r>
              <w:rPr>
                <w:color w:val="000000"/>
                <w:sz w:val="24"/>
              </w:rPr>
              <w:t>经治理后</w:t>
            </w:r>
            <w:r>
              <w:rPr>
                <w:rFonts w:hint="eastAsia"/>
                <w:color w:val="000000"/>
                <w:sz w:val="24"/>
              </w:rPr>
              <w:t>，粉尘的排放量为0.21t/a，</w:t>
            </w:r>
            <w:r>
              <w:rPr>
                <w:color w:val="000000"/>
                <w:sz w:val="24"/>
              </w:rPr>
              <w:t>排放浓度</w:t>
            </w:r>
            <w:r>
              <w:rPr>
                <w:color w:val="000000" w:themeColor="text1"/>
                <w:sz w:val="24"/>
              </w:rPr>
              <w:t>为</w:t>
            </w:r>
            <w:r>
              <w:rPr>
                <w:rFonts w:hint="eastAsia"/>
                <w:color w:val="000000" w:themeColor="text1"/>
                <w:sz w:val="24"/>
              </w:rPr>
              <w:t>2.9</w:t>
            </w:r>
            <w:r>
              <w:rPr>
                <w:color w:val="000000" w:themeColor="text1"/>
                <w:sz w:val="24"/>
              </w:rPr>
              <w:t>mg</w:t>
            </w:r>
            <w:r>
              <w:rPr>
                <w:color w:val="000000"/>
                <w:sz w:val="24"/>
              </w:rPr>
              <w:t>/m</w:t>
            </w:r>
            <w:r>
              <w:rPr>
                <w:color w:val="000000"/>
                <w:sz w:val="24"/>
                <w:vertAlign w:val="superscript"/>
              </w:rPr>
              <w:t>3</w:t>
            </w:r>
            <w:r>
              <w:rPr>
                <w:rFonts w:hint="eastAsia"/>
                <w:color w:val="000000"/>
                <w:sz w:val="24"/>
              </w:rPr>
              <w:t>、</w:t>
            </w:r>
            <w:r>
              <w:rPr>
                <w:color w:val="000000"/>
                <w:sz w:val="24"/>
              </w:rPr>
              <w:t>排放</w:t>
            </w:r>
            <w:r>
              <w:rPr>
                <w:rFonts w:hint="eastAsia"/>
                <w:color w:val="000000"/>
                <w:sz w:val="24"/>
              </w:rPr>
              <w:t>速率</w:t>
            </w:r>
            <w:r>
              <w:rPr>
                <w:rFonts w:hint="eastAsia"/>
                <w:color w:val="000000" w:themeColor="text1"/>
                <w:sz w:val="24"/>
              </w:rPr>
              <w:t>为0.03kg</w:t>
            </w:r>
            <w:r>
              <w:rPr>
                <w:rFonts w:hint="eastAsia"/>
                <w:color w:val="000000"/>
                <w:sz w:val="24"/>
              </w:rPr>
              <w:t>/h，</w:t>
            </w:r>
            <w:r>
              <w:rPr>
                <w:color w:val="000000"/>
                <w:sz w:val="24"/>
                <w:u w:val="single"/>
              </w:rPr>
              <w:t>能够满足</w:t>
            </w:r>
            <w:r>
              <w:rPr>
                <w:rFonts w:hint="eastAsia"/>
                <w:color w:val="000000"/>
                <w:sz w:val="24"/>
                <w:u w:val="single"/>
              </w:rPr>
              <w:t>《工业炉窑大气污染物排放标准》（DB41/1066-2015）中颗粒物其他炉窑排放限值30</w:t>
            </w:r>
            <w:r>
              <w:rPr>
                <w:color w:val="000000"/>
                <w:sz w:val="24"/>
                <w:u w:val="single"/>
              </w:rPr>
              <w:t>mg/m</w:t>
            </w:r>
            <w:r>
              <w:rPr>
                <w:color w:val="000000"/>
                <w:sz w:val="24"/>
                <w:u w:val="single"/>
                <w:vertAlign w:val="superscript"/>
              </w:rPr>
              <w:t>3</w:t>
            </w:r>
            <w:r>
              <w:rPr>
                <w:rFonts w:hint="eastAsia"/>
                <w:color w:val="000000"/>
                <w:sz w:val="24"/>
                <w:u w:val="single"/>
              </w:rPr>
              <w:t>的</w:t>
            </w:r>
            <w:r>
              <w:rPr>
                <w:color w:val="000000"/>
                <w:sz w:val="24"/>
                <w:u w:val="single"/>
              </w:rPr>
              <w:t>标准要求，且</w:t>
            </w:r>
            <w:r>
              <w:rPr>
                <w:rFonts w:hint="eastAsia"/>
                <w:color w:val="000000"/>
                <w:sz w:val="24"/>
                <w:u w:val="single"/>
              </w:rPr>
              <w:t>满足</w:t>
            </w:r>
            <w:r>
              <w:rPr>
                <w:color w:val="000000"/>
                <w:sz w:val="24"/>
                <w:u w:val="single"/>
              </w:rPr>
              <w:t>《</w:t>
            </w:r>
            <w:r>
              <w:rPr>
                <w:rFonts w:hint="eastAsia"/>
                <w:color w:val="000000"/>
                <w:sz w:val="24"/>
                <w:u w:val="single"/>
              </w:rPr>
              <w:t>河南省2019年工业炉窑治理专项方案</w:t>
            </w:r>
            <w:r>
              <w:rPr>
                <w:color w:val="000000"/>
                <w:sz w:val="24"/>
                <w:u w:val="single"/>
              </w:rPr>
              <w:t>》</w:t>
            </w:r>
            <w:r>
              <w:rPr>
                <w:rFonts w:hint="eastAsia"/>
                <w:color w:val="000000"/>
                <w:sz w:val="24"/>
                <w:u w:val="single"/>
              </w:rPr>
              <w:t>中颗粒物</w:t>
            </w:r>
            <w:r>
              <w:rPr>
                <w:color w:val="000000"/>
                <w:sz w:val="24"/>
                <w:u w:val="single"/>
              </w:rPr>
              <w:t>排放限值不高于</w:t>
            </w:r>
            <w:r>
              <w:rPr>
                <w:rFonts w:hint="eastAsia"/>
                <w:color w:val="000000"/>
                <w:sz w:val="24"/>
                <w:u w:val="single"/>
              </w:rPr>
              <w:t>10</w:t>
            </w:r>
            <w:r>
              <w:rPr>
                <w:color w:val="000000"/>
                <w:sz w:val="24"/>
                <w:u w:val="single"/>
              </w:rPr>
              <w:t>mg/m</w:t>
            </w:r>
            <w:r>
              <w:rPr>
                <w:color w:val="000000"/>
                <w:sz w:val="24"/>
                <w:u w:val="single"/>
                <w:vertAlign w:val="superscript"/>
              </w:rPr>
              <w:t>3</w:t>
            </w:r>
            <w:r>
              <w:rPr>
                <w:rFonts w:hint="eastAsia"/>
                <w:color w:val="000000"/>
                <w:sz w:val="24"/>
                <w:u w:val="single"/>
              </w:rPr>
              <w:t>的</w:t>
            </w:r>
            <w:r>
              <w:rPr>
                <w:color w:val="000000"/>
                <w:sz w:val="24"/>
                <w:u w:val="single"/>
              </w:rPr>
              <w:t>标准要求。</w:t>
            </w:r>
          </w:p>
          <w:p>
            <w:pPr>
              <w:widowControl/>
              <w:spacing w:line="420" w:lineRule="exact"/>
              <w:ind w:firstLine="480" w:firstLineChars="200"/>
              <w:jc w:val="left"/>
              <w:rPr>
                <w:color w:val="000000"/>
                <w:sz w:val="24"/>
              </w:rPr>
            </w:pPr>
            <w:r>
              <w:rPr>
                <w:rFonts w:hint="eastAsia"/>
                <w:color w:val="000000"/>
                <w:sz w:val="24"/>
              </w:rPr>
              <w:t>（二）二期工程</w:t>
            </w:r>
          </w:p>
          <w:p>
            <w:pPr>
              <w:widowControl/>
              <w:spacing w:line="420" w:lineRule="exact"/>
              <w:ind w:firstLine="480" w:firstLineChars="200"/>
              <w:jc w:val="left"/>
              <w:rPr>
                <w:color w:val="000000"/>
                <w:sz w:val="24"/>
                <w:u w:val="single"/>
              </w:rPr>
            </w:pPr>
            <w:r>
              <w:rPr>
                <w:color w:val="000000"/>
                <w:sz w:val="24"/>
              </w:rPr>
              <w:t>本项目二期工程生产工艺</w:t>
            </w:r>
            <w:r>
              <w:rPr>
                <w:rFonts w:hint="eastAsia"/>
                <w:color w:val="000000"/>
                <w:sz w:val="24"/>
              </w:rPr>
              <w:t>、</w:t>
            </w:r>
            <w:r>
              <w:rPr>
                <w:color w:val="000000"/>
                <w:sz w:val="24"/>
              </w:rPr>
              <w:t>设备及原料均与一期工程相同</w:t>
            </w:r>
            <w:r>
              <w:rPr>
                <w:rFonts w:hint="eastAsia"/>
                <w:color w:val="000000"/>
                <w:sz w:val="24"/>
              </w:rPr>
              <w:t>，本项目二期原料使用量为5000t/a，其中工频炉原料加工量为2000t/a，计算得</w:t>
            </w:r>
            <w:r>
              <w:rPr>
                <w:color w:val="000000"/>
                <w:sz w:val="24"/>
              </w:rPr>
              <w:t>本项目</w:t>
            </w:r>
            <w:r>
              <w:rPr>
                <w:rFonts w:hint="eastAsia"/>
                <w:color w:val="000000"/>
                <w:sz w:val="24"/>
              </w:rPr>
              <w:t>工频炉</w:t>
            </w:r>
            <w:r>
              <w:rPr>
                <w:color w:val="000000"/>
                <w:sz w:val="24"/>
              </w:rPr>
              <w:t>熔化工段粉尘的</w:t>
            </w:r>
            <w:r>
              <w:rPr>
                <w:rFonts w:hint="eastAsia"/>
                <w:color w:val="000000"/>
                <w:sz w:val="24"/>
              </w:rPr>
              <w:t>产生</w:t>
            </w:r>
            <w:r>
              <w:rPr>
                <w:color w:val="000000"/>
                <w:sz w:val="24"/>
              </w:rPr>
              <w:t>量为</w:t>
            </w:r>
            <w:r>
              <w:rPr>
                <w:rFonts w:hint="eastAsia"/>
                <w:color w:val="000000"/>
                <w:sz w:val="24"/>
              </w:rPr>
              <w:t>4.2t</w:t>
            </w:r>
            <w:r>
              <w:rPr>
                <w:color w:val="000000"/>
                <w:sz w:val="24"/>
              </w:rPr>
              <w:t>/a，</w:t>
            </w:r>
            <w:r>
              <w:rPr>
                <w:rFonts w:hint="eastAsia"/>
                <w:color w:val="000000"/>
                <w:sz w:val="24"/>
              </w:rPr>
              <w:t>评价提出：</w:t>
            </w:r>
            <w:r>
              <w:rPr>
                <w:rFonts w:hint="eastAsia"/>
                <w:color w:val="000000"/>
                <w:sz w:val="24"/>
                <w:u w:val="single"/>
              </w:rPr>
              <w:t>工频炉设置于单独密闭车间内（</w:t>
            </w:r>
            <w:r>
              <w:rPr>
                <w:rFonts w:hint="eastAsia"/>
                <w:sz w:val="24"/>
                <w:u w:val="single"/>
              </w:rPr>
              <w:t>6m×5m×2m</w:t>
            </w:r>
            <w:r>
              <w:rPr>
                <w:rFonts w:hint="eastAsia"/>
                <w:color w:val="000000"/>
                <w:sz w:val="24"/>
                <w:u w:val="single"/>
              </w:rPr>
              <w:t>），工频炉上方设置密闭式集气罩</w:t>
            </w:r>
            <w:r>
              <w:rPr>
                <w:rFonts w:hint="eastAsia"/>
                <w:sz w:val="24"/>
                <w:u w:val="single"/>
              </w:rPr>
              <w:t>（将出口覆盖在内）</w:t>
            </w:r>
            <w:r>
              <w:rPr>
                <w:rFonts w:hint="eastAsia"/>
                <w:color w:val="000000"/>
                <w:sz w:val="24"/>
                <w:u w:val="single"/>
              </w:rPr>
              <w:t>，车间负压抽风与集气罩收集的粉尘一起通入1台袋式除尘器治理（与一期共用），尾气通过1根15m高排气筒有组织排放（与一期共用）。</w:t>
            </w:r>
            <w:r>
              <w:rPr>
                <w:rFonts w:hint="eastAsia"/>
                <w:color w:val="000000"/>
                <w:sz w:val="24"/>
              </w:rPr>
              <w:t>本项目二期建设1台工频炉，年工作时间为</w:t>
            </w:r>
            <w:r>
              <w:rPr>
                <w:rFonts w:hint="eastAsia"/>
                <w:color w:val="000000" w:themeColor="text1"/>
                <w:sz w:val="24"/>
              </w:rPr>
              <w:t>7200</w:t>
            </w:r>
            <w:r>
              <w:rPr>
                <w:rFonts w:hint="eastAsia"/>
                <w:color w:val="000000"/>
                <w:sz w:val="24"/>
              </w:rPr>
              <w:t>小时。除尘风机的引风量为10000m</w:t>
            </w:r>
            <w:r>
              <w:rPr>
                <w:rFonts w:hint="eastAsia"/>
                <w:color w:val="000000"/>
                <w:sz w:val="24"/>
                <w:vertAlign w:val="superscript"/>
              </w:rPr>
              <w:t>3</w:t>
            </w:r>
            <w:r>
              <w:rPr>
                <w:rFonts w:hint="eastAsia"/>
                <w:color w:val="000000"/>
                <w:sz w:val="24"/>
              </w:rPr>
              <w:t>/h，去除效率为95%。二期建成后，二期排放量即为全厂排放量。计算得：粉尘产生量为8.4t/a，产生浓度为116</w:t>
            </w:r>
            <w:r>
              <w:rPr>
                <w:color w:val="000000" w:themeColor="text1"/>
                <w:sz w:val="24"/>
              </w:rPr>
              <w:t>mg</w:t>
            </w:r>
            <w:r>
              <w:rPr>
                <w:color w:val="000000"/>
                <w:sz w:val="24"/>
              </w:rPr>
              <w:t>/m</w:t>
            </w:r>
            <w:r>
              <w:rPr>
                <w:color w:val="000000"/>
                <w:sz w:val="24"/>
                <w:vertAlign w:val="superscript"/>
              </w:rPr>
              <w:t>3</w:t>
            </w:r>
            <w:r>
              <w:rPr>
                <w:rFonts w:hint="eastAsia"/>
                <w:color w:val="000000"/>
                <w:sz w:val="24"/>
              </w:rPr>
              <w:t>，</w:t>
            </w:r>
            <w:r>
              <w:rPr>
                <w:color w:val="000000"/>
                <w:sz w:val="24"/>
              </w:rPr>
              <w:t>经治理后</w:t>
            </w:r>
            <w:r>
              <w:rPr>
                <w:rFonts w:hint="eastAsia"/>
                <w:color w:val="000000"/>
                <w:sz w:val="24"/>
              </w:rPr>
              <w:t>，粉尘的排放量为0.42t/a，</w:t>
            </w:r>
            <w:r>
              <w:rPr>
                <w:color w:val="000000"/>
                <w:sz w:val="24"/>
              </w:rPr>
              <w:t>排放浓度</w:t>
            </w:r>
            <w:r>
              <w:rPr>
                <w:color w:val="000000" w:themeColor="text1"/>
                <w:sz w:val="24"/>
              </w:rPr>
              <w:t>为</w:t>
            </w:r>
            <w:r>
              <w:rPr>
                <w:rFonts w:hint="eastAsia"/>
                <w:color w:val="000000" w:themeColor="text1"/>
                <w:sz w:val="24"/>
              </w:rPr>
              <w:t>5.8</w:t>
            </w:r>
            <w:r>
              <w:rPr>
                <w:color w:val="000000" w:themeColor="text1"/>
                <w:sz w:val="24"/>
              </w:rPr>
              <w:t>mg</w:t>
            </w:r>
            <w:r>
              <w:rPr>
                <w:color w:val="000000"/>
                <w:sz w:val="24"/>
              </w:rPr>
              <w:t>/m</w:t>
            </w:r>
            <w:r>
              <w:rPr>
                <w:color w:val="000000"/>
                <w:sz w:val="24"/>
                <w:vertAlign w:val="superscript"/>
              </w:rPr>
              <w:t>3</w:t>
            </w:r>
            <w:r>
              <w:rPr>
                <w:rFonts w:hint="eastAsia"/>
                <w:color w:val="000000"/>
                <w:sz w:val="24"/>
              </w:rPr>
              <w:t>、</w:t>
            </w:r>
            <w:r>
              <w:rPr>
                <w:color w:val="000000"/>
                <w:sz w:val="24"/>
              </w:rPr>
              <w:t>排放</w:t>
            </w:r>
            <w:r>
              <w:rPr>
                <w:rFonts w:hint="eastAsia"/>
                <w:color w:val="000000"/>
                <w:sz w:val="24"/>
              </w:rPr>
              <w:t>速率</w:t>
            </w:r>
            <w:r>
              <w:rPr>
                <w:rFonts w:hint="eastAsia"/>
                <w:color w:val="000000" w:themeColor="text1"/>
                <w:sz w:val="24"/>
              </w:rPr>
              <w:t>为0.06kg</w:t>
            </w:r>
            <w:r>
              <w:rPr>
                <w:rFonts w:hint="eastAsia"/>
                <w:color w:val="000000"/>
                <w:sz w:val="24"/>
              </w:rPr>
              <w:t>/h，</w:t>
            </w:r>
            <w:r>
              <w:rPr>
                <w:color w:val="000000"/>
                <w:sz w:val="24"/>
                <w:u w:val="single"/>
              </w:rPr>
              <w:t>能够满足</w:t>
            </w:r>
            <w:r>
              <w:rPr>
                <w:rFonts w:hint="eastAsia"/>
                <w:color w:val="000000"/>
                <w:sz w:val="24"/>
                <w:u w:val="single"/>
              </w:rPr>
              <w:t>《工业炉窑大气污染物排放标准》（DB41/1066-2015）中颗粒物其他炉窑排放限值30</w:t>
            </w:r>
            <w:r>
              <w:rPr>
                <w:color w:val="000000"/>
                <w:sz w:val="24"/>
                <w:u w:val="single"/>
              </w:rPr>
              <w:t>mg/m</w:t>
            </w:r>
            <w:r>
              <w:rPr>
                <w:color w:val="000000"/>
                <w:sz w:val="24"/>
                <w:u w:val="single"/>
                <w:vertAlign w:val="superscript"/>
              </w:rPr>
              <w:t>3</w:t>
            </w:r>
            <w:r>
              <w:rPr>
                <w:rFonts w:hint="eastAsia"/>
                <w:color w:val="000000"/>
                <w:sz w:val="24"/>
                <w:u w:val="single"/>
              </w:rPr>
              <w:t>的</w:t>
            </w:r>
            <w:r>
              <w:rPr>
                <w:color w:val="000000"/>
                <w:sz w:val="24"/>
                <w:u w:val="single"/>
              </w:rPr>
              <w:t>标准要求，且</w:t>
            </w:r>
            <w:r>
              <w:rPr>
                <w:rFonts w:hint="eastAsia"/>
                <w:color w:val="000000"/>
                <w:sz w:val="24"/>
                <w:u w:val="single"/>
              </w:rPr>
              <w:t>满足</w:t>
            </w:r>
            <w:r>
              <w:rPr>
                <w:color w:val="000000"/>
                <w:sz w:val="24"/>
                <w:u w:val="single"/>
              </w:rPr>
              <w:t>《</w:t>
            </w:r>
            <w:r>
              <w:rPr>
                <w:rFonts w:hint="eastAsia"/>
                <w:color w:val="000000"/>
                <w:sz w:val="24"/>
                <w:u w:val="single"/>
              </w:rPr>
              <w:t>河南省2019年工业炉窑治理专项方案</w:t>
            </w:r>
            <w:r>
              <w:rPr>
                <w:color w:val="000000"/>
                <w:sz w:val="24"/>
                <w:u w:val="single"/>
              </w:rPr>
              <w:t>》</w:t>
            </w:r>
            <w:r>
              <w:rPr>
                <w:rFonts w:hint="eastAsia"/>
                <w:color w:val="000000"/>
                <w:sz w:val="24"/>
                <w:u w:val="single"/>
              </w:rPr>
              <w:t>中颗粒物</w:t>
            </w:r>
            <w:r>
              <w:rPr>
                <w:color w:val="000000"/>
                <w:sz w:val="24"/>
                <w:u w:val="single"/>
              </w:rPr>
              <w:t>排放限值不高于</w:t>
            </w:r>
            <w:r>
              <w:rPr>
                <w:rFonts w:hint="eastAsia"/>
                <w:color w:val="000000"/>
                <w:sz w:val="24"/>
                <w:u w:val="single"/>
              </w:rPr>
              <w:t>10</w:t>
            </w:r>
            <w:r>
              <w:rPr>
                <w:color w:val="000000"/>
                <w:sz w:val="24"/>
                <w:u w:val="single"/>
              </w:rPr>
              <w:t>mg/m</w:t>
            </w:r>
            <w:r>
              <w:rPr>
                <w:color w:val="000000"/>
                <w:sz w:val="24"/>
                <w:u w:val="single"/>
                <w:vertAlign w:val="superscript"/>
              </w:rPr>
              <w:t>3</w:t>
            </w:r>
            <w:r>
              <w:rPr>
                <w:rFonts w:hint="eastAsia"/>
                <w:color w:val="000000"/>
                <w:sz w:val="24"/>
                <w:u w:val="single"/>
              </w:rPr>
              <w:t>的</w:t>
            </w:r>
            <w:r>
              <w:rPr>
                <w:color w:val="000000"/>
                <w:sz w:val="24"/>
                <w:u w:val="single"/>
              </w:rPr>
              <w:t>标准要求。</w:t>
            </w:r>
          </w:p>
          <w:p>
            <w:pPr>
              <w:widowControl/>
              <w:spacing w:line="420" w:lineRule="exact"/>
              <w:ind w:firstLine="480" w:firstLineChars="200"/>
              <w:jc w:val="left"/>
              <w:rPr>
                <w:color w:val="000000"/>
                <w:sz w:val="24"/>
                <w:u w:val="single"/>
              </w:rPr>
            </w:pPr>
            <w:r>
              <w:rPr>
                <w:rFonts w:hint="eastAsia"/>
                <w:color w:val="000000"/>
                <w:sz w:val="24"/>
                <w:u w:val="single"/>
              </w:rPr>
              <w:t>（三）、无组织废气</w:t>
            </w:r>
          </w:p>
          <w:p>
            <w:pPr>
              <w:widowControl/>
              <w:spacing w:line="420" w:lineRule="exact"/>
              <w:ind w:firstLine="480" w:firstLineChars="200"/>
              <w:jc w:val="left"/>
              <w:rPr>
                <w:color w:val="000000"/>
                <w:sz w:val="24"/>
              </w:rPr>
            </w:pPr>
            <w:r>
              <w:rPr>
                <w:rFonts w:hint="eastAsia"/>
                <w:color w:val="000000"/>
                <w:sz w:val="24"/>
                <w:u w:val="single"/>
              </w:rPr>
              <w:t>本项目废气治理措施为工频炉位于单独密闭车间内，且工频炉上方设置密闭式集气罩</w:t>
            </w:r>
            <w:r>
              <w:rPr>
                <w:rFonts w:hint="eastAsia"/>
                <w:sz w:val="24"/>
                <w:u w:val="single"/>
              </w:rPr>
              <w:t>（将出口覆盖在内）</w:t>
            </w:r>
            <w:r>
              <w:rPr>
                <w:rFonts w:hint="eastAsia"/>
                <w:color w:val="000000"/>
                <w:sz w:val="24"/>
                <w:u w:val="single"/>
              </w:rPr>
              <w:t>，经集气罩负压收集及密闭车间整体负压抽风后，一起通入1台袋式除尘器治理，尾气通过1根15m高排气筒有组织排放。粉尘经集气罩负压收集及密闭车间整体负压抽风后，无无组织粉尘排放。</w:t>
            </w:r>
          </w:p>
          <w:p>
            <w:pPr>
              <w:spacing w:line="440" w:lineRule="exact"/>
              <w:ind w:firstLine="480" w:firstLineChars="200"/>
              <w:rPr>
                <w:kern w:val="36"/>
                <w:sz w:val="24"/>
                <w:szCs w:val="20"/>
              </w:rPr>
            </w:pPr>
            <w:r>
              <w:rPr>
                <w:rFonts w:hint="eastAsia"/>
                <w:kern w:val="36"/>
                <w:sz w:val="24"/>
                <w:szCs w:val="20"/>
              </w:rPr>
              <w:t>（四）、大气环境影响预测</w:t>
            </w:r>
          </w:p>
          <w:p>
            <w:pPr>
              <w:spacing w:line="440" w:lineRule="exact"/>
              <w:ind w:firstLine="480" w:firstLineChars="200"/>
              <w:rPr>
                <w:color w:val="000000"/>
                <w:sz w:val="24"/>
                <w:szCs w:val="20"/>
              </w:rPr>
            </w:pPr>
            <w:r>
              <w:rPr>
                <w:rFonts w:hint="eastAsia"/>
                <w:color w:val="000000"/>
                <w:sz w:val="24"/>
                <w:szCs w:val="20"/>
              </w:rPr>
              <w:t>本次评价使用《环境影响评价技术导则 大气环境》（HJ/2.2-2018）中推荐的估算模型 AERSCREEN，判定运营期大气环境影响评价等级。根据工程分析，本项目涉及排放的废气主要为颗粒物。污染源模式化参数见下表，计算结果见下表。</w:t>
            </w:r>
          </w:p>
          <w:p>
            <w:pPr>
              <w:keepNext/>
              <w:spacing w:line="440" w:lineRule="exact"/>
              <w:ind w:firstLine="840" w:firstLineChars="350"/>
              <w:jc w:val="center"/>
              <w:rPr>
                <w:rFonts w:eastAsia="黑体"/>
                <w:color w:val="000000"/>
                <w:sz w:val="24"/>
                <w:szCs w:val="24"/>
              </w:rPr>
            </w:pPr>
            <w:r>
              <w:rPr>
                <w:rFonts w:hint="eastAsia" w:eastAsia="黑体"/>
                <w:color w:val="000000"/>
                <w:sz w:val="24"/>
                <w:szCs w:val="24"/>
              </w:rPr>
              <w:t>表24                 估算模型参数表</w:t>
            </w:r>
          </w:p>
          <w:tbl>
            <w:tblPr>
              <w:tblStyle w:val="16"/>
              <w:tblW w:w="9050"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5"/>
              <w:gridCol w:w="2619"/>
              <w:gridCol w:w="4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874" w:type="dxa"/>
                  <w:gridSpan w:val="2"/>
                  <w:tcBorders>
                    <w:top w:val="single" w:color="auto" w:sz="8" w:space="0"/>
                    <w:left w:val="nil"/>
                  </w:tcBorders>
                  <w:shd w:val="clear" w:color="auto" w:fill="auto"/>
                  <w:vAlign w:val="center"/>
                </w:tcPr>
                <w:p>
                  <w:pPr>
                    <w:adjustRightInd w:val="0"/>
                    <w:snapToGrid w:val="0"/>
                    <w:jc w:val="center"/>
                    <w:rPr>
                      <w:color w:val="000000"/>
                      <w:sz w:val="21"/>
                      <w:szCs w:val="21"/>
                    </w:rPr>
                  </w:pPr>
                  <w:r>
                    <w:rPr>
                      <w:rFonts w:hAnsi="宋体"/>
                      <w:color w:val="000000"/>
                      <w:sz w:val="21"/>
                      <w:szCs w:val="21"/>
                    </w:rPr>
                    <w:t>参数</w:t>
                  </w:r>
                </w:p>
              </w:tc>
              <w:tc>
                <w:tcPr>
                  <w:tcW w:w="4176" w:type="dxa"/>
                  <w:tcBorders>
                    <w:top w:val="single" w:color="auto" w:sz="8" w:space="0"/>
                    <w:bottom w:val="single" w:color="auto" w:sz="8" w:space="0"/>
                    <w:right w:val="nil"/>
                  </w:tcBorders>
                  <w:shd w:val="clear" w:color="auto" w:fill="auto"/>
                  <w:vAlign w:val="center"/>
                </w:tcPr>
                <w:p>
                  <w:pPr>
                    <w:adjustRightInd w:val="0"/>
                    <w:snapToGrid w:val="0"/>
                    <w:jc w:val="center"/>
                    <w:rPr>
                      <w:color w:val="000000"/>
                      <w:sz w:val="21"/>
                      <w:szCs w:val="21"/>
                    </w:rPr>
                  </w:pPr>
                  <w:r>
                    <w:rPr>
                      <w:rFonts w:hAnsi="宋体"/>
                      <w:color w:val="000000"/>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5" w:type="dxa"/>
                  <w:vMerge w:val="restart"/>
                  <w:tcBorders>
                    <w:top w:val="single" w:color="auto" w:sz="8" w:space="0"/>
                    <w:left w:val="nil"/>
                  </w:tcBorders>
                  <w:shd w:val="clear" w:color="auto" w:fill="auto"/>
                  <w:vAlign w:val="center"/>
                </w:tcPr>
                <w:p>
                  <w:pPr>
                    <w:adjustRightInd w:val="0"/>
                    <w:snapToGrid w:val="0"/>
                    <w:spacing w:before="177"/>
                    <w:jc w:val="center"/>
                    <w:rPr>
                      <w:sz w:val="21"/>
                      <w:szCs w:val="21"/>
                      <w:lang w:val="zh-CN" w:bidi="zh-CN"/>
                    </w:rPr>
                  </w:pPr>
                  <w:r>
                    <w:rPr>
                      <w:rFonts w:hAnsi="宋体"/>
                      <w:sz w:val="21"/>
                      <w:szCs w:val="21"/>
                      <w:lang w:val="zh-CN" w:bidi="zh-CN"/>
                    </w:rPr>
                    <w:t>城市农村</w:t>
                  </w:r>
                  <w:r>
                    <w:rPr>
                      <w:sz w:val="21"/>
                      <w:szCs w:val="21"/>
                      <w:lang w:val="zh-CN" w:bidi="zh-CN"/>
                    </w:rPr>
                    <w:t>/</w:t>
                  </w:r>
                  <w:r>
                    <w:rPr>
                      <w:rFonts w:hAnsi="宋体"/>
                      <w:sz w:val="21"/>
                      <w:szCs w:val="21"/>
                      <w:lang w:val="zh-CN" w:bidi="zh-CN"/>
                    </w:rPr>
                    <w:t>选项</w:t>
                  </w:r>
                </w:p>
              </w:tc>
              <w:tc>
                <w:tcPr>
                  <w:tcW w:w="2619" w:type="dxa"/>
                  <w:tcBorders>
                    <w:top w:val="single" w:color="auto" w:sz="8" w:space="0"/>
                  </w:tcBorders>
                  <w:shd w:val="clear" w:color="auto" w:fill="auto"/>
                  <w:vAlign w:val="center"/>
                </w:tcPr>
                <w:p>
                  <w:pPr>
                    <w:adjustRightInd w:val="0"/>
                    <w:snapToGrid w:val="0"/>
                    <w:spacing w:before="3"/>
                    <w:jc w:val="center"/>
                    <w:rPr>
                      <w:sz w:val="21"/>
                      <w:szCs w:val="21"/>
                      <w:lang w:val="zh-CN" w:bidi="zh-CN"/>
                    </w:rPr>
                  </w:pPr>
                  <w:r>
                    <w:rPr>
                      <w:rFonts w:hAnsi="宋体"/>
                      <w:sz w:val="21"/>
                      <w:szCs w:val="21"/>
                      <w:lang w:val="zh-CN" w:bidi="zh-CN"/>
                    </w:rPr>
                    <w:t>城市</w:t>
                  </w:r>
                  <w:r>
                    <w:rPr>
                      <w:sz w:val="21"/>
                      <w:szCs w:val="21"/>
                      <w:lang w:val="zh-CN" w:bidi="zh-CN"/>
                    </w:rPr>
                    <w:t>/</w:t>
                  </w:r>
                  <w:r>
                    <w:rPr>
                      <w:rFonts w:hAnsi="宋体"/>
                      <w:sz w:val="21"/>
                      <w:szCs w:val="21"/>
                      <w:lang w:val="zh-CN" w:bidi="zh-CN"/>
                    </w:rPr>
                    <w:t>农村</w:t>
                  </w:r>
                </w:p>
              </w:tc>
              <w:tc>
                <w:tcPr>
                  <w:tcW w:w="4176" w:type="dxa"/>
                  <w:tcBorders>
                    <w:top w:val="single" w:color="auto" w:sz="8" w:space="0"/>
                    <w:right w:val="nil"/>
                  </w:tcBorders>
                  <w:shd w:val="clear" w:color="auto" w:fill="auto"/>
                  <w:vAlign w:val="center"/>
                </w:tcPr>
                <w:p>
                  <w:pPr>
                    <w:adjustRightInd w:val="0"/>
                    <w:snapToGrid w:val="0"/>
                    <w:spacing w:before="3"/>
                    <w:jc w:val="center"/>
                    <w:rPr>
                      <w:sz w:val="21"/>
                      <w:szCs w:val="21"/>
                      <w:lang w:val="zh-CN" w:bidi="zh-CN"/>
                    </w:rPr>
                  </w:pPr>
                  <w:r>
                    <w:rPr>
                      <w:rFonts w:hAnsi="宋体"/>
                      <w:sz w:val="21"/>
                      <w:szCs w:val="21"/>
                      <w:lang w:val="zh-CN" w:bidi="zh-CN"/>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5" w:type="dxa"/>
                  <w:vMerge w:val="continue"/>
                  <w:tcBorders>
                    <w:left w:val="nil"/>
                  </w:tcBorders>
                  <w:shd w:val="clear" w:color="auto" w:fill="auto"/>
                  <w:vAlign w:val="center"/>
                </w:tcPr>
                <w:p>
                  <w:pPr>
                    <w:adjustRightInd w:val="0"/>
                    <w:snapToGrid w:val="0"/>
                    <w:jc w:val="center"/>
                    <w:rPr>
                      <w:sz w:val="21"/>
                      <w:szCs w:val="20"/>
                    </w:rPr>
                  </w:pPr>
                </w:p>
              </w:tc>
              <w:tc>
                <w:tcPr>
                  <w:tcW w:w="2619" w:type="dxa"/>
                  <w:shd w:val="clear" w:color="auto" w:fill="auto"/>
                  <w:vAlign w:val="center"/>
                </w:tcPr>
                <w:p>
                  <w:pPr>
                    <w:adjustRightInd w:val="0"/>
                    <w:snapToGrid w:val="0"/>
                    <w:spacing w:before="2"/>
                    <w:jc w:val="center"/>
                    <w:rPr>
                      <w:sz w:val="21"/>
                      <w:szCs w:val="21"/>
                      <w:lang w:val="zh-CN" w:bidi="zh-CN"/>
                    </w:rPr>
                  </w:pPr>
                  <w:r>
                    <w:rPr>
                      <w:rFonts w:hAnsi="宋体"/>
                      <w:spacing w:val="-1"/>
                      <w:sz w:val="21"/>
                      <w:szCs w:val="21"/>
                      <w:lang w:val="zh-CN" w:bidi="zh-CN"/>
                    </w:rPr>
                    <w:t>人口数</w:t>
                  </w:r>
                  <w:r>
                    <w:rPr>
                      <w:spacing w:val="-1"/>
                      <w:sz w:val="21"/>
                      <w:szCs w:val="21"/>
                      <w:lang w:val="zh-CN" w:bidi="zh-CN"/>
                    </w:rPr>
                    <w:t>(</w:t>
                  </w:r>
                  <w:r>
                    <w:rPr>
                      <w:rFonts w:hAnsi="宋体"/>
                      <w:spacing w:val="-1"/>
                      <w:sz w:val="21"/>
                      <w:szCs w:val="21"/>
                      <w:lang w:val="zh-CN" w:bidi="zh-CN"/>
                    </w:rPr>
                    <w:t>城市选项时</w:t>
                  </w:r>
                  <w:r>
                    <w:rPr>
                      <w:spacing w:val="-1"/>
                      <w:sz w:val="21"/>
                      <w:szCs w:val="21"/>
                      <w:lang w:val="zh-CN" w:bidi="zh-CN"/>
                    </w:rPr>
                    <w:t>)</w:t>
                  </w:r>
                </w:p>
              </w:tc>
              <w:tc>
                <w:tcPr>
                  <w:tcW w:w="4176" w:type="dxa"/>
                  <w:tcBorders>
                    <w:right w:val="nil"/>
                  </w:tcBorders>
                  <w:shd w:val="clear" w:color="auto" w:fill="auto"/>
                  <w:vAlign w:val="center"/>
                </w:tcPr>
                <w:p>
                  <w:pPr>
                    <w:adjustRightInd w:val="0"/>
                    <w:snapToGrid w:val="0"/>
                    <w:spacing w:before="47"/>
                    <w:jc w:val="center"/>
                    <w:rPr>
                      <w:sz w:val="21"/>
                      <w:szCs w:val="21"/>
                      <w:lang w:val="zh-CN" w:bidi="zh-CN"/>
                    </w:rPr>
                  </w:pPr>
                  <w:r>
                    <w:rPr>
                      <w:spacing w:val="-1"/>
                      <w:sz w:val="21"/>
                      <w:szCs w:val="24"/>
                      <w:lang w:val="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874" w:type="dxa"/>
                  <w:gridSpan w:val="2"/>
                  <w:tcBorders>
                    <w:left w:val="nil"/>
                  </w:tcBorders>
                  <w:shd w:val="clear" w:color="auto" w:fill="auto"/>
                  <w:vAlign w:val="center"/>
                </w:tcPr>
                <w:p>
                  <w:pPr>
                    <w:adjustRightInd w:val="0"/>
                    <w:snapToGrid w:val="0"/>
                    <w:spacing w:before="3"/>
                    <w:jc w:val="center"/>
                    <w:rPr>
                      <w:sz w:val="21"/>
                      <w:szCs w:val="21"/>
                      <w:lang w:val="zh-CN" w:bidi="zh-CN"/>
                    </w:rPr>
                  </w:pPr>
                  <w:r>
                    <w:rPr>
                      <w:rFonts w:hAnsi="宋体"/>
                      <w:sz w:val="21"/>
                      <w:szCs w:val="21"/>
                      <w:lang w:val="zh-CN" w:bidi="zh-CN"/>
                    </w:rPr>
                    <w:t>最高环境温度</w:t>
                  </w:r>
                </w:p>
              </w:tc>
              <w:tc>
                <w:tcPr>
                  <w:tcW w:w="4176" w:type="dxa"/>
                  <w:tcBorders>
                    <w:right w:val="nil"/>
                  </w:tcBorders>
                  <w:shd w:val="clear" w:color="auto" w:fill="auto"/>
                  <w:vAlign w:val="center"/>
                </w:tcPr>
                <w:p>
                  <w:pPr>
                    <w:adjustRightInd w:val="0"/>
                    <w:snapToGrid w:val="0"/>
                    <w:spacing w:before="49"/>
                    <w:jc w:val="center"/>
                    <w:rPr>
                      <w:sz w:val="21"/>
                      <w:szCs w:val="21"/>
                      <w:lang w:val="zh-CN" w:bidi="zh-CN"/>
                    </w:rPr>
                  </w:pPr>
                  <w:r>
                    <w:rPr>
                      <w:spacing w:val="-1"/>
                      <w:sz w:val="21"/>
                      <w:szCs w:val="21"/>
                      <w:lang w:val="zh-CN" w:bidi="zh-CN"/>
                    </w:rPr>
                    <w:t>42.0</w:t>
                  </w:r>
                  <w:r>
                    <w:rPr>
                      <w:sz w:val="21"/>
                      <w:szCs w:val="21"/>
                      <w:lang w:val="zh-CN" w:bidi="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874" w:type="dxa"/>
                  <w:gridSpan w:val="2"/>
                  <w:tcBorders>
                    <w:left w:val="nil"/>
                  </w:tcBorders>
                  <w:shd w:val="clear" w:color="auto" w:fill="auto"/>
                  <w:vAlign w:val="center"/>
                </w:tcPr>
                <w:p>
                  <w:pPr>
                    <w:adjustRightInd w:val="0"/>
                    <w:snapToGrid w:val="0"/>
                    <w:spacing w:before="3"/>
                    <w:jc w:val="center"/>
                    <w:rPr>
                      <w:sz w:val="21"/>
                      <w:szCs w:val="21"/>
                      <w:lang w:val="zh-CN" w:bidi="zh-CN"/>
                    </w:rPr>
                  </w:pPr>
                  <w:r>
                    <w:rPr>
                      <w:rFonts w:hAnsi="宋体"/>
                      <w:sz w:val="21"/>
                      <w:szCs w:val="21"/>
                      <w:lang w:val="zh-CN" w:bidi="zh-CN"/>
                    </w:rPr>
                    <w:t>最低环境温度</w:t>
                  </w:r>
                </w:p>
              </w:tc>
              <w:tc>
                <w:tcPr>
                  <w:tcW w:w="4176" w:type="dxa"/>
                  <w:tcBorders>
                    <w:right w:val="nil"/>
                  </w:tcBorders>
                  <w:shd w:val="clear" w:color="auto" w:fill="auto"/>
                  <w:vAlign w:val="center"/>
                </w:tcPr>
                <w:p>
                  <w:pPr>
                    <w:adjustRightInd w:val="0"/>
                    <w:snapToGrid w:val="0"/>
                    <w:spacing w:before="49"/>
                    <w:jc w:val="center"/>
                    <w:rPr>
                      <w:sz w:val="21"/>
                      <w:szCs w:val="21"/>
                      <w:lang w:val="zh-CN" w:bidi="zh-CN"/>
                    </w:rPr>
                  </w:pPr>
                  <w:r>
                    <w:rPr>
                      <w:spacing w:val="-1"/>
                      <w:sz w:val="21"/>
                      <w:szCs w:val="21"/>
                      <w:lang w:val="zh-CN" w:bidi="zh-CN"/>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874" w:type="dxa"/>
                  <w:gridSpan w:val="2"/>
                  <w:tcBorders>
                    <w:left w:val="nil"/>
                  </w:tcBorders>
                  <w:shd w:val="clear" w:color="auto" w:fill="auto"/>
                  <w:vAlign w:val="center"/>
                </w:tcPr>
                <w:p>
                  <w:pPr>
                    <w:adjustRightInd w:val="0"/>
                    <w:snapToGrid w:val="0"/>
                    <w:spacing w:before="2"/>
                    <w:jc w:val="center"/>
                    <w:rPr>
                      <w:sz w:val="21"/>
                      <w:szCs w:val="21"/>
                      <w:lang w:val="zh-CN" w:bidi="zh-CN"/>
                    </w:rPr>
                  </w:pPr>
                  <w:r>
                    <w:rPr>
                      <w:rFonts w:hAnsi="宋体"/>
                      <w:sz w:val="21"/>
                      <w:szCs w:val="21"/>
                      <w:lang w:val="zh-CN" w:bidi="zh-CN"/>
                    </w:rPr>
                    <w:t>土地利用类型</w:t>
                  </w:r>
                </w:p>
              </w:tc>
              <w:tc>
                <w:tcPr>
                  <w:tcW w:w="4176" w:type="dxa"/>
                  <w:tcBorders>
                    <w:right w:val="nil"/>
                  </w:tcBorders>
                  <w:shd w:val="clear" w:color="auto" w:fill="auto"/>
                  <w:vAlign w:val="center"/>
                </w:tcPr>
                <w:p>
                  <w:pPr>
                    <w:adjustRightInd w:val="0"/>
                    <w:snapToGrid w:val="0"/>
                    <w:spacing w:before="2"/>
                    <w:jc w:val="center"/>
                    <w:rPr>
                      <w:sz w:val="21"/>
                      <w:szCs w:val="21"/>
                      <w:lang w:val="zh-CN" w:bidi="zh-CN"/>
                    </w:rPr>
                  </w:pPr>
                  <w:r>
                    <w:rPr>
                      <w:rFonts w:hAnsi="宋体"/>
                      <w:sz w:val="21"/>
                      <w:szCs w:val="21"/>
                      <w:lang w:val="zh-CN" w:bidi="zh-CN"/>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874" w:type="dxa"/>
                  <w:gridSpan w:val="2"/>
                  <w:tcBorders>
                    <w:left w:val="nil"/>
                  </w:tcBorders>
                  <w:shd w:val="clear" w:color="auto" w:fill="auto"/>
                  <w:vAlign w:val="center"/>
                </w:tcPr>
                <w:p>
                  <w:pPr>
                    <w:adjustRightInd w:val="0"/>
                    <w:snapToGrid w:val="0"/>
                    <w:spacing w:before="3"/>
                    <w:jc w:val="center"/>
                    <w:rPr>
                      <w:sz w:val="21"/>
                      <w:szCs w:val="21"/>
                      <w:lang w:val="zh-CN" w:bidi="zh-CN"/>
                    </w:rPr>
                  </w:pPr>
                  <w:r>
                    <w:rPr>
                      <w:rFonts w:hAnsi="宋体"/>
                      <w:sz w:val="21"/>
                      <w:szCs w:val="21"/>
                      <w:lang w:val="zh-CN" w:bidi="zh-CN"/>
                    </w:rPr>
                    <w:t>区域湿度条件</w:t>
                  </w:r>
                </w:p>
              </w:tc>
              <w:tc>
                <w:tcPr>
                  <w:tcW w:w="4176" w:type="dxa"/>
                  <w:tcBorders>
                    <w:right w:val="nil"/>
                  </w:tcBorders>
                  <w:shd w:val="clear" w:color="auto" w:fill="auto"/>
                  <w:vAlign w:val="center"/>
                </w:tcPr>
                <w:p>
                  <w:pPr>
                    <w:adjustRightInd w:val="0"/>
                    <w:snapToGrid w:val="0"/>
                    <w:spacing w:before="3"/>
                    <w:jc w:val="center"/>
                    <w:rPr>
                      <w:sz w:val="21"/>
                      <w:szCs w:val="21"/>
                      <w:lang w:val="zh-CN" w:bidi="zh-CN"/>
                    </w:rPr>
                  </w:pPr>
                  <w:r>
                    <w:rPr>
                      <w:rFonts w:hAnsi="宋体"/>
                      <w:sz w:val="21"/>
                      <w:szCs w:val="21"/>
                      <w:lang w:val="zh-CN" w:bidi="zh-CN"/>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5" w:type="dxa"/>
                  <w:vMerge w:val="restart"/>
                  <w:tcBorders>
                    <w:left w:val="nil"/>
                  </w:tcBorders>
                  <w:shd w:val="clear" w:color="auto" w:fill="auto"/>
                  <w:vAlign w:val="center"/>
                </w:tcPr>
                <w:p>
                  <w:pPr>
                    <w:adjustRightInd w:val="0"/>
                    <w:snapToGrid w:val="0"/>
                    <w:jc w:val="center"/>
                    <w:rPr>
                      <w:sz w:val="21"/>
                      <w:szCs w:val="21"/>
                      <w:lang w:val="zh-CN" w:bidi="zh-CN"/>
                    </w:rPr>
                  </w:pPr>
                  <w:r>
                    <w:rPr>
                      <w:rFonts w:hAnsi="宋体"/>
                      <w:sz w:val="21"/>
                      <w:szCs w:val="21"/>
                      <w:lang w:val="zh-CN" w:bidi="zh-CN"/>
                    </w:rPr>
                    <w:t>是否考虑地形</w:t>
                  </w:r>
                </w:p>
              </w:tc>
              <w:tc>
                <w:tcPr>
                  <w:tcW w:w="2619" w:type="dxa"/>
                  <w:shd w:val="clear" w:color="auto" w:fill="auto"/>
                  <w:vAlign w:val="center"/>
                </w:tcPr>
                <w:p>
                  <w:pPr>
                    <w:adjustRightInd w:val="0"/>
                    <w:snapToGrid w:val="0"/>
                    <w:spacing w:before="3"/>
                    <w:jc w:val="center"/>
                    <w:rPr>
                      <w:sz w:val="21"/>
                      <w:szCs w:val="21"/>
                      <w:lang w:val="zh-CN" w:bidi="zh-CN"/>
                    </w:rPr>
                  </w:pPr>
                  <w:r>
                    <w:rPr>
                      <w:rFonts w:hAnsi="宋体"/>
                      <w:sz w:val="21"/>
                      <w:szCs w:val="21"/>
                      <w:lang w:val="zh-CN" w:bidi="zh-CN"/>
                    </w:rPr>
                    <w:t>考虑地形</w:t>
                  </w:r>
                </w:p>
              </w:tc>
              <w:tc>
                <w:tcPr>
                  <w:tcW w:w="4176" w:type="dxa"/>
                  <w:tcBorders>
                    <w:right w:val="nil"/>
                  </w:tcBorders>
                  <w:shd w:val="clear" w:color="auto" w:fill="auto"/>
                  <w:vAlign w:val="center"/>
                </w:tcPr>
                <w:p>
                  <w:pPr>
                    <w:adjustRightInd w:val="0"/>
                    <w:snapToGrid w:val="0"/>
                    <w:spacing w:before="3"/>
                    <w:jc w:val="center"/>
                    <w:rPr>
                      <w:sz w:val="21"/>
                      <w:szCs w:val="21"/>
                      <w:lang w:val="zh-CN" w:bidi="zh-CN"/>
                    </w:rPr>
                  </w:pPr>
                  <w:r>
                    <w:rPr>
                      <w:rFonts w:hAnsi="宋体"/>
                      <w:sz w:val="21"/>
                      <w:szCs w:val="21"/>
                      <w:lang w:val="zh-CN" w:bidi="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5" w:type="dxa"/>
                  <w:vMerge w:val="continue"/>
                  <w:tcBorders>
                    <w:left w:val="nil"/>
                  </w:tcBorders>
                  <w:shd w:val="clear" w:color="auto" w:fill="auto"/>
                  <w:vAlign w:val="center"/>
                </w:tcPr>
                <w:p>
                  <w:pPr>
                    <w:adjustRightInd w:val="0"/>
                    <w:snapToGrid w:val="0"/>
                    <w:jc w:val="center"/>
                    <w:rPr>
                      <w:sz w:val="21"/>
                      <w:szCs w:val="20"/>
                    </w:rPr>
                  </w:pPr>
                </w:p>
              </w:tc>
              <w:tc>
                <w:tcPr>
                  <w:tcW w:w="2619" w:type="dxa"/>
                  <w:shd w:val="clear" w:color="auto" w:fill="auto"/>
                  <w:vAlign w:val="center"/>
                </w:tcPr>
                <w:p>
                  <w:pPr>
                    <w:adjustRightInd w:val="0"/>
                    <w:snapToGrid w:val="0"/>
                    <w:spacing w:before="2"/>
                    <w:jc w:val="center"/>
                    <w:rPr>
                      <w:sz w:val="21"/>
                      <w:szCs w:val="21"/>
                      <w:lang w:val="zh-CN" w:bidi="zh-CN"/>
                    </w:rPr>
                  </w:pPr>
                  <w:r>
                    <w:rPr>
                      <w:rFonts w:hAnsi="宋体"/>
                      <w:spacing w:val="-1"/>
                      <w:sz w:val="21"/>
                      <w:szCs w:val="21"/>
                      <w:lang w:val="zh-CN" w:bidi="zh-CN"/>
                    </w:rPr>
                    <w:t>地形数据分辨率</w:t>
                  </w:r>
                  <w:r>
                    <w:rPr>
                      <w:spacing w:val="-1"/>
                      <w:sz w:val="21"/>
                      <w:szCs w:val="21"/>
                      <w:lang w:val="zh-CN" w:bidi="zh-CN"/>
                    </w:rPr>
                    <w:t>(m)</w:t>
                  </w:r>
                </w:p>
              </w:tc>
              <w:tc>
                <w:tcPr>
                  <w:tcW w:w="4176" w:type="dxa"/>
                  <w:tcBorders>
                    <w:right w:val="nil"/>
                  </w:tcBorders>
                  <w:shd w:val="clear" w:color="auto" w:fill="auto"/>
                  <w:vAlign w:val="center"/>
                </w:tcPr>
                <w:p>
                  <w:pPr>
                    <w:adjustRightInd w:val="0"/>
                    <w:snapToGrid w:val="0"/>
                    <w:spacing w:before="47"/>
                    <w:jc w:val="center"/>
                    <w:rPr>
                      <w:sz w:val="21"/>
                      <w:szCs w:val="21"/>
                      <w:lang w:val="zh-CN" w:bidi="zh-CN"/>
                    </w:rPr>
                  </w:pPr>
                  <w:r>
                    <w:rPr>
                      <w:sz w:val="21"/>
                      <w:szCs w:val="24"/>
                      <w:lang w:val="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5" w:type="dxa"/>
                  <w:vMerge w:val="restart"/>
                  <w:tcBorders>
                    <w:left w:val="nil"/>
                  </w:tcBorders>
                  <w:shd w:val="clear" w:color="auto" w:fill="auto"/>
                  <w:vAlign w:val="center"/>
                </w:tcPr>
                <w:p>
                  <w:pPr>
                    <w:adjustRightInd w:val="0"/>
                    <w:snapToGrid w:val="0"/>
                    <w:spacing w:before="2"/>
                    <w:jc w:val="center"/>
                    <w:rPr>
                      <w:sz w:val="21"/>
                      <w:szCs w:val="21"/>
                      <w:lang w:val="zh-CN" w:bidi="zh-CN"/>
                    </w:rPr>
                  </w:pPr>
                  <w:r>
                    <w:rPr>
                      <w:rFonts w:hAnsi="宋体"/>
                      <w:sz w:val="21"/>
                      <w:szCs w:val="21"/>
                      <w:lang w:val="zh-CN" w:bidi="zh-CN"/>
                    </w:rPr>
                    <w:t>是否考虑海岸线熏烟</w:t>
                  </w:r>
                </w:p>
              </w:tc>
              <w:tc>
                <w:tcPr>
                  <w:tcW w:w="2619" w:type="dxa"/>
                  <w:shd w:val="clear" w:color="auto" w:fill="auto"/>
                  <w:vAlign w:val="center"/>
                </w:tcPr>
                <w:p>
                  <w:pPr>
                    <w:adjustRightInd w:val="0"/>
                    <w:snapToGrid w:val="0"/>
                    <w:spacing w:before="3"/>
                    <w:jc w:val="center"/>
                    <w:rPr>
                      <w:sz w:val="21"/>
                      <w:szCs w:val="21"/>
                      <w:lang w:val="zh-CN" w:bidi="zh-CN"/>
                    </w:rPr>
                  </w:pPr>
                  <w:r>
                    <w:rPr>
                      <w:rFonts w:hAnsi="宋体"/>
                      <w:sz w:val="21"/>
                      <w:szCs w:val="21"/>
                      <w:lang w:val="zh-CN" w:bidi="zh-CN"/>
                    </w:rPr>
                    <w:t>考虑海岸线熏烟</w:t>
                  </w:r>
                </w:p>
              </w:tc>
              <w:tc>
                <w:tcPr>
                  <w:tcW w:w="4176" w:type="dxa"/>
                  <w:tcBorders>
                    <w:right w:val="nil"/>
                  </w:tcBorders>
                  <w:shd w:val="clear" w:color="auto" w:fill="auto"/>
                  <w:vAlign w:val="center"/>
                </w:tcPr>
                <w:p>
                  <w:pPr>
                    <w:adjustRightInd w:val="0"/>
                    <w:snapToGrid w:val="0"/>
                    <w:spacing w:before="3"/>
                    <w:jc w:val="center"/>
                    <w:rPr>
                      <w:sz w:val="21"/>
                      <w:szCs w:val="21"/>
                      <w:lang w:val="zh-CN" w:bidi="zh-CN"/>
                    </w:rPr>
                  </w:pPr>
                  <w:r>
                    <w:rPr>
                      <w:rFonts w:hAnsi="宋体"/>
                      <w:sz w:val="21"/>
                      <w:szCs w:val="21"/>
                      <w:lang w:val="zh-CN" w:bidi="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5" w:type="dxa"/>
                  <w:vMerge w:val="continue"/>
                  <w:tcBorders>
                    <w:left w:val="nil"/>
                  </w:tcBorders>
                  <w:shd w:val="clear" w:color="auto" w:fill="auto"/>
                  <w:vAlign w:val="center"/>
                </w:tcPr>
                <w:p>
                  <w:pPr>
                    <w:adjustRightInd w:val="0"/>
                    <w:snapToGrid w:val="0"/>
                    <w:jc w:val="center"/>
                    <w:rPr>
                      <w:sz w:val="21"/>
                      <w:szCs w:val="20"/>
                    </w:rPr>
                  </w:pPr>
                </w:p>
              </w:tc>
              <w:tc>
                <w:tcPr>
                  <w:tcW w:w="2619" w:type="dxa"/>
                  <w:shd w:val="clear" w:color="auto" w:fill="auto"/>
                  <w:vAlign w:val="center"/>
                </w:tcPr>
                <w:p>
                  <w:pPr>
                    <w:adjustRightInd w:val="0"/>
                    <w:snapToGrid w:val="0"/>
                    <w:spacing w:before="3"/>
                    <w:jc w:val="center"/>
                    <w:rPr>
                      <w:sz w:val="21"/>
                      <w:szCs w:val="21"/>
                      <w:lang w:val="zh-CN" w:bidi="zh-CN"/>
                    </w:rPr>
                  </w:pPr>
                  <w:r>
                    <w:rPr>
                      <w:rFonts w:hAnsi="宋体"/>
                      <w:spacing w:val="-1"/>
                      <w:sz w:val="21"/>
                      <w:szCs w:val="21"/>
                      <w:lang w:val="zh-CN" w:bidi="zh-CN"/>
                    </w:rPr>
                    <w:t>海岸线距离</w:t>
                  </w:r>
                  <w:r>
                    <w:rPr>
                      <w:spacing w:val="-1"/>
                      <w:sz w:val="21"/>
                      <w:szCs w:val="21"/>
                      <w:lang w:val="zh-CN" w:bidi="zh-CN"/>
                    </w:rPr>
                    <w:t>/km</w:t>
                  </w:r>
                </w:p>
              </w:tc>
              <w:tc>
                <w:tcPr>
                  <w:tcW w:w="4176" w:type="dxa"/>
                  <w:tcBorders>
                    <w:right w:val="nil"/>
                  </w:tcBorders>
                  <w:shd w:val="clear" w:color="auto" w:fill="auto"/>
                  <w:vAlign w:val="center"/>
                </w:tcPr>
                <w:p>
                  <w:pPr>
                    <w:adjustRightInd w:val="0"/>
                    <w:snapToGrid w:val="0"/>
                    <w:spacing w:before="49"/>
                    <w:jc w:val="center"/>
                    <w:rPr>
                      <w:sz w:val="21"/>
                      <w:szCs w:val="21"/>
                      <w:lang w:val="zh-CN" w:bidi="zh-CN"/>
                    </w:rPr>
                  </w:pPr>
                  <w:r>
                    <w:rPr>
                      <w:sz w:val="21"/>
                      <w:szCs w:val="24"/>
                      <w:lang w:val="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5" w:type="dxa"/>
                  <w:vMerge w:val="continue"/>
                  <w:tcBorders>
                    <w:left w:val="nil"/>
                    <w:bottom w:val="single" w:color="auto" w:sz="8" w:space="0"/>
                  </w:tcBorders>
                  <w:shd w:val="clear" w:color="auto" w:fill="auto"/>
                  <w:vAlign w:val="center"/>
                </w:tcPr>
                <w:p>
                  <w:pPr>
                    <w:adjustRightInd w:val="0"/>
                    <w:snapToGrid w:val="0"/>
                    <w:jc w:val="center"/>
                    <w:rPr>
                      <w:sz w:val="21"/>
                      <w:szCs w:val="20"/>
                    </w:rPr>
                  </w:pPr>
                </w:p>
              </w:tc>
              <w:tc>
                <w:tcPr>
                  <w:tcW w:w="2619" w:type="dxa"/>
                  <w:tcBorders>
                    <w:bottom w:val="single" w:color="auto" w:sz="8" w:space="0"/>
                  </w:tcBorders>
                  <w:shd w:val="clear" w:color="auto" w:fill="auto"/>
                  <w:vAlign w:val="center"/>
                </w:tcPr>
                <w:p>
                  <w:pPr>
                    <w:adjustRightInd w:val="0"/>
                    <w:snapToGrid w:val="0"/>
                    <w:spacing w:before="2"/>
                    <w:jc w:val="center"/>
                    <w:rPr>
                      <w:sz w:val="14"/>
                      <w:szCs w:val="14"/>
                      <w:lang w:val="zh-CN" w:bidi="zh-CN"/>
                    </w:rPr>
                  </w:pPr>
                  <w:r>
                    <w:rPr>
                      <w:rFonts w:hAnsi="宋体"/>
                      <w:sz w:val="21"/>
                      <w:szCs w:val="21"/>
                      <w:lang w:val="zh-CN" w:bidi="zh-CN"/>
                    </w:rPr>
                    <w:t>海岸线方向</w:t>
                  </w:r>
                  <w:r>
                    <w:rPr>
                      <w:sz w:val="21"/>
                      <w:szCs w:val="21"/>
                      <w:lang w:val="zh-CN" w:bidi="zh-CN"/>
                    </w:rPr>
                    <w:t>/</w:t>
                  </w:r>
                  <w:r>
                    <w:rPr>
                      <w:position w:val="8"/>
                      <w:sz w:val="14"/>
                      <w:szCs w:val="14"/>
                      <w:lang w:val="zh-CN" w:bidi="zh-CN"/>
                    </w:rPr>
                    <w:t>o</w:t>
                  </w:r>
                </w:p>
              </w:tc>
              <w:tc>
                <w:tcPr>
                  <w:tcW w:w="4176" w:type="dxa"/>
                  <w:tcBorders>
                    <w:bottom w:val="single" w:color="auto" w:sz="8" w:space="0"/>
                    <w:right w:val="nil"/>
                  </w:tcBorders>
                  <w:shd w:val="clear" w:color="auto" w:fill="auto"/>
                  <w:vAlign w:val="center"/>
                </w:tcPr>
                <w:p>
                  <w:pPr>
                    <w:adjustRightInd w:val="0"/>
                    <w:snapToGrid w:val="0"/>
                    <w:spacing w:before="47"/>
                    <w:jc w:val="center"/>
                    <w:rPr>
                      <w:sz w:val="21"/>
                      <w:szCs w:val="21"/>
                      <w:lang w:val="zh-CN" w:bidi="zh-CN"/>
                    </w:rPr>
                  </w:pPr>
                  <w:r>
                    <w:rPr>
                      <w:sz w:val="21"/>
                      <w:szCs w:val="24"/>
                      <w:lang w:val="zh-CN" w:bidi="zh-CN"/>
                    </w:rPr>
                    <w:t>/</w:t>
                  </w:r>
                </w:p>
              </w:tc>
            </w:tr>
          </w:tbl>
          <w:p>
            <w:pPr>
              <w:keepNext/>
              <w:spacing w:line="440" w:lineRule="exact"/>
              <w:ind w:firstLine="840" w:firstLineChars="350"/>
              <w:jc w:val="center"/>
              <w:rPr>
                <w:rFonts w:eastAsia="黑体"/>
                <w:color w:val="000000"/>
                <w:sz w:val="24"/>
                <w:szCs w:val="24"/>
              </w:rPr>
            </w:pPr>
            <w:r>
              <w:rPr>
                <w:rFonts w:hint="eastAsia" w:eastAsia="黑体"/>
                <w:color w:val="000000"/>
                <w:sz w:val="24"/>
                <w:szCs w:val="24"/>
              </w:rPr>
              <w:t>表25                    本项目点源参数表</w:t>
            </w:r>
          </w:p>
          <w:tbl>
            <w:tblPr>
              <w:tblStyle w:val="16"/>
              <w:tblW w:w="8882"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675"/>
              <w:gridCol w:w="542"/>
              <w:gridCol w:w="675"/>
              <w:gridCol w:w="801"/>
              <w:gridCol w:w="675"/>
              <w:gridCol w:w="757"/>
              <w:gridCol w:w="1025"/>
              <w:gridCol w:w="680"/>
              <w:gridCol w:w="695"/>
              <w:gridCol w:w="675"/>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8" w:type="dxa"/>
                  <w:vMerge w:val="restart"/>
                  <w:tcBorders>
                    <w:top w:val="single" w:color="auto" w:sz="8" w:space="0"/>
                    <w:left w:val="nil"/>
                  </w:tcBorders>
                  <w:shd w:val="clear" w:color="auto" w:fill="auto"/>
                  <w:vAlign w:val="center"/>
                </w:tcPr>
                <w:p>
                  <w:pPr>
                    <w:adjustRightInd w:val="0"/>
                    <w:snapToGrid w:val="0"/>
                    <w:jc w:val="center"/>
                    <w:rPr>
                      <w:b/>
                      <w:sz w:val="21"/>
                      <w:szCs w:val="21"/>
                    </w:rPr>
                  </w:pPr>
                  <w:r>
                    <w:rPr>
                      <w:rFonts w:hint="eastAsia"/>
                      <w:b/>
                      <w:sz w:val="21"/>
                      <w:szCs w:val="21"/>
                    </w:rPr>
                    <w:t>编号</w:t>
                  </w:r>
                </w:p>
              </w:tc>
              <w:tc>
                <w:tcPr>
                  <w:tcW w:w="675" w:type="dxa"/>
                  <w:vMerge w:val="restart"/>
                  <w:tcBorders>
                    <w:top w:val="single" w:color="auto" w:sz="8" w:space="0"/>
                  </w:tcBorders>
                  <w:shd w:val="clear" w:color="auto" w:fill="auto"/>
                  <w:vAlign w:val="center"/>
                </w:tcPr>
                <w:p>
                  <w:pPr>
                    <w:adjustRightInd w:val="0"/>
                    <w:snapToGrid w:val="0"/>
                    <w:jc w:val="center"/>
                    <w:rPr>
                      <w:b/>
                      <w:sz w:val="21"/>
                      <w:szCs w:val="21"/>
                    </w:rPr>
                  </w:pPr>
                  <w:r>
                    <w:rPr>
                      <w:rFonts w:hint="eastAsia"/>
                      <w:b/>
                      <w:sz w:val="21"/>
                      <w:szCs w:val="21"/>
                    </w:rPr>
                    <w:t>名称</w:t>
                  </w:r>
                </w:p>
              </w:tc>
              <w:tc>
                <w:tcPr>
                  <w:tcW w:w="1217" w:type="dxa"/>
                  <w:gridSpan w:val="2"/>
                  <w:tcBorders>
                    <w:top w:val="single" w:color="auto" w:sz="8" w:space="0"/>
                  </w:tcBorders>
                  <w:shd w:val="clear" w:color="auto" w:fill="auto"/>
                  <w:vAlign w:val="center"/>
                </w:tcPr>
                <w:p>
                  <w:pPr>
                    <w:adjustRightInd w:val="0"/>
                    <w:snapToGrid w:val="0"/>
                    <w:jc w:val="center"/>
                    <w:rPr>
                      <w:b/>
                      <w:sz w:val="21"/>
                      <w:szCs w:val="21"/>
                    </w:rPr>
                  </w:pPr>
                  <w:r>
                    <w:rPr>
                      <w:rFonts w:hint="eastAsia"/>
                      <w:b/>
                      <w:sz w:val="21"/>
                      <w:szCs w:val="21"/>
                    </w:rPr>
                    <w:t>排气筒底部中心坐标/m</w:t>
                  </w:r>
                </w:p>
              </w:tc>
              <w:tc>
                <w:tcPr>
                  <w:tcW w:w="801" w:type="dxa"/>
                  <w:vMerge w:val="restart"/>
                  <w:tcBorders>
                    <w:top w:val="single" w:color="auto" w:sz="8" w:space="0"/>
                  </w:tcBorders>
                  <w:shd w:val="clear" w:color="auto" w:fill="auto"/>
                  <w:vAlign w:val="center"/>
                </w:tcPr>
                <w:p>
                  <w:pPr>
                    <w:adjustRightInd w:val="0"/>
                    <w:snapToGrid w:val="0"/>
                    <w:jc w:val="center"/>
                    <w:rPr>
                      <w:b/>
                      <w:sz w:val="21"/>
                      <w:szCs w:val="21"/>
                    </w:rPr>
                  </w:pPr>
                  <w:r>
                    <w:rPr>
                      <w:rFonts w:hint="eastAsia"/>
                      <w:b/>
                      <w:sz w:val="21"/>
                      <w:szCs w:val="21"/>
                    </w:rPr>
                    <w:t>排气筒底部海拔高度/m</w:t>
                  </w:r>
                </w:p>
              </w:tc>
              <w:tc>
                <w:tcPr>
                  <w:tcW w:w="675" w:type="dxa"/>
                  <w:vMerge w:val="restart"/>
                  <w:tcBorders>
                    <w:top w:val="single" w:color="auto" w:sz="8" w:space="0"/>
                  </w:tcBorders>
                  <w:shd w:val="clear" w:color="auto" w:fill="auto"/>
                  <w:vAlign w:val="center"/>
                </w:tcPr>
                <w:p>
                  <w:pPr>
                    <w:adjustRightInd w:val="0"/>
                    <w:snapToGrid w:val="0"/>
                    <w:jc w:val="center"/>
                    <w:rPr>
                      <w:b/>
                      <w:sz w:val="21"/>
                      <w:szCs w:val="21"/>
                    </w:rPr>
                  </w:pPr>
                  <w:r>
                    <w:rPr>
                      <w:rFonts w:hint="eastAsia"/>
                      <w:b/>
                      <w:sz w:val="21"/>
                      <w:szCs w:val="21"/>
                    </w:rPr>
                    <w:t>排气筒高度/m</w:t>
                  </w:r>
                </w:p>
              </w:tc>
              <w:tc>
                <w:tcPr>
                  <w:tcW w:w="757" w:type="dxa"/>
                  <w:vMerge w:val="restart"/>
                  <w:tcBorders>
                    <w:top w:val="single" w:color="auto" w:sz="8" w:space="0"/>
                  </w:tcBorders>
                  <w:shd w:val="clear" w:color="auto" w:fill="auto"/>
                  <w:vAlign w:val="center"/>
                </w:tcPr>
                <w:p>
                  <w:pPr>
                    <w:adjustRightInd w:val="0"/>
                    <w:snapToGrid w:val="0"/>
                    <w:jc w:val="center"/>
                    <w:rPr>
                      <w:b/>
                      <w:sz w:val="21"/>
                      <w:szCs w:val="21"/>
                    </w:rPr>
                  </w:pPr>
                  <w:r>
                    <w:rPr>
                      <w:rFonts w:hint="eastAsia"/>
                      <w:b/>
                      <w:sz w:val="21"/>
                      <w:szCs w:val="21"/>
                    </w:rPr>
                    <w:t>排气筒出口内径/m</w:t>
                  </w:r>
                </w:p>
              </w:tc>
              <w:tc>
                <w:tcPr>
                  <w:tcW w:w="1025" w:type="dxa"/>
                  <w:vMerge w:val="restart"/>
                  <w:tcBorders>
                    <w:top w:val="single" w:color="auto" w:sz="8" w:space="0"/>
                  </w:tcBorders>
                  <w:shd w:val="clear" w:color="auto" w:fill="auto"/>
                  <w:vAlign w:val="center"/>
                </w:tcPr>
                <w:p>
                  <w:pPr>
                    <w:adjustRightInd w:val="0"/>
                    <w:snapToGrid w:val="0"/>
                    <w:jc w:val="center"/>
                    <w:rPr>
                      <w:b/>
                      <w:sz w:val="21"/>
                      <w:szCs w:val="21"/>
                    </w:rPr>
                  </w:pPr>
                  <w:r>
                    <w:rPr>
                      <w:rFonts w:hint="eastAsia"/>
                      <w:b/>
                      <w:sz w:val="21"/>
                      <w:szCs w:val="21"/>
                    </w:rPr>
                    <w:t>烟气流量/（m</w:t>
                  </w:r>
                  <w:r>
                    <w:rPr>
                      <w:rFonts w:hint="eastAsia"/>
                      <w:b/>
                      <w:sz w:val="21"/>
                      <w:szCs w:val="21"/>
                      <w:vertAlign w:val="superscript"/>
                    </w:rPr>
                    <w:t>3</w:t>
                  </w:r>
                  <w:r>
                    <w:rPr>
                      <w:rFonts w:hint="eastAsia"/>
                      <w:b/>
                      <w:sz w:val="21"/>
                      <w:szCs w:val="21"/>
                    </w:rPr>
                    <w:t>/h）</w:t>
                  </w:r>
                </w:p>
              </w:tc>
              <w:tc>
                <w:tcPr>
                  <w:tcW w:w="680" w:type="dxa"/>
                  <w:vMerge w:val="restart"/>
                  <w:tcBorders>
                    <w:top w:val="single" w:color="auto" w:sz="8" w:space="0"/>
                  </w:tcBorders>
                  <w:shd w:val="clear" w:color="auto" w:fill="auto"/>
                  <w:vAlign w:val="center"/>
                </w:tcPr>
                <w:p>
                  <w:pPr>
                    <w:adjustRightInd w:val="0"/>
                    <w:snapToGrid w:val="0"/>
                    <w:jc w:val="center"/>
                    <w:rPr>
                      <w:b/>
                      <w:sz w:val="21"/>
                      <w:szCs w:val="21"/>
                    </w:rPr>
                  </w:pPr>
                  <w:r>
                    <w:rPr>
                      <w:rFonts w:hint="eastAsia"/>
                      <w:b/>
                      <w:sz w:val="21"/>
                      <w:szCs w:val="21"/>
                    </w:rPr>
                    <w:t>烟气温度/</w:t>
                  </w:r>
                  <w:r>
                    <w:rPr>
                      <w:b/>
                      <w:sz w:val="21"/>
                      <w:szCs w:val="21"/>
                    </w:rPr>
                    <w:t>℃</w:t>
                  </w:r>
                </w:p>
              </w:tc>
              <w:tc>
                <w:tcPr>
                  <w:tcW w:w="695" w:type="dxa"/>
                  <w:vMerge w:val="restart"/>
                  <w:tcBorders>
                    <w:top w:val="single" w:color="auto" w:sz="8" w:space="0"/>
                  </w:tcBorders>
                  <w:shd w:val="clear" w:color="auto" w:fill="auto"/>
                  <w:vAlign w:val="center"/>
                </w:tcPr>
                <w:p>
                  <w:pPr>
                    <w:adjustRightInd w:val="0"/>
                    <w:snapToGrid w:val="0"/>
                    <w:jc w:val="center"/>
                    <w:rPr>
                      <w:b/>
                      <w:sz w:val="21"/>
                      <w:szCs w:val="21"/>
                    </w:rPr>
                  </w:pPr>
                  <w:r>
                    <w:rPr>
                      <w:rFonts w:hint="eastAsia"/>
                      <w:b/>
                      <w:sz w:val="21"/>
                      <w:szCs w:val="21"/>
                    </w:rPr>
                    <w:t>年排放小时数/h</w:t>
                  </w:r>
                </w:p>
              </w:tc>
              <w:tc>
                <w:tcPr>
                  <w:tcW w:w="675" w:type="dxa"/>
                  <w:vMerge w:val="restart"/>
                  <w:tcBorders>
                    <w:top w:val="single" w:color="auto" w:sz="8" w:space="0"/>
                  </w:tcBorders>
                  <w:shd w:val="clear" w:color="auto" w:fill="auto"/>
                  <w:vAlign w:val="center"/>
                </w:tcPr>
                <w:p>
                  <w:pPr>
                    <w:adjustRightInd w:val="0"/>
                    <w:snapToGrid w:val="0"/>
                    <w:jc w:val="center"/>
                    <w:rPr>
                      <w:b/>
                      <w:sz w:val="21"/>
                      <w:szCs w:val="21"/>
                    </w:rPr>
                  </w:pPr>
                  <w:r>
                    <w:rPr>
                      <w:rFonts w:hint="eastAsia"/>
                      <w:b/>
                      <w:sz w:val="21"/>
                      <w:szCs w:val="21"/>
                    </w:rPr>
                    <w:t>排放工况</w:t>
                  </w:r>
                </w:p>
              </w:tc>
              <w:tc>
                <w:tcPr>
                  <w:tcW w:w="1114" w:type="dxa"/>
                  <w:vMerge w:val="restart"/>
                  <w:tcBorders>
                    <w:top w:val="single" w:color="auto" w:sz="8" w:space="0"/>
                    <w:right w:val="nil"/>
                  </w:tcBorders>
                  <w:shd w:val="clear" w:color="auto" w:fill="auto"/>
                  <w:vAlign w:val="center"/>
                </w:tcPr>
                <w:p>
                  <w:pPr>
                    <w:adjustRightInd w:val="0"/>
                    <w:snapToGrid w:val="0"/>
                    <w:jc w:val="center"/>
                    <w:rPr>
                      <w:b/>
                      <w:sz w:val="21"/>
                      <w:szCs w:val="21"/>
                    </w:rPr>
                  </w:pPr>
                  <w:r>
                    <w:rPr>
                      <w:rFonts w:hint="eastAsia"/>
                      <w:b/>
                      <w:sz w:val="21"/>
                      <w:szCs w:val="21"/>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8" w:type="dxa"/>
                  <w:vMerge w:val="continue"/>
                  <w:tcBorders>
                    <w:left w:val="nil"/>
                  </w:tcBorders>
                  <w:shd w:val="clear" w:color="auto" w:fill="auto"/>
                  <w:vAlign w:val="center"/>
                </w:tcPr>
                <w:p>
                  <w:pPr>
                    <w:adjustRightInd w:val="0"/>
                    <w:snapToGrid w:val="0"/>
                    <w:jc w:val="center"/>
                    <w:rPr>
                      <w:sz w:val="21"/>
                      <w:szCs w:val="21"/>
                    </w:rPr>
                  </w:pPr>
                </w:p>
              </w:tc>
              <w:tc>
                <w:tcPr>
                  <w:tcW w:w="675" w:type="dxa"/>
                  <w:vMerge w:val="continue"/>
                  <w:shd w:val="clear" w:color="auto" w:fill="auto"/>
                  <w:vAlign w:val="center"/>
                </w:tcPr>
                <w:p>
                  <w:pPr>
                    <w:adjustRightInd w:val="0"/>
                    <w:snapToGrid w:val="0"/>
                    <w:jc w:val="center"/>
                    <w:rPr>
                      <w:sz w:val="21"/>
                      <w:szCs w:val="21"/>
                    </w:rPr>
                  </w:pPr>
                </w:p>
              </w:tc>
              <w:tc>
                <w:tcPr>
                  <w:tcW w:w="542" w:type="dxa"/>
                  <w:shd w:val="clear" w:color="auto" w:fill="auto"/>
                  <w:vAlign w:val="center"/>
                </w:tcPr>
                <w:p>
                  <w:pPr>
                    <w:adjustRightInd w:val="0"/>
                    <w:snapToGrid w:val="0"/>
                    <w:jc w:val="center"/>
                    <w:rPr>
                      <w:b/>
                      <w:sz w:val="21"/>
                      <w:szCs w:val="21"/>
                    </w:rPr>
                  </w:pPr>
                  <w:r>
                    <w:rPr>
                      <w:rFonts w:hint="eastAsia"/>
                      <w:b/>
                      <w:sz w:val="21"/>
                      <w:szCs w:val="21"/>
                    </w:rPr>
                    <w:t>X</w:t>
                  </w:r>
                </w:p>
              </w:tc>
              <w:tc>
                <w:tcPr>
                  <w:tcW w:w="675" w:type="dxa"/>
                  <w:shd w:val="clear" w:color="auto" w:fill="auto"/>
                  <w:vAlign w:val="center"/>
                </w:tcPr>
                <w:p>
                  <w:pPr>
                    <w:adjustRightInd w:val="0"/>
                    <w:snapToGrid w:val="0"/>
                    <w:jc w:val="center"/>
                    <w:rPr>
                      <w:b/>
                      <w:sz w:val="21"/>
                      <w:szCs w:val="21"/>
                    </w:rPr>
                  </w:pPr>
                  <w:r>
                    <w:rPr>
                      <w:rFonts w:hint="eastAsia"/>
                      <w:b/>
                      <w:sz w:val="21"/>
                      <w:szCs w:val="21"/>
                    </w:rPr>
                    <w:t>Y</w:t>
                  </w:r>
                </w:p>
              </w:tc>
              <w:tc>
                <w:tcPr>
                  <w:tcW w:w="801" w:type="dxa"/>
                  <w:vMerge w:val="continue"/>
                  <w:shd w:val="clear" w:color="auto" w:fill="auto"/>
                  <w:vAlign w:val="center"/>
                </w:tcPr>
                <w:p>
                  <w:pPr>
                    <w:adjustRightInd w:val="0"/>
                    <w:snapToGrid w:val="0"/>
                    <w:jc w:val="center"/>
                    <w:rPr>
                      <w:sz w:val="21"/>
                      <w:szCs w:val="21"/>
                    </w:rPr>
                  </w:pPr>
                </w:p>
              </w:tc>
              <w:tc>
                <w:tcPr>
                  <w:tcW w:w="675" w:type="dxa"/>
                  <w:vMerge w:val="continue"/>
                  <w:shd w:val="clear" w:color="auto" w:fill="auto"/>
                  <w:vAlign w:val="center"/>
                </w:tcPr>
                <w:p>
                  <w:pPr>
                    <w:adjustRightInd w:val="0"/>
                    <w:snapToGrid w:val="0"/>
                    <w:jc w:val="center"/>
                    <w:rPr>
                      <w:sz w:val="21"/>
                      <w:szCs w:val="21"/>
                    </w:rPr>
                  </w:pPr>
                </w:p>
              </w:tc>
              <w:tc>
                <w:tcPr>
                  <w:tcW w:w="757" w:type="dxa"/>
                  <w:vMerge w:val="continue"/>
                  <w:shd w:val="clear" w:color="auto" w:fill="auto"/>
                  <w:vAlign w:val="center"/>
                </w:tcPr>
                <w:p>
                  <w:pPr>
                    <w:adjustRightInd w:val="0"/>
                    <w:snapToGrid w:val="0"/>
                    <w:jc w:val="center"/>
                    <w:rPr>
                      <w:sz w:val="21"/>
                      <w:szCs w:val="21"/>
                    </w:rPr>
                  </w:pPr>
                </w:p>
              </w:tc>
              <w:tc>
                <w:tcPr>
                  <w:tcW w:w="1025" w:type="dxa"/>
                  <w:vMerge w:val="continue"/>
                  <w:shd w:val="clear" w:color="auto" w:fill="auto"/>
                  <w:vAlign w:val="center"/>
                </w:tcPr>
                <w:p>
                  <w:pPr>
                    <w:adjustRightInd w:val="0"/>
                    <w:snapToGrid w:val="0"/>
                    <w:jc w:val="center"/>
                    <w:rPr>
                      <w:sz w:val="21"/>
                      <w:szCs w:val="21"/>
                    </w:rPr>
                  </w:pPr>
                </w:p>
              </w:tc>
              <w:tc>
                <w:tcPr>
                  <w:tcW w:w="680" w:type="dxa"/>
                  <w:vMerge w:val="continue"/>
                  <w:shd w:val="clear" w:color="auto" w:fill="auto"/>
                  <w:vAlign w:val="center"/>
                </w:tcPr>
                <w:p>
                  <w:pPr>
                    <w:adjustRightInd w:val="0"/>
                    <w:snapToGrid w:val="0"/>
                    <w:jc w:val="center"/>
                    <w:rPr>
                      <w:sz w:val="21"/>
                      <w:szCs w:val="21"/>
                    </w:rPr>
                  </w:pPr>
                </w:p>
              </w:tc>
              <w:tc>
                <w:tcPr>
                  <w:tcW w:w="695" w:type="dxa"/>
                  <w:vMerge w:val="continue"/>
                  <w:shd w:val="clear" w:color="auto" w:fill="auto"/>
                  <w:vAlign w:val="center"/>
                </w:tcPr>
                <w:p>
                  <w:pPr>
                    <w:adjustRightInd w:val="0"/>
                    <w:snapToGrid w:val="0"/>
                    <w:jc w:val="center"/>
                    <w:rPr>
                      <w:sz w:val="21"/>
                      <w:szCs w:val="21"/>
                    </w:rPr>
                  </w:pPr>
                </w:p>
              </w:tc>
              <w:tc>
                <w:tcPr>
                  <w:tcW w:w="675" w:type="dxa"/>
                  <w:vMerge w:val="continue"/>
                  <w:shd w:val="clear" w:color="auto" w:fill="auto"/>
                  <w:vAlign w:val="center"/>
                </w:tcPr>
                <w:p>
                  <w:pPr>
                    <w:adjustRightInd w:val="0"/>
                    <w:snapToGrid w:val="0"/>
                    <w:jc w:val="center"/>
                    <w:rPr>
                      <w:sz w:val="21"/>
                      <w:szCs w:val="21"/>
                    </w:rPr>
                  </w:pPr>
                </w:p>
              </w:tc>
              <w:tc>
                <w:tcPr>
                  <w:tcW w:w="1114" w:type="dxa"/>
                  <w:vMerge w:val="continue"/>
                  <w:tcBorders>
                    <w:right w:val="nil"/>
                  </w:tcBorders>
                  <w:shd w:val="clear" w:color="auto" w:fill="auto"/>
                  <w:vAlign w:val="center"/>
                </w:tcPr>
                <w:p>
                  <w:pPr>
                    <w:adjustRightInd w:val="0"/>
                    <w:snapToGrid w:val="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8" w:type="dxa"/>
                  <w:tcBorders>
                    <w:left w:val="nil"/>
                    <w:bottom w:val="single" w:color="auto" w:sz="8" w:space="0"/>
                  </w:tcBorders>
                  <w:shd w:val="clear" w:color="auto" w:fill="auto"/>
                  <w:vAlign w:val="center"/>
                </w:tcPr>
                <w:p>
                  <w:pPr>
                    <w:adjustRightInd w:val="0"/>
                    <w:snapToGrid w:val="0"/>
                    <w:jc w:val="center"/>
                    <w:rPr>
                      <w:sz w:val="21"/>
                      <w:szCs w:val="21"/>
                    </w:rPr>
                  </w:pPr>
                  <w:r>
                    <w:rPr>
                      <w:rFonts w:hint="eastAsia"/>
                      <w:sz w:val="21"/>
                      <w:szCs w:val="21"/>
                    </w:rPr>
                    <w:t>1</w:t>
                  </w:r>
                </w:p>
              </w:tc>
              <w:tc>
                <w:tcPr>
                  <w:tcW w:w="675" w:type="dxa"/>
                  <w:tcBorders>
                    <w:bottom w:val="single" w:color="auto" w:sz="8" w:space="0"/>
                  </w:tcBorders>
                  <w:shd w:val="clear" w:color="auto" w:fill="auto"/>
                  <w:vAlign w:val="center"/>
                </w:tcPr>
                <w:p>
                  <w:pPr>
                    <w:adjustRightInd w:val="0"/>
                    <w:snapToGrid w:val="0"/>
                    <w:jc w:val="center"/>
                    <w:rPr>
                      <w:sz w:val="21"/>
                      <w:szCs w:val="21"/>
                    </w:rPr>
                  </w:pPr>
                  <w:r>
                    <w:rPr>
                      <w:rFonts w:hint="eastAsia"/>
                      <w:sz w:val="21"/>
                      <w:szCs w:val="21"/>
                    </w:rPr>
                    <w:t>排气筒P1</w:t>
                  </w:r>
                </w:p>
              </w:tc>
              <w:tc>
                <w:tcPr>
                  <w:tcW w:w="542" w:type="dxa"/>
                  <w:tcBorders>
                    <w:bottom w:val="single" w:color="auto" w:sz="8" w:space="0"/>
                  </w:tcBorders>
                  <w:shd w:val="clear" w:color="auto" w:fill="auto"/>
                  <w:vAlign w:val="center"/>
                </w:tcPr>
                <w:p>
                  <w:pPr>
                    <w:adjustRightInd w:val="0"/>
                    <w:snapToGrid w:val="0"/>
                    <w:jc w:val="center"/>
                    <w:rPr>
                      <w:sz w:val="21"/>
                      <w:szCs w:val="21"/>
                    </w:rPr>
                  </w:pPr>
                  <w:r>
                    <w:rPr>
                      <w:rFonts w:hint="eastAsia"/>
                      <w:sz w:val="21"/>
                      <w:szCs w:val="21"/>
                    </w:rPr>
                    <w:t>0</w:t>
                  </w:r>
                </w:p>
              </w:tc>
              <w:tc>
                <w:tcPr>
                  <w:tcW w:w="675" w:type="dxa"/>
                  <w:tcBorders>
                    <w:bottom w:val="single" w:color="auto" w:sz="8" w:space="0"/>
                  </w:tcBorders>
                  <w:shd w:val="clear" w:color="auto" w:fill="auto"/>
                  <w:vAlign w:val="center"/>
                </w:tcPr>
                <w:p>
                  <w:pPr>
                    <w:adjustRightInd w:val="0"/>
                    <w:snapToGrid w:val="0"/>
                    <w:jc w:val="center"/>
                    <w:rPr>
                      <w:sz w:val="21"/>
                      <w:szCs w:val="21"/>
                    </w:rPr>
                  </w:pPr>
                  <w:r>
                    <w:rPr>
                      <w:rFonts w:hint="eastAsia"/>
                      <w:sz w:val="21"/>
                      <w:szCs w:val="21"/>
                    </w:rPr>
                    <w:t>0</w:t>
                  </w:r>
                </w:p>
              </w:tc>
              <w:tc>
                <w:tcPr>
                  <w:tcW w:w="801" w:type="dxa"/>
                  <w:tcBorders>
                    <w:bottom w:val="single" w:color="auto" w:sz="8" w:space="0"/>
                  </w:tcBorders>
                  <w:shd w:val="clear" w:color="auto" w:fill="auto"/>
                  <w:vAlign w:val="center"/>
                </w:tcPr>
                <w:p>
                  <w:pPr>
                    <w:adjustRightInd w:val="0"/>
                    <w:snapToGrid w:val="0"/>
                    <w:jc w:val="center"/>
                    <w:rPr>
                      <w:sz w:val="21"/>
                      <w:szCs w:val="21"/>
                    </w:rPr>
                  </w:pPr>
                  <w:r>
                    <w:rPr>
                      <w:rFonts w:hint="eastAsia"/>
                      <w:sz w:val="21"/>
                      <w:szCs w:val="21"/>
                    </w:rPr>
                    <w:t>75</w:t>
                  </w:r>
                </w:p>
              </w:tc>
              <w:tc>
                <w:tcPr>
                  <w:tcW w:w="675" w:type="dxa"/>
                  <w:tcBorders>
                    <w:bottom w:val="single" w:color="auto" w:sz="8" w:space="0"/>
                  </w:tcBorders>
                  <w:shd w:val="clear" w:color="auto" w:fill="auto"/>
                  <w:vAlign w:val="center"/>
                </w:tcPr>
                <w:p>
                  <w:pPr>
                    <w:adjustRightInd w:val="0"/>
                    <w:snapToGrid w:val="0"/>
                    <w:jc w:val="center"/>
                    <w:rPr>
                      <w:sz w:val="21"/>
                      <w:szCs w:val="21"/>
                    </w:rPr>
                  </w:pPr>
                  <w:r>
                    <w:rPr>
                      <w:rFonts w:hint="eastAsia"/>
                      <w:sz w:val="21"/>
                      <w:szCs w:val="21"/>
                    </w:rPr>
                    <w:t>15</w:t>
                  </w:r>
                </w:p>
              </w:tc>
              <w:tc>
                <w:tcPr>
                  <w:tcW w:w="757" w:type="dxa"/>
                  <w:tcBorders>
                    <w:bottom w:val="single" w:color="auto" w:sz="8" w:space="0"/>
                  </w:tcBorders>
                  <w:shd w:val="clear" w:color="auto" w:fill="auto"/>
                  <w:vAlign w:val="center"/>
                </w:tcPr>
                <w:p>
                  <w:pPr>
                    <w:adjustRightInd w:val="0"/>
                    <w:snapToGrid w:val="0"/>
                    <w:jc w:val="center"/>
                    <w:rPr>
                      <w:sz w:val="21"/>
                      <w:szCs w:val="21"/>
                    </w:rPr>
                  </w:pPr>
                  <w:r>
                    <w:rPr>
                      <w:rFonts w:hint="eastAsia"/>
                      <w:sz w:val="21"/>
                      <w:szCs w:val="21"/>
                    </w:rPr>
                    <w:t>0.4</w:t>
                  </w:r>
                </w:p>
              </w:tc>
              <w:tc>
                <w:tcPr>
                  <w:tcW w:w="1025" w:type="dxa"/>
                  <w:tcBorders>
                    <w:bottom w:val="single" w:color="auto" w:sz="8" w:space="0"/>
                  </w:tcBorders>
                  <w:shd w:val="clear" w:color="auto" w:fill="auto"/>
                  <w:vAlign w:val="center"/>
                </w:tcPr>
                <w:p>
                  <w:pPr>
                    <w:adjustRightInd w:val="0"/>
                    <w:snapToGrid w:val="0"/>
                    <w:jc w:val="center"/>
                    <w:rPr>
                      <w:sz w:val="21"/>
                      <w:szCs w:val="21"/>
                    </w:rPr>
                  </w:pPr>
                  <w:r>
                    <w:rPr>
                      <w:rFonts w:hint="eastAsia"/>
                      <w:sz w:val="21"/>
                      <w:szCs w:val="21"/>
                    </w:rPr>
                    <w:t>10000</w:t>
                  </w:r>
                </w:p>
              </w:tc>
              <w:tc>
                <w:tcPr>
                  <w:tcW w:w="680" w:type="dxa"/>
                  <w:tcBorders>
                    <w:bottom w:val="single" w:color="auto" w:sz="8" w:space="0"/>
                  </w:tcBorders>
                  <w:shd w:val="clear" w:color="auto" w:fill="auto"/>
                  <w:vAlign w:val="center"/>
                </w:tcPr>
                <w:p>
                  <w:pPr>
                    <w:adjustRightInd w:val="0"/>
                    <w:snapToGrid w:val="0"/>
                    <w:jc w:val="center"/>
                    <w:rPr>
                      <w:sz w:val="21"/>
                      <w:szCs w:val="21"/>
                    </w:rPr>
                  </w:pPr>
                  <w:r>
                    <w:rPr>
                      <w:rFonts w:hint="eastAsia"/>
                      <w:sz w:val="21"/>
                      <w:szCs w:val="21"/>
                    </w:rPr>
                    <w:t>25</w:t>
                  </w:r>
                </w:p>
              </w:tc>
              <w:tc>
                <w:tcPr>
                  <w:tcW w:w="695" w:type="dxa"/>
                  <w:tcBorders>
                    <w:bottom w:val="single" w:color="auto" w:sz="8" w:space="0"/>
                  </w:tcBorders>
                  <w:shd w:val="clear" w:color="auto" w:fill="auto"/>
                  <w:vAlign w:val="center"/>
                </w:tcPr>
                <w:p>
                  <w:pPr>
                    <w:adjustRightInd w:val="0"/>
                    <w:snapToGrid w:val="0"/>
                    <w:jc w:val="center"/>
                    <w:rPr>
                      <w:sz w:val="21"/>
                      <w:szCs w:val="21"/>
                    </w:rPr>
                  </w:pPr>
                  <w:r>
                    <w:rPr>
                      <w:rFonts w:hint="eastAsia"/>
                      <w:sz w:val="21"/>
                      <w:szCs w:val="21"/>
                    </w:rPr>
                    <w:t>7200</w:t>
                  </w:r>
                </w:p>
              </w:tc>
              <w:tc>
                <w:tcPr>
                  <w:tcW w:w="675" w:type="dxa"/>
                  <w:tcBorders>
                    <w:bottom w:val="single" w:color="auto" w:sz="8" w:space="0"/>
                  </w:tcBorders>
                  <w:shd w:val="clear" w:color="auto" w:fill="auto"/>
                  <w:vAlign w:val="center"/>
                </w:tcPr>
                <w:p>
                  <w:pPr>
                    <w:adjustRightInd w:val="0"/>
                    <w:snapToGrid w:val="0"/>
                    <w:jc w:val="center"/>
                    <w:rPr>
                      <w:sz w:val="21"/>
                      <w:szCs w:val="21"/>
                    </w:rPr>
                  </w:pPr>
                  <w:r>
                    <w:rPr>
                      <w:rFonts w:hint="eastAsia"/>
                      <w:sz w:val="21"/>
                      <w:szCs w:val="21"/>
                    </w:rPr>
                    <w:t>正常</w:t>
                  </w:r>
                </w:p>
              </w:tc>
              <w:tc>
                <w:tcPr>
                  <w:tcW w:w="1114" w:type="dxa"/>
                  <w:tcBorders>
                    <w:bottom w:val="single" w:color="auto" w:sz="8" w:space="0"/>
                    <w:right w:val="nil"/>
                  </w:tcBorders>
                  <w:shd w:val="clear" w:color="auto" w:fill="auto"/>
                  <w:vAlign w:val="center"/>
                </w:tcPr>
                <w:p>
                  <w:pPr>
                    <w:adjustRightInd w:val="0"/>
                    <w:snapToGrid w:val="0"/>
                    <w:jc w:val="center"/>
                    <w:rPr>
                      <w:sz w:val="21"/>
                      <w:szCs w:val="21"/>
                    </w:rPr>
                  </w:pPr>
                  <w:r>
                    <w:rPr>
                      <w:rFonts w:hint="eastAsia"/>
                      <w:sz w:val="21"/>
                      <w:szCs w:val="20"/>
                    </w:rPr>
                    <w:t>0.06</w:t>
                  </w:r>
                </w:p>
              </w:tc>
            </w:tr>
          </w:tbl>
          <w:p>
            <w:pPr>
              <w:spacing w:line="440" w:lineRule="exact"/>
              <w:ind w:firstLine="480" w:firstLineChars="200"/>
              <w:rPr>
                <w:color w:val="000000"/>
                <w:sz w:val="24"/>
                <w:szCs w:val="24"/>
              </w:rPr>
            </w:pPr>
            <w:r>
              <w:rPr>
                <w:rFonts w:hint="eastAsia"/>
                <w:color w:val="000000"/>
                <w:sz w:val="24"/>
                <w:szCs w:val="24"/>
              </w:rPr>
              <w:t>采用环评导则推荐的点源估算模式——AERSCREEN预测本项目所有点源排放大气污染物最大落地浓度及出现距离，预测结果详见下表。</w:t>
            </w:r>
          </w:p>
          <w:p>
            <w:pPr>
              <w:keepNext/>
              <w:spacing w:line="440" w:lineRule="exact"/>
              <w:ind w:firstLine="600" w:firstLineChars="250"/>
              <w:jc w:val="center"/>
              <w:rPr>
                <w:rFonts w:eastAsia="黑体"/>
                <w:color w:val="000000"/>
                <w:sz w:val="24"/>
                <w:szCs w:val="24"/>
              </w:rPr>
            </w:pPr>
            <w:r>
              <w:rPr>
                <w:rFonts w:hint="eastAsia" w:eastAsia="黑体"/>
                <w:color w:val="000000"/>
                <w:sz w:val="24"/>
                <w:szCs w:val="24"/>
              </w:rPr>
              <w:t>表26                   有组织预测结果表</w:t>
            </w:r>
          </w:p>
          <w:tbl>
            <w:tblPr>
              <w:tblStyle w:val="16"/>
              <w:tblW w:w="888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016"/>
              <w:gridCol w:w="1069"/>
              <w:gridCol w:w="1581"/>
              <w:gridCol w:w="1362"/>
              <w:gridCol w:w="1441"/>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90" w:type="dxa"/>
                  <w:vMerge w:val="restart"/>
                  <w:tcBorders>
                    <w:top w:val="single" w:color="auto" w:sz="8" w:space="0"/>
                    <w:left w:val="nil"/>
                  </w:tcBorders>
                  <w:shd w:val="clear" w:color="auto" w:fill="auto"/>
                  <w:vAlign w:val="center"/>
                </w:tcPr>
                <w:p>
                  <w:pPr>
                    <w:adjustRightInd w:val="0"/>
                    <w:snapToGrid w:val="0"/>
                    <w:jc w:val="center"/>
                    <w:rPr>
                      <w:b/>
                      <w:sz w:val="21"/>
                      <w:szCs w:val="21"/>
                    </w:rPr>
                  </w:pPr>
                  <w:r>
                    <w:rPr>
                      <w:rFonts w:hint="eastAsia"/>
                      <w:b/>
                      <w:sz w:val="21"/>
                      <w:szCs w:val="21"/>
                    </w:rPr>
                    <w:t>污染源名称</w:t>
                  </w:r>
                </w:p>
              </w:tc>
              <w:tc>
                <w:tcPr>
                  <w:tcW w:w="1016" w:type="dxa"/>
                  <w:vMerge w:val="restart"/>
                  <w:tcBorders>
                    <w:top w:val="single" w:color="auto" w:sz="8" w:space="0"/>
                  </w:tcBorders>
                  <w:shd w:val="clear" w:color="auto" w:fill="auto"/>
                  <w:vAlign w:val="center"/>
                </w:tcPr>
                <w:p>
                  <w:pPr>
                    <w:adjustRightInd w:val="0"/>
                    <w:snapToGrid w:val="0"/>
                    <w:jc w:val="center"/>
                    <w:rPr>
                      <w:b/>
                      <w:sz w:val="21"/>
                      <w:szCs w:val="21"/>
                    </w:rPr>
                  </w:pPr>
                  <w:r>
                    <w:rPr>
                      <w:rFonts w:hint="eastAsia"/>
                      <w:b/>
                      <w:sz w:val="21"/>
                      <w:szCs w:val="21"/>
                    </w:rPr>
                    <w:t>评价因子</w:t>
                  </w:r>
                </w:p>
              </w:tc>
              <w:tc>
                <w:tcPr>
                  <w:tcW w:w="1069" w:type="dxa"/>
                  <w:vMerge w:val="restart"/>
                  <w:tcBorders>
                    <w:top w:val="single" w:color="auto" w:sz="8" w:space="0"/>
                  </w:tcBorders>
                  <w:shd w:val="clear" w:color="auto" w:fill="auto"/>
                  <w:vAlign w:val="center"/>
                </w:tcPr>
                <w:p>
                  <w:pPr>
                    <w:adjustRightInd w:val="0"/>
                    <w:snapToGrid w:val="0"/>
                    <w:jc w:val="center"/>
                    <w:rPr>
                      <w:b/>
                      <w:sz w:val="21"/>
                      <w:szCs w:val="21"/>
                    </w:rPr>
                  </w:pPr>
                  <w:r>
                    <w:rPr>
                      <w:rFonts w:hint="eastAsia"/>
                      <w:b/>
                      <w:sz w:val="21"/>
                      <w:szCs w:val="21"/>
                    </w:rPr>
                    <w:t>评价标准</w:t>
                  </w:r>
                </w:p>
              </w:tc>
              <w:tc>
                <w:tcPr>
                  <w:tcW w:w="4384" w:type="dxa"/>
                  <w:gridSpan w:val="3"/>
                  <w:tcBorders>
                    <w:top w:val="single" w:color="auto" w:sz="8" w:space="0"/>
                  </w:tcBorders>
                  <w:shd w:val="clear" w:color="auto" w:fill="auto"/>
                  <w:vAlign w:val="center"/>
                </w:tcPr>
                <w:p>
                  <w:pPr>
                    <w:adjustRightInd w:val="0"/>
                    <w:snapToGrid w:val="0"/>
                    <w:jc w:val="center"/>
                    <w:rPr>
                      <w:b/>
                      <w:sz w:val="21"/>
                      <w:szCs w:val="21"/>
                    </w:rPr>
                  </w:pPr>
                  <w:r>
                    <w:rPr>
                      <w:rFonts w:hint="eastAsia"/>
                      <w:b/>
                      <w:sz w:val="21"/>
                      <w:szCs w:val="21"/>
                    </w:rPr>
                    <w:t>最大落地浓度</w:t>
                  </w:r>
                </w:p>
              </w:tc>
              <w:tc>
                <w:tcPr>
                  <w:tcW w:w="1123" w:type="dxa"/>
                  <w:vMerge w:val="restart"/>
                  <w:tcBorders>
                    <w:top w:val="single" w:color="auto" w:sz="8" w:space="0"/>
                    <w:right w:val="nil"/>
                  </w:tcBorders>
                  <w:shd w:val="clear" w:color="auto" w:fill="auto"/>
                  <w:vAlign w:val="center"/>
                </w:tcPr>
                <w:p>
                  <w:pPr>
                    <w:adjustRightInd w:val="0"/>
                    <w:snapToGrid w:val="0"/>
                    <w:jc w:val="center"/>
                    <w:rPr>
                      <w:b/>
                      <w:sz w:val="21"/>
                      <w:szCs w:val="21"/>
                    </w:rPr>
                  </w:pPr>
                  <w:r>
                    <w:rPr>
                      <w:rFonts w:hint="eastAsia"/>
                      <w:b/>
                      <w:sz w:val="21"/>
                      <w:szCs w:val="21"/>
                    </w:rPr>
                    <w:t>D</w:t>
                  </w:r>
                  <w:r>
                    <w:rPr>
                      <w:rFonts w:hint="eastAsia"/>
                      <w:b/>
                      <w:sz w:val="21"/>
                      <w:szCs w:val="21"/>
                      <w:vertAlign w:val="subscript"/>
                    </w:rPr>
                    <w:t>10%</w:t>
                  </w:r>
                </w:p>
                <w:p>
                  <w:pPr>
                    <w:adjustRightInd w:val="0"/>
                    <w:snapToGrid w:val="0"/>
                    <w:jc w:val="center"/>
                    <w:rPr>
                      <w:sz w:val="21"/>
                      <w:szCs w:val="21"/>
                    </w:rPr>
                  </w:pPr>
                  <w:r>
                    <w:rPr>
                      <w:rFonts w:hint="eastAsia"/>
                      <w:b/>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90" w:type="dxa"/>
                  <w:vMerge w:val="continue"/>
                  <w:tcBorders>
                    <w:left w:val="nil"/>
                    <w:bottom w:val="single" w:color="auto" w:sz="8" w:space="0"/>
                  </w:tcBorders>
                  <w:shd w:val="clear" w:color="auto" w:fill="auto"/>
                  <w:vAlign w:val="center"/>
                </w:tcPr>
                <w:p>
                  <w:pPr>
                    <w:adjustRightInd w:val="0"/>
                    <w:snapToGrid w:val="0"/>
                    <w:jc w:val="center"/>
                    <w:rPr>
                      <w:b/>
                      <w:sz w:val="21"/>
                      <w:szCs w:val="21"/>
                    </w:rPr>
                  </w:pPr>
                </w:p>
              </w:tc>
              <w:tc>
                <w:tcPr>
                  <w:tcW w:w="1016" w:type="dxa"/>
                  <w:vMerge w:val="continue"/>
                  <w:tcBorders>
                    <w:bottom w:val="single" w:color="auto" w:sz="8" w:space="0"/>
                  </w:tcBorders>
                  <w:shd w:val="clear" w:color="auto" w:fill="auto"/>
                  <w:vAlign w:val="center"/>
                </w:tcPr>
                <w:p>
                  <w:pPr>
                    <w:adjustRightInd w:val="0"/>
                    <w:snapToGrid w:val="0"/>
                    <w:jc w:val="center"/>
                    <w:rPr>
                      <w:b/>
                      <w:sz w:val="21"/>
                      <w:szCs w:val="21"/>
                    </w:rPr>
                  </w:pPr>
                </w:p>
              </w:tc>
              <w:tc>
                <w:tcPr>
                  <w:tcW w:w="1069" w:type="dxa"/>
                  <w:vMerge w:val="continue"/>
                  <w:tcBorders>
                    <w:bottom w:val="single" w:color="auto" w:sz="8" w:space="0"/>
                  </w:tcBorders>
                  <w:shd w:val="clear" w:color="auto" w:fill="auto"/>
                  <w:vAlign w:val="center"/>
                </w:tcPr>
                <w:p>
                  <w:pPr>
                    <w:adjustRightInd w:val="0"/>
                    <w:snapToGrid w:val="0"/>
                    <w:jc w:val="center"/>
                    <w:rPr>
                      <w:b/>
                      <w:sz w:val="21"/>
                      <w:szCs w:val="21"/>
                    </w:rPr>
                  </w:pPr>
                </w:p>
              </w:tc>
              <w:tc>
                <w:tcPr>
                  <w:tcW w:w="1581" w:type="dxa"/>
                  <w:tcBorders>
                    <w:bottom w:val="single" w:color="auto" w:sz="8" w:space="0"/>
                  </w:tcBorders>
                  <w:shd w:val="clear" w:color="auto" w:fill="auto"/>
                  <w:vAlign w:val="center"/>
                </w:tcPr>
                <w:p>
                  <w:pPr>
                    <w:adjustRightInd w:val="0"/>
                    <w:snapToGrid w:val="0"/>
                    <w:jc w:val="center"/>
                    <w:rPr>
                      <w:b/>
                      <w:sz w:val="21"/>
                      <w:szCs w:val="21"/>
                    </w:rPr>
                  </w:pPr>
                  <w:r>
                    <w:rPr>
                      <w:rFonts w:hint="eastAsia"/>
                      <w:b/>
                      <w:sz w:val="21"/>
                      <w:szCs w:val="21"/>
                    </w:rPr>
                    <w:t>Cmax（mg</w:t>
                  </w:r>
                  <w:r>
                    <w:rPr>
                      <w:b/>
                      <w:sz w:val="21"/>
                      <w:szCs w:val="21"/>
                    </w:rPr>
                    <w:t>/m</w:t>
                  </w:r>
                  <w:r>
                    <w:rPr>
                      <w:b/>
                      <w:sz w:val="21"/>
                      <w:szCs w:val="21"/>
                      <w:vertAlign w:val="superscript"/>
                    </w:rPr>
                    <w:t>3</w:t>
                  </w:r>
                  <w:r>
                    <w:rPr>
                      <w:rFonts w:hint="eastAsia"/>
                      <w:b/>
                      <w:sz w:val="21"/>
                      <w:szCs w:val="21"/>
                    </w:rPr>
                    <w:t>）</w:t>
                  </w:r>
                </w:p>
              </w:tc>
              <w:tc>
                <w:tcPr>
                  <w:tcW w:w="1362" w:type="dxa"/>
                  <w:tcBorders>
                    <w:bottom w:val="single" w:color="auto" w:sz="8" w:space="0"/>
                  </w:tcBorders>
                  <w:shd w:val="clear" w:color="auto" w:fill="auto"/>
                  <w:vAlign w:val="center"/>
                </w:tcPr>
                <w:p>
                  <w:pPr>
                    <w:adjustRightInd w:val="0"/>
                    <w:snapToGrid w:val="0"/>
                    <w:jc w:val="center"/>
                    <w:rPr>
                      <w:b/>
                      <w:sz w:val="21"/>
                      <w:szCs w:val="21"/>
                    </w:rPr>
                  </w:pPr>
                  <w:r>
                    <w:rPr>
                      <w:rFonts w:hint="eastAsia"/>
                      <w:b/>
                      <w:sz w:val="21"/>
                      <w:szCs w:val="21"/>
                    </w:rPr>
                    <w:t>Pmax（</w:t>
                  </w:r>
                  <w:r>
                    <w:rPr>
                      <w:b/>
                      <w:sz w:val="21"/>
                      <w:szCs w:val="21"/>
                    </w:rPr>
                    <w:t>%</w:t>
                  </w:r>
                  <w:r>
                    <w:rPr>
                      <w:rFonts w:hint="eastAsia"/>
                      <w:b/>
                      <w:sz w:val="21"/>
                      <w:szCs w:val="21"/>
                    </w:rPr>
                    <w:t>）</w:t>
                  </w:r>
                </w:p>
              </w:tc>
              <w:tc>
                <w:tcPr>
                  <w:tcW w:w="1441" w:type="dxa"/>
                  <w:tcBorders>
                    <w:bottom w:val="single" w:color="auto" w:sz="8" w:space="0"/>
                  </w:tcBorders>
                  <w:shd w:val="clear" w:color="auto" w:fill="auto"/>
                  <w:vAlign w:val="center"/>
                </w:tcPr>
                <w:p>
                  <w:pPr>
                    <w:adjustRightInd w:val="0"/>
                    <w:snapToGrid w:val="0"/>
                    <w:jc w:val="center"/>
                    <w:rPr>
                      <w:b/>
                      <w:sz w:val="21"/>
                      <w:szCs w:val="21"/>
                    </w:rPr>
                  </w:pPr>
                  <w:r>
                    <w:rPr>
                      <w:rFonts w:hint="eastAsia"/>
                      <w:b/>
                      <w:sz w:val="21"/>
                      <w:szCs w:val="21"/>
                    </w:rPr>
                    <w:t>出现点（m）</w:t>
                  </w:r>
                </w:p>
              </w:tc>
              <w:tc>
                <w:tcPr>
                  <w:tcW w:w="1123" w:type="dxa"/>
                  <w:vMerge w:val="continue"/>
                  <w:tcBorders>
                    <w:bottom w:val="single" w:color="auto" w:sz="8" w:space="0"/>
                    <w:right w:val="nil"/>
                  </w:tcBorders>
                  <w:shd w:val="clear" w:color="auto" w:fill="auto"/>
                  <w:vAlign w:val="center"/>
                </w:tcPr>
                <w:p>
                  <w:pPr>
                    <w:adjustRightInd w:val="0"/>
                    <w:snapToGrid w:val="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90" w:type="dxa"/>
                  <w:tcBorders>
                    <w:top w:val="single" w:color="auto" w:sz="8" w:space="0"/>
                    <w:left w:val="nil"/>
                    <w:bottom w:val="single" w:color="auto" w:sz="8" w:space="0"/>
                  </w:tcBorders>
                  <w:shd w:val="clear" w:color="auto" w:fill="auto"/>
                  <w:vAlign w:val="center"/>
                </w:tcPr>
                <w:p>
                  <w:pPr>
                    <w:adjustRightInd w:val="0"/>
                    <w:snapToGrid w:val="0"/>
                    <w:jc w:val="center"/>
                    <w:rPr>
                      <w:sz w:val="21"/>
                      <w:szCs w:val="21"/>
                    </w:rPr>
                  </w:pPr>
                  <w:r>
                    <w:rPr>
                      <w:rFonts w:hint="eastAsia"/>
                      <w:sz w:val="21"/>
                      <w:szCs w:val="21"/>
                    </w:rPr>
                    <w:t>排气筒P1</w:t>
                  </w:r>
                </w:p>
              </w:tc>
              <w:tc>
                <w:tcPr>
                  <w:tcW w:w="1016" w:type="dxa"/>
                  <w:tcBorders>
                    <w:top w:val="single" w:color="auto" w:sz="8" w:space="0"/>
                    <w:bottom w:val="single" w:color="auto" w:sz="8" w:space="0"/>
                  </w:tcBorders>
                  <w:shd w:val="clear" w:color="auto" w:fill="auto"/>
                  <w:vAlign w:val="center"/>
                </w:tcPr>
                <w:p>
                  <w:pPr>
                    <w:adjustRightInd w:val="0"/>
                    <w:snapToGrid w:val="0"/>
                    <w:jc w:val="center"/>
                    <w:rPr>
                      <w:sz w:val="21"/>
                      <w:szCs w:val="21"/>
                    </w:rPr>
                  </w:pPr>
                  <w:r>
                    <w:rPr>
                      <w:rFonts w:hint="eastAsia"/>
                      <w:sz w:val="21"/>
                      <w:szCs w:val="21"/>
                    </w:rPr>
                    <w:t>颗粒物</w:t>
                  </w:r>
                </w:p>
              </w:tc>
              <w:tc>
                <w:tcPr>
                  <w:tcW w:w="1069" w:type="dxa"/>
                  <w:tcBorders>
                    <w:top w:val="single" w:color="auto" w:sz="8" w:space="0"/>
                    <w:bottom w:val="single" w:color="auto" w:sz="8" w:space="0"/>
                  </w:tcBorders>
                  <w:shd w:val="clear" w:color="auto" w:fill="auto"/>
                  <w:vAlign w:val="center"/>
                </w:tcPr>
                <w:p>
                  <w:pPr>
                    <w:adjustRightInd w:val="0"/>
                    <w:snapToGrid w:val="0"/>
                    <w:jc w:val="center"/>
                    <w:rPr>
                      <w:sz w:val="21"/>
                      <w:szCs w:val="21"/>
                    </w:rPr>
                  </w:pPr>
                  <w:r>
                    <w:rPr>
                      <w:rFonts w:hint="eastAsia"/>
                      <w:sz w:val="21"/>
                      <w:szCs w:val="21"/>
                    </w:rPr>
                    <w:t>450</w:t>
                  </w:r>
                  <w:r>
                    <w:rPr>
                      <w:sz w:val="21"/>
                      <w:szCs w:val="21"/>
                    </w:rPr>
                    <w:t>μg/m</w:t>
                  </w:r>
                  <w:r>
                    <w:rPr>
                      <w:sz w:val="21"/>
                      <w:szCs w:val="21"/>
                      <w:vertAlign w:val="superscript"/>
                    </w:rPr>
                    <w:t>3</w:t>
                  </w:r>
                </w:p>
              </w:tc>
              <w:tc>
                <w:tcPr>
                  <w:tcW w:w="1581" w:type="dxa"/>
                  <w:tcBorders>
                    <w:top w:val="single" w:color="auto" w:sz="8" w:space="0"/>
                    <w:bottom w:val="single" w:color="auto" w:sz="8" w:space="0"/>
                  </w:tcBorders>
                  <w:shd w:val="clear" w:color="auto" w:fill="auto"/>
                  <w:vAlign w:val="center"/>
                </w:tcPr>
                <w:p>
                  <w:pPr>
                    <w:adjustRightInd w:val="0"/>
                    <w:snapToGrid w:val="0"/>
                    <w:jc w:val="center"/>
                    <w:rPr>
                      <w:sz w:val="21"/>
                      <w:szCs w:val="21"/>
                    </w:rPr>
                  </w:pPr>
                  <w:r>
                    <w:rPr>
                      <w:rFonts w:hint="eastAsia"/>
                      <w:sz w:val="21"/>
                      <w:szCs w:val="21"/>
                    </w:rPr>
                    <w:t>0.00329</w:t>
                  </w:r>
                </w:p>
              </w:tc>
              <w:tc>
                <w:tcPr>
                  <w:tcW w:w="1362" w:type="dxa"/>
                  <w:tcBorders>
                    <w:top w:val="single" w:color="auto" w:sz="8" w:space="0"/>
                    <w:bottom w:val="single" w:color="auto" w:sz="8" w:space="0"/>
                  </w:tcBorders>
                  <w:shd w:val="clear" w:color="auto" w:fill="auto"/>
                  <w:vAlign w:val="center"/>
                </w:tcPr>
                <w:p>
                  <w:pPr>
                    <w:adjustRightInd w:val="0"/>
                    <w:snapToGrid w:val="0"/>
                    <w:jc w:val="center"/>
                    <w:rPr>
                      <w:sz w:val="21"/>
                      <w:szCs w:val="21"/>
                    </w:rPr>
                  </w:pPr>
                  <w:r>
                    <w:rPr>
                      <w:rFonts w:hint="eastAsia"/>
                      <w:sz w:val="21"/>
                      <w:szCs w:val="21"/>
                    </w:rPr>
                    <w:t>0.73</w:t>
                  </w:r>
                </w:p>
              </w:tc>
              <w:tc>
                <w:tcPr>
                  <w:tcW w:w="1441" w:type="dxa"/>
                  <w:tcBorders>
                    <w:top w:val="single" w:color="auto" w:sz="8" w:space="0"/>
                    <w:bottom w:val="single" w:color="auto" w:sz="8" w:space="0"/>
                  </w:tcBorders>
                  <w:shd w:val="clear" w:color="auto" w:fill="auto"/>
                  <w:vAlign w:val="center"/>
                </w:tcPr>
                <w:p>
                  <w:pPr>
                    <w:adjustRightInd w:val="0"/>
                    <w:snapToGrid w:val="0"/>
                    <w:jc w:val="center"/>
                    <w:rPr>
                      <w:sz w:val="21"/>
                      <w:szCs w:val="21"/>
                    </w:rPr>
                  </w:pPr>
                  <w:r>
                    <w:rPr>
                      <w:rFonts w:hint="eastAsia"/>
                      <w:sz w:val="21"/>
                      <w:szCs w:val="21"/>
                    </w:rPr>
                    <w:t>264</w:t>
                  </w:r>
                </w:p>
              </w:tc>
              <w:tc>
                <w:tcPr>
                  <w:tcW w:w="1123" w:type="dxa"/>
                  <w:tcBorders>
                    <w:top w:val="single" w:color="auto" w:sz="8" w:space="0"/>
                    <w:bottom w:val="single" w:color="auto" w:sz="8" w:space="0"/>
                    <w:right w:val="nil"/>
                  </w:tcBorders>
                  <w:shd w:val="clear" w:color="auto" w:fill="auto"/>
                  <w:vAlign w:val="center"/>
                </w:tcPr>
                <w:p>
                  <w:pPr>
                    <w:adjustRightInd w:val="0"/>
                    <w:snapToGrid w:val="0"/>
                    <w:jc w:val="center"/>
                    <w:rPr>
                      <w:sz w:val="21"/>
                      <w:szCs w:val="21"/>
                    </w:rPr>
                  </w:pPr>
                  <w:r>
                    <w:rPr>
                      <w:rFonts w:hint="eastAsia"/>
                      <w:sz w:val="21"/>
                      <w:szCs w:val="21"/>
                    </w:rPr>
                    <w:t>/</w:t>
                  </w:r>
                </w:p>
              </w:tc>
            </w:tr>
          </w:tbl>
          <w:p>
            <w:pPr>
              <w:spacing w:line="440" w:lineRule="exact"/>
              <w:ind w:firstLine="480" w:firstLineChars="200"/>
              <w:rPr>
                <w:color w:val="000000"/>
                <w:sz w:val="24"/>
                <w:szCs w:val="24"/>
                <w:u w:val="single"/>
              </w:rPr>
            </w:pPr>
            <w:r>
              <w:rPr>
                <w:rFonts w:hint="eastAsia"/>
                <w:color w:val="000000"/>
                <w:sz w:val="24"/>
                <w:szCs w:val="24"/>
              </w:rPr>
              <w:t>由上表可知，粉尘有组织排放中排气筒下风向最大落地浓度为0.00329mg/m</w:t>
            </w:r>
            <w:r>
              <w:rPr>
                <w:rFonts w:hint="eastAsia"/>
                <w:color w:val="000000"/>
                <w:sz w:val="24"/>
                <w:szCs w:val="24"/>
                <w:vertAlign w:val="superscript"/>
              </w:rPr>
              <w:t>3</w:t>
            </w:r>
            <w:r>
              <w:rPr>
                <w:rFonts w:hint="eastAsia"/>
                <w:color w:val="000000"/>
                <w:sz w:val="24"/>
                <w:szCs w:val="24"/>
              </w:rPr>
              <w:t>，占标率为0.73%，出现距离为264m。本项目有组织排放的粉尘最大落地浓度的占标率较小，对周围环境的影响较小。</w:t>
            </w:r>
          </w:p>
          <w:p>
            <w:pPr>
              <w:tabs>
                <w:tab w:val="left" w:pos="354"/>
              </w:tabs>
              <w:adjustRightInd w:val="0"/>
              <w:snapToGrid w:val="0"/>
              <w:spacing w:line="440" w:lineRule="exact"/>
              <w:ind w:firstLine="480" w:firstLineChars="200"/>
              <w:rPr>
                <w:color w:val="000000"/>
                <w:sz w:val="24"/>
                <w:szCs w:val="24"/>
              </w:rPr>
            </w:pPr>
            <w:r>
              <w:rPr>
                <w:rFonts w:hint="eastAsia"/>
                <w:color w:val="000000"/>
                <w:sz w:val="24"/>
                <w:szCs w:val="24"/>
              </w:rPr>
              <w:t>根据以上预测结果分析，项目污染物污染影响较小，能够满足《环境空气质量标准》（GB3095-2012）二级标准限值要求。</w:t>
            </w:r>
          </w:p>
          <w:p>
            <w:pPr>
              <w:tabs>
                <w:tab w:val="left" w:pos="354"/>
              </w:tabs>
              <w:adjustRightInd w:val="0"/>
              <w:snapToGrid w:val="0"/>
              <w:spacing w:line="440" w:lineRule="exact"/>
              <w:ind w:firstLine="480" w:firstLineChars="200"/>
              <w:rPr>
                <w:color w:val="000000"/>
                <w:sz w:val="24"/>
                <w:szCs w:val="20"/>
              </w:rPr>
            </w:pPr>
            <w:r>
              <w:rPr>
                <w:rFonts w:hint="eastAsia"/>
                <w:color w:val="000000"/>
                <w:sz w:val="24"/>
                <w:szCs w:val="20"/>
              </w:rPr>
              <w:t>根据《环境影响评价技术导则 大气环境》（HJ2.2-2018）确定评价工作等级，见下表。</w:t>
            </w:r>
          </w:p>
          <w:p>
            <w:pPr>
              <w:keepNext/>
              <w:spacing w:line="440" w:lineRule="exact"/>
              <w:ind w:firstLine="600" w:firstLineChars="250"/>
              <w:jc w:val="center"/>
              <w:rPr>
                <w:rFonts w:eastAsia="黑体"/>
                <w:color w:val="000000"/>
                <w:sz w:val="24"/>
                <w:szCs w:val="24"/>
              </w:rPr>
            </w:pPr>
            <w:r>
              <w:rPr>
                <w:rFonts w:hint="eastAsia" w:eastAsia="黑体"/>
                <w:color w:val="000000"/>
                <w:sz w:val="24"/>
                <w:szCs w:val="24"/>
              </w:rPr>
              <w:t>表27                      评价等级判别表</w:t>
            </w:r>
          </w:p>
          <w:tbl>
            <w:tblPr>
              <w:tblStyle w:val="16"/>
              <w:tblW w:w="8720"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2"/>
              <w:gridCol w:w="4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952" w:type="dxa"/>
                  <w:tcBorders>
                    <w:top w:val="single" w:color="auto" w:sz="8" w:space="0"/>
                    <w:left w:val="nil"/>
                    <w:bottom w:val="single" w:color="auto" w:sz="8" w:space="0"/>
                  </w:tcBorders>
                  <w:shd w:val="clear" w:color="auto" w:fill="auto"/>
                  <w:vAlign w:val="center"/>
                </w:tcPr>
                <w:p>
                  <w:pPr>
                    <w:snapToGrid w:val="0"/>
                    <w:jc w:val="center"/>
                    <w:rPr>
                      <w:rFonts w:ascii="黑体" w:hAnsi="黑体" w:eastAsia="黑体"/>
                      <w:color w:val="000000"/>
                      <w:sz w:val="21"/>
                      <w:szCs w:val="21"/>
                    </w:rPr>
                  </w:pPr>
                  <w:r>
                    <w:rPr>
                      <w:rFonts w:ascii="黑体" w:hAnsi="黑体" w:eastAsia="黑体"/>
                      <w:color w:val="000000"/>
                      <w:sz w:val="21"/>
                      <w:szCs w:val="21"/>
                    </w:rPr>
                    <w:t>评价工作等级</w:t>
                  </w:r>
                </w:p>
              </w:tc>
              <w:tc>
                <w:tcPr>
                  <w:tcW w:w="4768" w:type="dxa"/>
                  <w:tcBorders>
                    <w:top w:val="single" w:color="auto" w:sz="8" w:space="0"/>
                    <w:bottom w:val="single" w:color="auto" w:sz="8" w:space="0"/>
                    <w:right w:val="nil"/>
                  </w:tcBorders>
                  <w:shd w:val="clear" w:color="auto" w:fill="auto"/>
                  <w:vAlign w:val="center"/>
                </w:tcPr>
                <w:p>
                  <w:pPr>
                    <w:snapToGrid w:val="0"/>
                    <w:jc w:val="center"/>
                    <w:rPr>
                      <w:rFonts w:ascii="黑体" w:hAnsi="黑体" w:eastAsia="黑体"/>
                      <w:color w:val="000000"/>
                      <w:sz w:val="21"/>
                      <w:szCs w:val="21"/>
                    </w:rPr>
                  </w:pPr>
                  <w:r>
                    <w:rPr>
                      <w:rFonts w:ascii="黑体" w:hAnsi="黑体" w:eastAsia="黑体"/>
                      <w:color w:val="000000"/>
                      <w:sz w:val="21"/>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952" w:type="dxa"/>
                  <w:tcBorders>
                    <w:top w:val="single" w:color="auto" w:sz="8" w:space="0"/>
                    <w:left w:val="nil"/>
                  </w:tcBorders>
                  <w:shd w:val="clear" w:color="auto" w:fill="auto"/>
                  <w:vAlign w:val="center"/>
                </w:tcPr>
                <w:p>
                  <w:pPr>
                    <w:widowControl/>
                    <w:jc w:val="center"/>
                    <w:textAlignment w:val="center"/>
                    <w:rPr>
                      <w:kern w:val="0"/>
                      <w:sz w:val="21"/>
                      <w:szCs w:val="20"/>
                    </w:rPr>
                  </w:pPr>
                  <w:r>
                    <w:rPr>
                      <w:kern w:val="0"/>
                      <w:sz w:val="21"/>
                      <w:szCs w:val="20"/>
                    </w:rPr>
                    <w:t>一级评价</w:t>
                  </w:r>
                </w:p>
              </w:tc>
              <w:tc>
                <w:tcPr>
                  <w:tcW w:w="4768" w:type="dxa"/>
                  <w:tcBorders>
                    <w:top w:val="single" w:color="auto" w:sz="8" w:space="0"/>
                    <w:right w:val="nil"/>
                  </w:tcBorders>
                  <w:shd w:val="clear" w:color="auto" w:fill="auto"/>
                  <w:vAlign w:val="center"/>
                </w:tcPr>
                <w:p>
                  <w:pPr>
                    <w:widowControl/>
                    <w:jc w:val="center"/>
                    <w:textAlignment w:val="center"/>
                    <w:rPr>
                      <w:kern w:val="0"/>
                      <w:sz w:val="21"/>
                      <w:szCs w:val="20"/>
                    </w:rPr>
                  </w:pPr>
                  <w:r>
                    <w:rPr>
                      <w:kern w:val="0"/>
                      <w:sz w:val="21"/>
                      <w:szCs w:val="20"/>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952" w:type="dxa"/>
                  <w:tcBorders>
                    <w:left w:val="nil"/>
                  </w:tcBorders>
                  <w:shd w:val="clear" w:color="auto" w:fill="auto"/>
                  <w:vAlign w:val="center"/>
                </w:tcPr>
                <w:p>
                  <w:pPr>
                    <w:widowControl/>
                    <w:jc w:val="center"/>
                    <w:textAlignment w:val="center"/>
                    <w:rPr>
                      <w:kern w:val="0"/>
                      <w:sz w:val="21"/>
                      <w:szCs w:val="20"/>
                    </w:rPr>
                  </w:pPr>
                  <w:r>
                    <w:rPr>
                      <w:kern w:val="0"/>
                      <w:sz w:val="21"/>
                      <w:szCs w:val="20"/>
                    </w:rPr>
                    <w:t>二级评价</w:t>
                  </w:r>
                </w:p>
              </w:tc>
              <w:tc>
                <w:tcPr>
                  <w:tcW w:w="4768" w:type="dxa"/>
                  <w:tcBorders>
                    <w:right w:val="nil"/>
                  </w:tcBorders>
                  <w:shd w:val="clear" w:color="auto" w:fill="auto"/>
                  <w:vAlign w:val="center"/>
                </w:tcPr>
                <w:p>
                  <w:pPr>
                    <w:widowControl/>
                    <w:jc w:val="center"/>
                    <w:textAlignment w:val="center"/>
                    <w:rPr>
                      <w:kern w:val="0"/>
                      <w:sz w:val="21"/>
                      <w:szCs w:val="20"/>
                    </w:rPr>
                  </w:pPr>
                  <w:r>
                    <w:rPr>
                      <w:kern w:val="0"/>
                      <w:sz w:val="21"/>
                      <w:szCs w:val="20"/>
                    </w:rPr>
                    <w:t>1%≤Pmax＜10%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952" w:type="dxa"/>
                  <w:tcBorders>
                    <w:left w:val="nil"/>
                    <w:bottom w:val="single" w:color="auto" w:sz="8" w:space="0"/>
                  </w:tcBorders>
                  <w:shd w:val="clear" w:color="auto" w:fill="auto"/>
                  <w:vAlign w:val="center"/>
                </w:tcPr>
                <w:p>
                  <w:pPr>
                    <w:widowControl/>
                    <w:jc w:val="center"/>
                    <w:textAlignment w:val="center"/>
                    <w:rPr>
                      <w:kern w:val="0"/>
                      <w:sz w:val="21"/>
                      <w:szCs w:val="20"/>
                    </w:rPr>
                  </w:pPr>
                  <w:r>
                    <w:rPr>
                      <w:kern w:val="0"/>
                      <w:sz w:val="21"/>
                      <w:szCs w:val="20"/>
                    </w:rPr>
                    <w:t>三级评价</w:t>
                  </w:r>
                </w:p>
              </w:tc>
              <w:tc>
                <w:tcPr>
                  <w:tcW w:w="4768" w:type="dxa"/>
                  <w:tcBorders>
                    <w:bottom w:val="single" w:color="auto" w:sz="8" w:space="0"/>
                    <w:right w:val="nil"/>
                  </w:tcBorders>
                  <w:shd w:val="clear" w:color="auto" w:fill="auto"/>
                  <w:vAlign w:val="center"/>
                </w:tcPr>
                <w:p>
                  <w:pPr>
                    <w:widowControl/>
                    <w:jc w:val="center"/>
                    <w:textAlignment w:val="center"/>
                    <w:rPr>
                      <w:kern w:val="0"/>
                      <w:sz w:val="21"/>
                      <w:szCs w:val="20"/>
                    </w:rPr>
                  </w:pPr>
                  <w:r>
                    <w:rPr>
                      <w:kern w:val="0"/>
                      <w:sz w:val="21"/>
                      <w:szCs w:val="20"/>
                    </w:rPr>
                    <w:t>Pmax≤1%</w:t>
                  </w:r>
                </w:p>
              </w:tc>
            </w:tr>
          </w:tbl>
          <w:p>
            <w:pPr>
              <w:keepNext/>
              <w:spacing w:line="440" w:lineRule="exact"/>
              <w:ind w:firstLine="600" w:firstLineChars="250"/>
              <w:jc w:val="center"/>
              <w:rPr>
                <w:rFonts w:eastAsia="黑体"/>
                <w:color w:val="000000"/>
                <w:sz w:val="24"/>
                <w:szCs w:val="24"/>
              </w:rPr>
            </w:pPr>
            <w:r>
              <w:rPr>
                <w:rFonts w:hint="eastAsia" w:eastAsia="黑体"/>
                <w:color w:val="000000"/>
                <w:sz w:val="24"/>
                <w:szCs w:val="24"/>
              </w:rPr>
              <w:t>表28                   确定全厂评价工作等级</w:t>
            </w:r>
          </w:p>
          <w:tbl>
            <w:tblPr>
              <w:tblStyle w:val="16"/>
              <w:tblW w:w="8720"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074"/>
              <w:gridCol w:w="1125"/>
              <w:gridCol w:w="1785"/>
              <w:gridCol w:w="1305"/>
              <w:gridCol w:w="120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161" w:type="dxa"/>
                  <w:tcBorders>
                    <w:top w:val="single" w:color="auto" w:sz="8" w:space="0"/>
                    <w:left w:val="nil"/>
                    <w:bottom w:val="single" w:color="auto" w:sz="8" w:space="0"/>
                  </w:tcBorders>
                  <w:shd w:val="clear" w:color="auto" w:fill="auto"/>
                  <w:vAlign w:val="center"/>
                </w:tcPr>
                <w:p>
                  <w:pPr>
                    <w:adjustRightInd w:val="0"/>
                    <w:snapToGrid w:val="0"/>
                    <w:jc w:val="center"/>
                    <w:rPr>
                      <w:b/>
                      <w:sz w:val="21"/>
                      <w:szCs w:val="21"/>
                    </w:rPr>
                  </w:pPr>
                  <w:r>
                    <w:rPr>
                      <w:rFonts w:hAnsi="宋体"/>
                      <w:b/>
                      <w:sz w:val="21"/>
                      <w:szCs w:val="21"/>
                    </w:rPr>
                    <w:t>排放源</w:t>
                  </w:r>
                </w:p>
              </w:tc>
              <w:tc>
                <w:tcPr>
                  <w:tcW w:w="1074" w:type="dxa"/>
                  <w:tcBorders>
                    <w:top w:val="single" w:color="auto" w:sz="8" w:space="0"/>
                    <w:bottom w:val="single" w:color="auto" w:sz="8" w:space="0"/>
                  </w:tcBorders>
                  <w:shd w:val="clear" w:color="auto" w:fill="auto"/>
                  <w:vAlign w:val="center"/>
                </w:tcPr>
                <w:p>
                  <w:pPr>
                    <w:adjustRightInd w:val="0"/>
                    <w:snapToGrid w:val="0"/>
                    <w:jc w:val="center"/>
                    <w:rPr>
                      <w:b/>
                      <w:sz w:val="21"/>
                      <w:szCs w:val="21"/>
                    </w:rPr>
                  </w:pPr>
                  <w:r>
                    <w:rPr>
                      <w:rFonts w:hAnsi="宋体"/>
                      <w:b/>
                      <w:sz w:val="21"/>
                      <w:szCs w:val="21"/>
                    </w:rPr>
                    <w:t>排放方式</w:t>
                  </w:r>
                </w:p>
              </w:tc>
              <w:tc>
                <w:tcPr>
                  <w:tcW w:w="1125" w:type="dxa"/>
                  <w:tcBorders>
                    <w:top w:val="single" w:color="auto" w:sz="8" w:space="0"/>
                    <w:bottom w:val="single" w:color="auto" w:sz="8" w:space="0"/>
                  </w:tcBorders>
                  <w:shd w:val="clear" w:color="auto" w:fill="auto"/>
                  <w:vAlign w:val="center"/>
                </w:tcPr>
                <w:p>
                  <w:pPr>
                    <w:adjustRightInd w:val="0"/>
                    <w:snapToGrid w:val="0"/>
                    <w:jc w:val="center"/>
                    <w:rPr>
                      <w:b/>
                      <w:sz w:val="21"/>
                      <w:szCs w:val="21"/>
                    </w:rPr>
                  </w:pPr>
                  <w:r>
                    <w:rPr>
                      <w:rFonts w:hAnsi="宋体"/>
                      <w:b/>
                      <w:sz w:val="21"/>
                      <w:szCs w:val="21"/>
                    </w:rPr>
                    <w:t>污染物</w:t>
                  </w:r>
                </w:p>
              </w:tc>
              <w:tc>
                <w:tcPr>
                  <w:tcW w:w="1785" w:type="dxa"/>
                  <w:tcBorders>
                    <w:top w:val="single" w:color="auto" w:sz="8" w:space="0"/>
                    <w:bottom w:val="single" w:color="auto" w:sz="8" w:space="0"/>
                  </w:tcBorders>
                  <w:shd w:val="clear" w:color="auto" w:fill="auto"/>
                  <w:vAlign w:val="center"/>
                </w:tcPr>
                <w:p>
                  <w:pPr>
                    <w:adjustRightInd w:val="0"/>
                    <w:snapToGrid w:val="0"/>
                    <w:jc w:val="center"/>
                    <w:rPr>
                      <w:b/>
                      <w:sz w:val="21"/>
                      <w:szCs w:val="21"/>
                    </w:rPr>
                  </w:pPr>
                  <w:r>
                    <w:rPr>
                      <w:rFonts w:hAnsi="宋体"/>
                      <w:b/>
                      <w:sz w:val="21"/>
                      <w:szCs w:val="21"/>
                    </w:rPr>
                    <w:t>最大地面浓度占</w:t>
                  </w:r>
                </w:p>
                <w:p>
                  <w:pPr>
                    <w:adjustRightInd w:val="0"/>
                    <w:snapToGrid w:val="0"/>
                    <w:jc w:val="center"/>
                    <w:rPr>
                      <w:b/>
                      <w:sz w:val="21"/>
                      <w:szCs w:val="21"/>
                    </w:rPr>
                  </w:pPr>
                  <w:r>
                    <w:rPr>
                      <w:rFonts w:hAnsi="宋体"/>
                      <w:b/>
                      <w:sz w:val="21"/>
                      <w:szCs w:val="21"/>
                    </w:rPr>
                    <w:t>标率</w:t>
                  </w:r>
                  <w:r>
                    <w:rPr>
                      <w:b/>
                      <w:sz w:val="21"/>
                      <w:szCs w:val="21"/>
                    </w:rPr>
                    <w:t>Pmax</w:t>
                  </w:r>
                  <w:r>
                    <w:rPr>
                      <w:rFonts w:hAnsi="宋体"/>
                      <w:b/>
                      <w:sz w:val="21"/>
                      <w:szCs w:val="21"/>
                    </w:rPr>
                    <w:t>（</w:t>
                  </w:r>
                  <w:r>
                    <w:rPr>
                      <w:b/>
                      <w:sz w:val="21"/>
                      <w:szCs w:val="21"/>
                    </w:rPr>
                    <w:t>%</w:t>
                  </w:r>
                  <w:r>
                    <w:rPr>
                      <w:rFonts w:hAnsi="宋体"/>
                      <w:b/>
                      <w:sz w:val="21"/>
                      <w:szCs w:val="21"/>
                    </w:rPr>
                    <w:t>）</w:t>
                  </w:r>
                </w:p>
              </w:tc>
              <w:tc>
                <w:tcPr>
                  <w:tcW w:w="1305" w:type="dxa"/>
                  <w:tcBorders>
                    <w:top w:val="single" w:color="auto" w:sz="8" w:space="0"/>
                    <w:bottom w:val="single" w:color="auto" w:sz="8" w:space="0"/>
                  </w:tcBorders>
                  <w:shd w:val="clear" w:color="auto" w:fill="auto"/>
                  <w:vAlign w:val="center"/>
                </w:tcPr>
                <w:p>
                  <w:pPr>
                    <w:adjustRightInd w:val="0"/>
                    <w:snapToGrid w:val="0"/>
                    <w:jc w:val="center"/>
                    <w:rPr>
                      <w:b/>
                      <w:sz w:val="21"/>
                      <w:szCs w:val="21"/>
                    </w:rPr>
                  </w:pPr>
                  <w:r>
                    <w:rPr>
                      <w:rFonts w:hAnsi="宋体"/>
                      <w:b/>
                      <w:sz w:val="21"/>
                      <w:szCs w:val="21"/>
                    </w:rPr>
                    <w:t>最大落地</w:t>
                  </w:r>
                </w:p>
                <w:p>
                  <w:pPr>
                    <w:adjustRightInd w:val="0"/>
                    <w:snapToGrid w:val="0"/>
                    <w:jc w:val="center"/>
                    <w:rPr>
                      <w:b/>
                      <w:sz w:val="21"/>
                      <w:szCs w:val="21"/>
                    </w:rPr>
                  </w:pPr>
                  <w:r>
                    <w:rPr>
                      <w:rFonts w:hAnsi="宋体"/>
                      <w:b/>
                      <w:sz w:val="21"/>
                      <w:szCs w:val="21"/>
                    </w:rPr>
                    <w:t>距离（</w:t>
                  </w:r>
                  <w:r>
                    <w:rPr>
                      <w:b/>
                      <w:sz w:val="21"/>
                      <w:szCs w:val="21"/>
                    </w:rPr>
                    <w:t>m</w:t>
                  </w:r>
                  <w:r>
                    <w:rPr>
                      <w:rFonts w:hAnsi="宋体"/>
                      <w:b/>
                      <w:sz w:val="21"/>
                      <w:szCs w:val="21"/>
                    </w:rPr>
                    <w:t>）</w:t>
                  </w:r>
                </w:p>
              </w:tc>
              <w:tc>
                <w:tcPr>
                  <w:tcW w:w="1200" w:type="dxa"/>
                  <w:tcBorders>
                    <w:top w:val="single" w:color="auto" w:sz="8" w:space="0"/>
                    <w:bottom w:val="single" w:color="auto" w:sz="8" w:space="0"/>
                  </w:tcBorders>
                  <w:shd w:val="clear" w:color="auto" w:fill="auto"/>
                  <w:vAlign w:val="center"/>
                </w:tcPr>
                <w:p>
                  <w:pPr>
                    <w:adjustRightInd w:val="0"/>
                    <w:snapToGrid w:val="0"/>
                    <w:jc w:val="center"/>
                    <w:rPr>
                      <w:b/>
                      <w:sz w:val="21"/>
                      <w:szCs w:val="21"/>
                    </w:rPr>
                  </w:pPr>
                  <w:r>
                    <w:rPr>
                      <w:b/>
                      <w:sz w:val="21"/>
                      <w:szCs w:val="21"/>
                    </w:rPr>
                    <w:t>D10%</w:t>
                  </w:r>
                  <w:r>
                    <w:rPr>
                      <w:rFonts w:hAnsi="宋体"/>
                      <w:b/>
                      <w:sz w:val="21"/>
                      <w:szCs w:val="21"/>
                    </w:rPr>
                    <w:t>（</w:t>
                  </w:r>
                  <w:r>
                    <w:rPr>
                      <w:b/>
                      <w:sz w:val="21"/>
                      <w:szCs w:val="21"/>
                    </w:rPr>
                    <w:t>m</w:t>
                  </w:r>
                  <w:r>
                    <w:rPr>
                      <w:rFonts w:hAnsi="宋体"/>
                      <w:b/>
                      <w:sz w:val="21"/>
                      <w:szCs w:val="21"/>
                    </w:rPr>
                    <w:t>）</w:t>
                  </w:r>
                </w:p>
              </w:tc>
              <w:tc>
                <w:tcPr>
                  <w:tcW w:w="1070" w:type="dxa"/>
                  <w:tcBorders>
                    <w:top w:val="single" w:color="auto" w:sz="8" w:space="0"/>
                    <w:bottom w:val="single" w:color="auto" w:sz="8" w:space="0"/>
                    <w:right w:val="nil"/>
                  </w:tcBorders>
                  <w:shd w:val="clear" w:color="auto" w:fill="auto"/>
                  <w:vAlign w:val="center"/>
                </w:tcPr>
                <w:p>
                  <w:pPr>
                    <w:adjustRightInd w:val="0"/>
                    <w:snapToGrid w:val="0"/>
                    <w:jc w:val="center"/>
                    <w:rPr>
                      <w:b/>
                      <w:sz w:val="21"/>
                      <w:szCs w:val="21"/>
                    </w:rPr>
                  </w:pPr>
                  <w:r>
                    <w:rPr>
                      <w:rFonts w:hAnsi="宋体"/>
                      <w:b/>
                      <w:sz w:val="21"/>
                      <w:szCs w:val="21"/>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61" w:type="dxa"/>
                  <w:tcBorders>
                    <w:top w:val="single" w:color="auto" w:sz="8" w:space="0"/>
                    <w:left w:val="nil"/>
                    <w:bottom w:val="single" w:color="auto" w:sz="8" w:space="0"/>
                  </w:tcBorders>
                  <w:shd w:val="clear" w:color="auto" w:fill="auto"/>
                  <w:vAlign w:val="center"/>
                </w:tcPr>
                <w:p>
                  <w:pPr>
                    <w:widowControl/>
                    <w:adjustRightInd w:val="0"/>
                    <w:snapToGrid w:val="0"/>
                    <w:jc w:val="center"/>
                    <w:textAlignment w:val="center"/>
                    <w:rPr>
                      <w:kern w:val="0"/>
                      <w:sz w:val="21"/>
                      <w:szCs w:val="20"/>
                    </w:rPr>
                  </w:pPr>
                  <w:r>
                    <w:rPr>
                      <w:rFonts w:hint="eastAsia"/>
                      <w:kern w:val="0"/>
                      <w:sz w:val="21"/>
                      <w:szCs w:val="20"/>
                    </w:rPr>
                    <w:t>生产</w:t>
                  </w:r>
                  <w:r>
                    <w:rPr>
                      <w:kern w:val="0"/>
                      <w:sz w:val="21"/>
                      <w:szCs w:val="20"/>
                    </w:rPr>
                    <w:t>车间工频炉</w:t>
                  </w:r>
                </w:p>
              </w:tc>
              <w:tc>
                <w:tcPr>
                  <w:tcW w:w="1074" w:type="dxa"/>
                  <w:tcBorders>
                    <w:top w:val="single" w:color="auto" w:sz="8" w:space="0"/>
                    <w:bottom w:val="single" w:color="auto" w:sz="8" w:space="0"/>
                  </w:tcBorders>
                  <w:shd w:val="clear" w:color="auto" w:fill="auto"/>
                  <w:vAlign w:val="center"/>
                </w:tcPr>
                <w:p>
                  <w:pPr>
                    <w:widowControl/>
                    <w:adjustRightInd w:val="0"/>
                    <w:snapToGrid w:val="0"/>
                    <w:jc w:val="center"/>
                    <w:textAlignment w:val="center"/>
                    <w:rPr>
                      <w:kern w:val="0"/>
                      <w:sz w:val="21"/>
                      <w:szCs w:val="20"/>
                    </w:rPr>
                  </w:pPr>
                  <w:r>
                    <w:rPr>
                      <w:rFonts w:hint="eastAsia"/>
                      <w:kern w:val="0"/>
                      <w:sz w:val="21"/>
                      <w:szCs w:val="20"/>
                    </w:rPr>
                    <w:t>有</w:t>
                  </w:r>
                  <w:r>
                    <w:rPr>
                      <w:kern w:val="0"/>
                      <w:sz w:val="21"/>
                      <w:szCs w:val="20"/>
                    </w:rPr>
                    <w:t>组织</w:t>
                  </w:r>
                </w:p>
              </w:tc>
              <w:tc>
                <w:tcPr>
                  <w:tcW w:w="1125" w:type="dxa"/>
                  <w:tcBorders>
                    <w:top w:val="single" w:color="auto" w:sz="8" w:space="0"/>
                    <w:bottom w:val="single" w:color="auto" w:sz="8" w:space="0"/>
                  </w:tcBorders>
                  <w:shd w:val="clear" w:color="auto" w:fill="auto"/>
                  <w:vAlign w:val="center"/>
                </w:tcPr>
                <w:p>
                  <w:pPr>
                    <w:widowControl/>
                    <w:adjustRightInd w:val="0"/>
                    <w:snapToGrid w:val="0"/>
                    <w:jc w:val="center"/>
                    <w:textAlignment w:val="center"/>
                    <w:rPr>
                      <w:kern w:val="0"/>
                      <w:sz w:val="21"/>
                      <w:szCs w:val="20"/>
                    </w:rPr>
                  </w:pPr>
                  <w:r>
                    <w:rPr>
                      <w:rFonts w:hint="eastAsia"/>
                      <w:kern w:val="0"/>
                      <w:sz w:val="21"/>
                      <w:szCs w:val="20"/>
                    </w:rPr>
                    <w:t>颗粒物</w:t>
                  </w:r>
                </w:p>
              </w:tc>
              <w:tc>
                <w:tcPr>
                  <w:tcW w:w="1785" w:type="dxa"/>
                  <w:tcBorders>
                    <w:top w:val="single" w:color="auto" w:sz="8" w:space="0"/>
                    <w:bottom w:val="single" w:color="auto" w:sz="8" w:space="0"/>
                  </w:tcBorders>
                  <w:shd w:val="clear" w:color="auto" w:fill="auto"/>
                  <w:vAlign w:val="center"/>
                </w:tcPr>
                <w:p>
                  <w:pPr>
                    <w:adjustRightInd w:val="0"/>
                    <w:snapToGrid w:val="0"/>
                    <w:jc w:val="center"/>
                    <w:rPr>
                      <w:sz w:val="21"/>
                      <w:szCs w:val="21"/>
                    </w:rPr>
                  </w:pPr>
                  <w:r>
                    <w:rPr>
                      <w:rFonts w:hint="eastAsia"/>
                      <w:sz w:val="21"/>
                      <w:szCs w:val="21"/>
                    </w:rPr>
                    <w:t>0.73</w:t>
                  </w:r>
                </w:p>
              </w:tc>
              <w:tc>
                <w:tcPr>
                  <w:tcW w:w="1305" w:type="dxa"/>
                  <w:tcBorders>
                    <w:top w:val="single" w:color="auto" w:sz="8" w:space="0"/>
                    <w:bottom w:val="single" w:color="auto" w:sz="8" w:space="0"/>
                  </w:tcBorders>
                  <w:shd w:val="clear" w:color="auto" w:fill="auto"/>
                  <w:vAlign w:val="center"/>
                </w:tcPr>
                <w:p>
                  <w:pPr>
                    <w:adjustRightInd w:val="0"/>
                    <w:snapToGrid w:val="0"/>
                    <w:jc w:val="center"/>
                    <w:rPr>
                      <w:sz w:val="21"/>
                      <w:szCs w:val="21"/>
                    </w:rPr>
                  </w:pPr>
                  <w:r>
                    <w:rPr>
                      <w:rFonts w:hint="eastAsia"/>
                      <w:sz w:val="21"/>
                      <w:szCs w:val="21"/>
                    </w:rPr>
                    <w:t>264</w:t>
                  </w:r>
                </w:p>
              </w:tc>
              <w:tc>
                <w:tcPr>
                  <w:tcW w:w="1200" w:type="dxa"/>
                  <w:tcBorders>
                    <w:top w:val="single" w:color="auto" w:sz="8" w:space="0"/>
                    <w:bottom w:val="single" w:color="auto" w:sz="8" w:space="0"/>
                  </w:tcBorders>
                  <w:shd w:val="clear" w:color="auto" w:fill="auto"/>
                  <w:vAlign w:val="center"/>
                </w:tcPr>
                <w:p>
                  <w:pPr>
                    <w:widowControl/>
                    <w:adjustRightInd w:val="0"/>
                    <w:snapToGrid w:val="0"/>
                    <w:jc w:val="center"/>
                    <w:textAlignment w:val="center"/>
                    <w:rPr>
                      <w:kern w:val="0"/>
                      <w:sz w:val="21"/>
                      <w:szCs w:val="20"/>
                    </w:rPr>
                  </w:pPr>
                  <w:r>
                    <w:rPr>
                      <w:rFonts w:hint="eastAsia"/>
                      <w:kern w:val="0"/>
                      <w:sz w:val="21"/>
                      <w:szCs w:val="20"/>
                    </w:rPr>
                    <w:t>/</w:t>
                  </w:r>
                </w:p>
              </w:tc>
              <w:tc>
                <w:tcPr>
                  <w:tcW w:w="1070" w:type="dxa"/>
                  <w:tcBorders>
                    <w:top w:val="single" w:color="auto" w:sz="8" w:space="0"/>
                    <w:bottom w:val="single" w:color="auto" w:sz="8" w:space="0"/>
                    <w:right w:val="nil"/>
                  </w:tcBorders>
                  <w:shd w:val="clear" w:color="auto" w:fill="auto"/>
                  <w:vAlign w:val="center"/>
                </w:tcPr>
                <w:p>
                  <w:pPr>
                    <w:widowControl/>
                    <w:adjustRightInd w:val="0"/>
                    <w:snapToGrid w:val="0"/>
                    <w:jc w:val="center"/>
                    <w:textAlignment w:val="center"/>
                    <w:rPr>
                      <w:kern w:val="0"/>
                      <w:sz w:val="21"/>
                      <w:szCs w:val="20"/>
                    </w:rPr>
                  </w:pPr>
                  <w:r>
                    <w:rPr>
                      <w:rFonts w:hint="eastAsia"/>
                      <w:kern w:val="0"/>
                      <w:sz w:val="21"/>
                      <w:szCs w:val="20"/>
                    </w:rPr>
                    <w:t>三级</w:t>
                  </w:r>
                </w:p>
              </w:tc>
            </w:tr>
          </w:tbl>
          <w:p>
            <w:pPr>
              <w:tabs>
                <w:tab w:val="left" w:pos="354"/>
              </w:tabs>
              <w:adjustRightInd w:val="0"/>
              <w:snapToGrid w:val="0"/>
              <w:spacing w:line="440" w:lineRule="exact"/>
              <w:ind w:firstLine="480" w:firstLineChars="200"/>
              <w:rPr>
                <w:color w:val="000000"/>
                <w:sz w:val="24"/>
                <w:szCs w:val="20"/>
              </w:rPr>
            </w:pPr>
            <w:r>
              <w:rPr>
                <w:rFonts w:hint="eastAsia"/>
                <w:color w:val="000000"/>
                <w:sz w:val="24"/>
                <w:szCs w:val="20"/>
              </w:rPr>
              <w:t>由上表可知，本项目大气环境影响评价等级为三级，根据《环境影响评价技术导则 大气环境》（HJ2.2-2018）第8.1.2条的要求：“三级评价项目不进行进一步预测与评价，只对污染物排放量进行核算。”</w:t>
            </w:r>
          </w:p>
          <w:p>
            <w:pPr>
              <w:spacing w:line="440" w:lineRule="exact"/>
              <w:ind w:firstLine="480" w:firstLineChars="200"/>
              <w:rPr>
                <w:color w:val="000000"/>
                <w:sz w:val="24"/>
                <w:szCs w:val="20"/>
              </w:rPr>
            </w:pPr>
            <w:r>
              <w:rPr>
                <w:rFonts w:hint="eastAsia"/>
                <w:color w:val="000000"/>
                <w:sz w:val="24"/>
                <w:szCs w:val="20"/>
              </w:rPr>
              <w:t>因此，本次评价以估算模式的计算结果来预测和分析本项目大气污染对周围大气环境的影响。</w:t>
            </w:r>
          </w:p>
          <w:p>
            <w:pPr>
              <w:tabs>
                <w:tab w:val="left" w:pos="354"/>
              </w:tabs>
              <w:adjustRightInd w:val="0"/>
              <w:snapToGrid w:val="0"/>
              <w:spacing w:line="440" w:lineRule="exact"/>
              <w:ind w:firstLine="480" w:firstLineChars="200"/>
              <w:rPr>
                <w:color w:val="000000"/>
                <w:sz w:val="24"/>
                <w:szCs w:val="20"/>
              </w:rPr>
            </w:pPr>
            <w:r>
              <w:rPr>
                <w:rFonts w:hint="eastAsia"/>
                <w:color w:val="000000"/>
                <w:sz w:val="24"/>
                <w:szCs w:val="20"/>
              </w:rPr>
              <w:t>（五）污染源强核算</w:t>
            </w:r>
          </w:p>
          <w:p>
            <w:pPr>
              <w:tabs>
                <w:tab w:val="left" w:pos="354"/>
              </w:tabs>
              <w:adjustRightInd w:val="0"/>
              <w:snapToGrid w:val="0"/>
              <w:spacing w:line="440" w:lineRule="exact"/>
              <w:ind w:firstLine="480" w:firstLineChars="200"/>
              <w:rPr>
                <w:color w:val="000000"/>
                <w:sz w:val="24"/>
                <w:szCs w:val="20"/>
              </w:rPr>
            </w:pPr>
            <w:r>
              <w:rPr>
                <w:rFonts w:hint="eastAsia"/>
                <w:color w:val="000000"/>
                <w:sz w:val="24"/>
                <w:szCs w:val="20"/>
              </w:rPr>
              <w:t>本项目有组织废气排放核算情况见下表。</w:t>
            </w:r>
          </w:p>
          <w:p>
            <w:pPr>
              <w:keepNext/>
              <w:spacing w:line="440" w:lineRule="exact"/>
              <w:ind w:firstLine="600" w:firstLineChars="250"/>
              <w:jc w:val="center"/>
              <w:rPr>
                <w:rFonts w:eastAsia="黑体"/>
                <w:color w:val="000000"/>
                <w:sz w:val="24"/>
                <w:szCs w:val="24"/>
              </w:rPr>
            </w:pPr>
            <w:r>
              <w:rPr>
                <w:rFonts w:hint="eastAsia" w:eastAsia="黑体"/>
                <w:color w:val="000000"/>
                <w:sz w:val="24"/>
                <w:szCs w:val="24"/>
              </w:rPr>
              <w:t>表29             大气污染物有组织排放量核算表</w:t>
            </w:r>
          </w:p>
          <w:tbl>
            <w:tblPr>
              <w:tblStyle w:val="16"/>
              <w:tblW w:w="9011" w:type="dxa"/>
              <w:jc w:val="center"/>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299"/>
              <w:gridCol w:w="2224"/>
              <w:gridCol w:w="362"/>
              <w:gridCol w:w="1250"/>
              <w:gridCol w:w="1478"/>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jc w:val="center"/>
              </w:trPr>
              <w:tc>
                <w:tcPr>
                  <w:tcW w:w="572" w:type="dxa"/>
                  <w:tcBorders>
                    <w:top w:val="single" w:color="auto" w:sz="8" w:space="0"/>
                    <w:left w:val="nil"/>
                    <w:bottom w:val="single" w:color="auto" w:sz="8" w:space="0"/>
                  </w:tcBorders>
                  <w:shd w:val="clear" w:color="auto" w:fill="auto"/>
                  <w:vAlign w:val="center"/>
                </w:tcPr>
                <w:p>
                  <w:pPr>
                    <w:adjustRightInd w:val="0"/>
                    <w:snapToGrid w:val="0"/>
                    <w:jc w:val="center"/>
                    <w:rPr>
                      <w:b/>
                      <w:sz w:val="21"/>
                      <w:szCs w:val="21"/>
                    </w:rPr>
                  </w:pPr>
                  <w:r>
                    <w:rPr>
                      <w:rFonts w:hAnsi="宋体"/>
                      <w:b/>
                      <w:sz w:val="21"/>
                      <w:szCs w:val="21"/>
                    </w:rPr>
                    <w:t>序号</w:t>
                  </w:r>
                </w:p>
              </w:tc>
              <w:tc>
                <w:tcPr>
                  <w:tcW w:w="1299" w:type="dxa"/>
                  <w:tcBorders>
                    <w:top w:val="single" w:color="auto" w:sz="8" w:space="0"/>
                    <w:bottom w:val="single" w:color="auto" w:sz="8" w:space="0"/>
                  </w:tcBorders>
                  <w:shd w:val="clear" w:color="auto" w:fill="auto"/>
                  <w:vAlign w:val="center"/>
                </w:tcPr>
                <w:p>
                  <w:pPr>
                    <w:adjustRightInd w:val="0"/>
                    <w:snapToGrid w:val="0"/>
                    <w:jc w:val="center"/>
                    <w:rPr>
                      <w:b/>
                      <w:sz w:val="21"/>
                      <w:szCs w:val="21"/>
                    </w:rPr>
                  </w:pPr>
                  <w:r>
                    <w:rPr>
                      <w:rFonts w:hAnsi="宋体"/>
                      <w:b/>
                      <w:sz w:val="21"/>
                      <w:szCs w:val="21"/>
                    </w:rPr>
                    <w:t>排放口编号</w:t>
                  </w:r>
                </w:p>
              </w:tc>
              <w:tc>
                <w:tcPr>
                  <w:tcW w:w="2224" w:type="dxa"/>
                  <w:tcBorders>
                    <w:top w:val="single" w:color="auto" w:sz="8" w:space="0"/>
                    <w:bottom w:val="single" w:color="auto" w:sz="8" w:space="0"/>
                  </w:tcBorders>
                  <w:shd w:val="clear" w:color="auto" w:fill="auto"/>
                  <w:vAlign w:val="center"/>
                </w:tcPr>
                <w:p>
                  <w:pPr>
                    <w:adjustRightInd w:val="0"/>
                    <w:snapToGrid w:val="0"/>
                    <w:jc w:val="center"/>
                    <w:rPr>
                      <w:b/>
                      <w:sz w:val="21"/>
                      <w:szCs w:val="21"/>
                    </w:rPr>
                  </w:pPr>
                  <w:r>
                    <w:rPr>
                      <w:rFonts w:hAnsi="宋体"/>
                      <w:b/>
                      <w:sz w:val="21"/>
                      <w:szCs w:val="21"/>
                    </w:rPr>
                    <w:t>污染物</w:t>
                  </w:r>
                </w:p>
              </w:tc>
              <w:tc>
                <w:tcPr>
                  <w:tcW w:w="1612" w:type="dxa"/>
                  <w:gridSpan w:val="2"/>
                  <w:tcBorders>
                    <w:top w:val="single" w:color="auto" w:sz="8" w:space="0"/>
                    <w:bottom w:val="single" w:color="auto" w:sz="8" w:space="0"/>
                  </w:tcBorders>
                  <w:shd w:val="clear" w:color="auto" w:fill="auto"/>
                  <w:vAlign w:val="center"/>
                </w:tcPr>
                <w:p>
                  <w:pPr>
                    <w:adjustRightInd w:val="0"/>
                    <w:snapToGrid w:val="0"/>
                    <w:jc w:val="center"/>
                    <w:rPr>
                      <w:b/>
                      <w:sz w:val="21"/>
                      <w:szCs w:val="21"/>
                    </w:rPr>
                  </w:pPr>
                  <w:r>
                    <w:rPr>
                      <w:rFonts w:hAnsi="宋体"/>
                      <w:b/>
                      <w:sz w:val="21"/>
                      <w:szCs w:val="21"/>
                    </w:rPr>
                    <w:t>核算排放浓度</w:t>
                  </w:r>
                  <w:r>
                    <w:rPr>
                      <w:b/>
                      <w:sz w:val="21"/>
                      <w:szCs w:val="21"/>
                    </w:rPr>
                    <w:t>/(mg/m</w:t>
                  </w:r>
                  <w:r>
                    <w:rPr>
                      <w:b/>
                      <w:sz w:val="21"/>
                      <w:szCs w:val="21"/>
                      <w:vertAlign w:val="superscript"/>
                    </w:rPr>
                    <w:t>3</w:t>
                  </w:r>
                  <w:r>
                    <w:rPr>
                      <w:b/>
                      <w:sz w:val="21"/>
                      <w:szCs w:val="21"/>
                    </w:rPr>
                    <w:t>)</w:t>
                  </w:r>
                </w:p>
              </w:tc>
              <w:tc>
                <w:tcPr>
                  <w:tcW w:w="1478" w:type="dxa"/>
                  <w:tcBorders>
                    <w:top w:val="single" w:color="auto" w:sz="8" w:space="0"/>
                    <w:bottom w:val="single" w:color="auto" w:sz="8" w:space="0"/>
                  </w:tcBorders>
                  <w:shd w:val="clear" w:color="auto" w:fill="auto"/>
                  <w:vAlign w:val="center"/>
                </w:tcPr>
                <w:p>
                  <w:pPr>
                    <w:adjustRightInd w:val="0"/>
                    <w:snapToGrid w:val="0"/>
                    <w:jc w:val="center"/>
                    <w:rPr>
                      <w:b/>
                      <w:sz w:val="21"/>
                      <w:szCs w:val="21"/>
                    </w:rPr>
                  </w:pPr>
                  <w:r>
                    <w:rPr>
                      <w:rFonts w:hAnsi="宋体"/>
                      <w:b/>
                      <w:sz w:val="21"/>
                      <w:szCs w:val="21"/>
                    </w:rPr>
                    <w:t>核算排放速率</w:t>
                  </w:r>
                  <w:r>
                    <w:rPr>
                      <w:b/>
                      <w:sz w:val="21"/>
                      <w:szCs w:val="21"/>
                    </w:rPr>
                    <w:t>/(kg/h)</w:t>
                  </w:r>
                </w:p>
              </w:tc>
              <w:tc>
                <w:tcPr>
                  <w:tcW w:w="1826" w:type="dxa"/>
                  <w:tcBorders>
                    <w:top w:val="single" w:color="auto" w:sz="8" w:space="0"/>
                    <w:bottom w:val="single" w:color="auto" w:sz="8" w:space="0"/>
                    <w:right w:val="nil"/>
                  </w:tcBorders>
                  <w:shd w:val="clear" w:color="auto" w:fill="auto"/>
                  <w:vAlign w:val="center"/>
                </w:tcPr>
                <w:p>
                  <w:pPr>
                    <w:adjustRightInd w:val="0"/>
                    <w:snapToGrid w:val="0"/>
                    <w:jc w:val="center"/>
                    <w:rPr>
                      <w:b/>
                      <w:sz w:val="21"/>
                      <w:szCs w:val="21"/>
                    </w:rPr>
                  </w:pPr>
                  <w:r>
                    <w:rPr>
                      <w:rFonts w:hAnsi="宋体"/>
                      <w:b/>
                      <w:sz w:val="21"/>
                      <w:szCs w:val="21"/>
                    </w:rPr>
                    <w:t>核算排放量</w:t>
                  </w:r>
                  <w:r>
                    <w:rPr>
                      <w:b/>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9011" w:type="dxa"/>
                  <w:gridSpan w:val="7"/>
                  <w:tcBorders>
                    <w:left w:val="nil"/>
                    <w:right w:val="nil"/>
                  </w:tcBorders>
                  <w:shd w:val="clear" w:color="auto" w:fill="auto"/>
                  <w:vAlign w:val="center"/>
                </w:tcPr>
                <w:p>
                  <w:pPr>
                    <w:adjustRightInd w:val="0"/>
                    <w:snapToGrid w:val="0"/>
                    <w:jc w:val="center"/>
                    <w:rPr>
                      <w:b/>
                      <w:bCs/>
                      <w:sz w:val="21"/>
                      <w:szCs w:val="21"/>
                    </w:rPr>
                  </w:pPr>
                  <w:r>
                    <w:rPr>
                      <w:rFonts w:hAnsi="宋体"/>
                      <w:b/>
                      <w:bCs/>
                      <w:sz w:val="21"/>
                      <w:szCs w:val="21"/>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572" w:type="dxa"/>
                  <w:tcBorders>
                    <w:left w:val="nil"/>
                  </w:tcBorders>
                  <w:shd w:val="clear" w:color="auto" w:fill="auto"/>
                  <w:vAlign w:val="center"/>
                </w:tcPr>
                <w:p>
                  <w:pPr>
                    <w:adjustRightInd w:val="0"/>
                    <w:snapToGrid w:val="0"/>
                    <w:jc w:val="center"/>
                    <w:rPr>
                      <w:sz w:val="21"/>
                      <w:szCs w:val="21"/>
                    </w:rPr>
                  </w:pPr>
                  <w:r>
                    <w:rPr>
                      <w:sz w:val="21"/>
                      <w:szCs w:val="21"/>
                    </w:rPr>
                    <w:t>1</w:t>
                  </w:r>
                </w:p>
              </w:tc>
              <w:tc>
                <w:tcPr>
                  <w:tcW w:w="1299" w:type="dxa"/>
                  <w:shd w:val="clear" w:color="auto" w:fill="auto"/>
                  <w:vAlign w:val="center"/>
                </w:tcPr>
                <w:p>
                  <w:pPr>
                    <w:adjustRightInd w:val="0"/>
                    <w:snapToGrid w:val="0"/>
                    <w:jc w:val="center"/>
                    <w:rPr>
                      <w:sz w:val="21"/>
                      <w:szCs w:val="21"/>
                    </w:rPr>
                  </w:pPr>
                  <w:r>
                    <w:rPr>
                      <w:sz w:val="21"/>
                      <w:szCs w:val="21"/>
                    </w:rPr>
                    <w:t>1#</w:t>
                  </w:r>
                </w:p>
              </w:tc>
              <w:tc>
                <w:tcPr>
                  <w:tcW w:w="2224" w:type="dxa"/>
                  <w:shd w:val="clear" w:color="auto" w:fill="auto"/>
                  <w:vAlign w:val="center"/>
                </w:tcPr>
                <w:p>
                  <w:pPr>
                    <w:adjustRightInd w:val="0"/>
                    <w:snapToGrid w:val="0"/>
                    <w:jc w:val="center"/>
                    <w:rPr>
                      <w:sz w:val="21"/>
                      <w:szCs w:val="21"/>
                    </w:rPr>
                  </w:pPr>
                  <w:r>
                    <w:rPr>
                      <w:rFonts w:hAnsi="宋体"/>
                      <w:color w:val="000000"/>
                      <w:sz w:val="21"/>
                      <w:szCs w:val="21"/>
                    </w:rPr>
                    <w:t>颗粒物</w:t>
                  </w:r>
                </w:p>
              </w:tc>
              <w:tc>
                <w:tcPr>
                  <w:tcW w:w="1612" w:type="dxa"/>
                  <w:gridSpan w:val="2"/>
                  <w:shd w:val="clear" w:color="auto" w:fill="auto"/>
                  <w:vAlign w:val="center"/>
                </w:tcPr>
                <w:p>
                  <w:pPr>
                    <w:adjustRightInd w:val="0"/>
                    <w:snapToGrid w:val="0"/>
                    <w:jc w:val="center"/>
                    <w:rPr>
                      <w:sz w:val="21"/>
                      <w:szCs w:val="21"/>
                    </w:rPr>
                  </w:pPr>
                  <w:r>
                    <w:rPr>
                      <w:rFonts w:hint="eastAsia"/>
                      <w:sz w:val="21"/>
                      <w:szCs w:val="21"/>
                    </w:rPr>
                    <w:t>5.775</w:t>
                  </w:r>
                </w:p>
              </w:tc>
              <w:tc>
                <w:tcPr>
                  <w:tcW w:w="1478" w:type="dxa"/>
                  <w:shd w:val="clear" w:color="auto" w:fill="auto"/>
                  <w:vAlign w:val="center"/>
                </w:tcPr>
                <w:p>
                  <w:pPr>
                    <w:adjustRightInd w:val="0"/>
                    <w:snapToGrid w:val="0"/>
                    <w:jc w:val="center"/>
                    <w:rPr>
                      <w:color w:val="000000"/>
                      <w:sz w:val="21"/>
                      <w:szCs w:val="21"/>
                    </w:rPr>
                  </w:pPr>
                  <w:r>
                    <w:rPr>
                      <w:rFonts w:hint="eastAsia"/>
                      <w:color w:val="000000"/>
                      <w:sz w:val="21"/>
                      <w:szCs w:val="21"/>
                    </w:rPr>
                    <w:t>0.06</w:t>
                  </w:r>
                </w:p>
              </w:tc>
              <w:tc>
                <w:tcPr>
                  <w:tcW w:w="1826" w:type="dxa"/>
                  <w:tcBorders>
                    <w:right w:val="nil"/>
                  </w:tcBorders>
                  <w:shd w:val="clear" w:color="auto" w:fill="auto"/>
                  <w:vAlign w:val="center"/>
                </w:tcPr>
                <w:p>
                  <w:pPr>
                    <w:adjustRightInd w:val="0"/>
                    <w:snapToGrid w:val="0"/>
                    <w:jc w:val="center"/>
                    <w:rPr>
                      <w:sz w:val="21"/>
                      <w:szCs w:val="21"/>
                    </w:rPr>
                  </w:pPr>
                  <w:r>
                    <w:rPr>
                      <w:rFonts w:hint="eastAsia"/>
                      <w:sz w:val="21"/>
                      <w:szCs w:val="21"/>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1871" w:type="dxa"/>
                  <w:gridSpan w:val="2"/>
                  <w:tcBorders>
                    <w:left w:val="nil"/>
                  </w:tcBorders>
                  <w:shd w:val="clear" w:color="auto" w:fill="auto"/>
                  <w:vAlign w:val="center"/>
                </w:tcPr>
                <w:p>
                  <w:pPr>
                    <w:adjustRightInd w:val="0"/>
                    <w:snapToGrid w:val="0"/>
                    <w:jc w:val="center"/>
                    <w:rPr>
                      <w:b/>
                      <w:bCs/>
                      <w:sz w:val="21"/>
                      <w:szCs w:val="21"/>
                    </w:rPr>
                  </w:pPr>
                  <w:r>
                    <w:rPr>
                      <w:rFonts w:hAnsi="宋体"/>
                      <w:b/>
                      <w:bCs/>
                      <w:sz w:val="21"/>
                      <w:szCs w:val="21"/>
                    </w:rPr>
                    <w:t>主要排放口合计</w:t>
                  </w:r>
                </w:p>
              </w:tc>
              <w:tc>
                <w:tcPr>
                  <w:tcW w:w="5314" w:type="dxa"/>
                  <w:gridSpan w:val="4"/>
                  <w:shd w:val="clear" w:color="auto" w:fill="auto"/>
                  <w:vAlign w:val="center"/>
                </w:tcPr>
                <w:p>
                  <w:pPr>
                    <w:adjustRightInd w:val="0"/>
                    <w:snapToGrid w:val="0"/>
                    <w:jc w:val="center"/>
                    <w:rPr>
                      <w:bCs/>
                      <w:sz w:val="21"/>
                      <w:szCs w:val="21"/>
                    </w:rPr>
                  </w:pPr>
                  <w:r>
                    <w:rPr>
                      <w:rFonts w:hAnsi="宋体"/>
                      <w:bCs/>
                      <w:sz w:val="21"/>
                      <w:szCs w:val="21"/>
                    </w:rPr>
                    <w:t>颗粒物</w:t>
                  </w:r>
                </w:p>
              </w:tc>
              <w:tc>
                <w:tcPr>
                  <w:tcW w:w="1826" w:type="dxa"/>
                  <w:tcBorders>
                    <w:right w:val="nil"/>
                  </w:tcBorders>
                  <w:shd w:val="clear" w:color="auto" w:fill="auto"/>
                  <w:vAlign w:val="center"/>
                </w:tcPr>
                <w:p>
                  <w:pPr>
                    <w:adjustRightInd w:val="0"/>
                    <w:snapToGrid w:val="0"/>
                    <w:jc w:val="center"/>
                    <w:rPr>
                      <w:bCs/>
                      <w:sz w:val="21"/>
                      <w:szCs w:val="21"/>
                    </w:rPr>
                  </w:pPr>
                  <w:r>
                    <w:rPr>
                      <w:rFonts w:hint="eastAsia"/>
                      <w:sz w:val="21"/>
                      <w:szCs w:val="21"/>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9011" w:type="dxa"/>
                  <w:gridSpan w:val="7"/>
                  <w:tcBorders>
                    <w:left w:val="nil"/>
                    <w:right w:val="nil"/>
                  </w:tcBorders>
                  <w:shd w:val="clear" w:color="auto" w:fill="auto"/>
                  <w:vAlign w:val="center"/>
                </w:tcPr>
                <w:p>
                  <w:pPr>
                    <w:adjustRightInd w:val="0"/>
                    <w:snapToGrid w:val="0"/>
                    <w:jc w:val="center"/>
                    <w:rPr>
                      <w:b/>
                      <w:bCs/>
                      <w:sz w:val="21"/>
                      <w:szCs w:val="21"/>
                    </w:rPr>
                  </w:pPr>
                  <w:r>
                    <w:rPr>
                      <w:rFonts w:hAnsi="宋体"/>
                      <w:b/>
                      <w:bCs/>
                      <w:sz w:val="21"/>
                      <w:szCs w:val="21"/>
                    </w:rPr>
                    <w:t>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1871" w:type="dxa"/>
                  <w:gridSpan w:val="2"/>
                  <w:tcBorders>
                    <w:left w:val="nil"/>
                    <w:bottom w:val="single" w:color="auto" w:sz="8" w:space="0"/>
                  </w:tcBorders>
                  <w:shd w:val="clear" w:color="auto" w:fill="auto"/>
                  <w:vAlign w:val="center"/>
                </w:tcPr>
                <w:p>
                  <w:pPr>
                    <w:adjustRightInd w:val="0"/>
                    <w:snapToGrid w:val="0"/>
                    <w:jc w:val="center"/>
                    <w:rPr>
                      <w:b/>
                      <w:bCs/>
                      <w:sz w:val="21"/>
                      <w:szCs w:val="21"/>
                    </w:rPr>
                  </w:pPr>
                  <w:r>
                    <w:rPr>
                      <w:rFonts w:hAnsi="宋体"/>
                      <w:b/>
                      <w:bCs/>
                      <w:sz w:val="21"/>
                      <w:szCs w:val="21"/>
                    </w:rPr>
                    <w:t>有组织排放总计</w:t>
                  </w:r>
                </w:p>
              </w:tc>
              <w:tc>
                <w:tcPr>
                  <w:tcW w:w="2586" w:type="dxa"/>
                  <w:gridSpan w:val="2"/>
                  <w:tcBorders>
                    <w:bottom w:val="single" w:color="auto" w:sz="8" w:space="0"/>
                  </w:tcBorders>
                  <w:shd w:val="clear" w:color="auto" w:fill="auto"/>
                  <w:vAlign w:val="center"/>
                </w:tcPr>
                <w:p>
                  <w:pPr>
                    <w:adjustRightInd w:val="0"/>
                    <w:snapToGrid w:val="0"/>
                    <w:jc w:val="center"/>
                    <w:rPr>
                      <w:bCs/>
                      <w:sz w:val="21"/>
                      <w:szCs w:val="21"/>
                    </w:rPr>
                  </w:pPr>
                  <w:r>
                    <w:rPr>
                      <w:rFonts w:hAnsi="宋体"/>
                      <w:sz w:val="21"/>
                      <w:szCs w:val="21"/>
                    </w:rPr>
                    <w:t>本项目</w:t>
                  </w:r>
                </w:p>
              </w:tc>
              <w:tc>
                <w:tcPr>
                  <w:tcW w:w="2728" w:type="dxa"/>
                  <w:gridSpan w:val="2"/>
                  <w:tcBorders>
                    <w:bottom w:val="single" w:color="auto" w:sz="8" w:space="0"/>
                  </w:tcBorders>
                  <w:shd w:val="clear" w:color="auto" w:fill="auto"/>
                  <w:vAlign w:val="center"/>
                </w:tcPr>
                <w:p>
                  <w:pPr>
                    <w:adjustRightInd w:val="0"/>
                    <w:snapToGrid w:val="0"/>
                    <w:jc w:val="center"/>
                    <w:rPr>
                      <w:bCs/>
                      <w:sz w:val="21"/>
                      <w:szCs w:val="21"/>
                    </w:rPr>
                  </w:pPr>
                  <w:r>
                    <w:rPr>
                      <w:rFonts w:hAnsi="宋体"/>
                      <w:color w:val="000000"/>
                      <w:sz w:val="21"/>
                      <w:szCs w:val="21"/>
                    </w:rPr>
                    <w:t>颗粒物</w:t>
                  </w:r>
                </w:p>
              </w:tc>
              <w:tc>
                <w:tcPr>
                  <w:tcW w:w="1826" w:type="dxa"/>
                  <w:tcBorders>
                    <w:bottom w:val="single" w:color="auto" w:sz="8" w:space="0"/>
                    <w:right w:val="nil"/>
                  </w:tcBorders>
                  <w:shd w:val="clear" w:color="auto" w:fill="auto"/>
                  <w:vAlign w:val="center"/>
                </w:tcPr>
                <w:p>
                  <w:pPr>
                    <w:adjustRightInd w:val="0"/>
                    <w:snapToGrid w:val="0"/>
                    <w:jc w:val="center"/>
                    <w:rPr>
                      <w:bCs/>
                      <w:sz w:val="21"/>
                      <w:szCs w:val="21"/>
                    </w:rPr>
                  </w:pPr>
                  <w:r>
                    <w:rPr>
                      <w:rFonts w:hint="eastAsia"/>
                      <w:sz w:val="21"/>
                      <w:szCs w:val="21"/>
                    </w:rPr>
                    <w:t>0.42</w:t>
                  </w:r>
                </w:p>
              </w:tc>
            </w:tr>
          </w:tbl>
          <w:p>
            <w:pPr>
              <w:keepNext/>
              <w:spacing w:line="440" w:lineRule="exact"/>
              <w:ind w:firstLine="600" w:firstLineChars="250"/>
              <w:jc w:val="center"/>
              <w:rPr>
                <w:rFonts w:eastAsia="黑体"/>
                <w:color w:val="000000"/>
                <w:sz w:val="24"/>
                <w:szCs w:val="24"/>
              </w:rPr>
            </w:pPr>
            <w:r>
              <w:rPr>
                <w:rFonts w:eastAsia="黑体"/>
                <w:color w:val="000000"/>
                <w:sz w:val="24"/>
                <w:szCs w:val="24"/>
              </w:rPr>
              <w:t>表</w:t>
            </w:r>
            <w:r>
              <w:rPr>
                <w:rFonts w:hint="eastAsia" w:eastAsia="黑体"/>
                <w:color w:val="000000"/>
                <w:sz w:val="24"/>
                <w:szCs w:val="24"/>
              </w:rPr>
              <w:t xml:space="preserve">30                </w:t>
            </w:r>
            <w:r>
              <w:rPr>
                <w:rFonts w:eastAsia="黑体"/>
                <w:color w:val="000000"/>
                <w:sz w:val="24"/>
                <w:szCs w:val="24"/>
              </w:rPr>
              <w:t xml:space="preserve"> 大气污染物</w:t>
            </w:r>
            <w:r>
              <w:rPr>
                <w:rFonts w:hint="eastAsia" w:eastAsia="黑体"/>
                <w:color w:val="000000"/>
                <w:sz w:val="24"/>
                <w:szCs w:val="24"/>
              </w:rPr>
              <w:t>年</w:t>
            </w:r>
            <w:r>
              <w:rPr>
                <w:rFonts w:eastAsia="黑体"/>
                <w:color w:val="000000"/>
                <w:sz w:val="24"/>
                <w:szCs w:val="24"/>
              </w:rPr>
              <w:t>排放量核算表</w:t>
            </w:r>
          </w:p>
          <w:tbl>
            <w:tblPr>
              <w:tblStyle w:val="16"/>
              <w:tblW w:w="8952" w:type="dxa"/>
              <w:jc w:val="center"/>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2977"/>
              <w:gridCol w:w="3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2210" w:type="dxa"/>
                  <w:tcBorders>
                    <w:top w:val="single" w:color="auto" w:sz="8" w:space="0"/>
                    <w:left w:val="nil"/>
                    <w:bottom w:val="single" w:color="auto" w:sz="8" w:space="0"/>
                  </w:tcBorders>
                  <w:shd w:val="clear" w:color="auto" w:fill="auto"/>
                  <w:vAlign w:val="center"/>
                </w:tcPr>
                <w:p>
                  <w:pPr>
                    <w:snapToGrid w:val="0"/>
                    <w:jc w:val="center"/>
                    <w:rPr>
                      <w:rFonts w:eastAsia="黑体"/>
                      <w:sz w:val="21"/>
                      <w:szCs w:val="21"/>
                    </w:rPr>
                  </w:pPr>
                  <w:r>
                    <w:rPr>
                      <w:rFonts w:eastAsia="黑体"/>
                      <w:sz w:val="21"/>
                      <w:szCs w:val="21"/>
                    </w:rPr>
                    <w:t>序号</w:t>
                  </w:r>
                </w:p>
              </w:tc>
              <w:tc>
                <w:tcPr>
                  <w:tcW w:w="2977" w:type="dxa"/>
                  <w:tcBorders>
                    <w:top w:val="single" w:color="auto" w:sz="8" w:space="0"/>
                    <w:bottom w:val="single" w:color="auto" w:sz="8" w:space="0"/>
                  </w:tcBorders>
                  <w:shd w:val="clear" w:color="auto" w:fill="auto"/>
                  <w:vAlign w:val="center"/>
                </w:tcPr>
                <w:p>
                  <w:pPr>
                    <w:snapToGrid w:val="0"/>
                    <w:jc w:val="center"/>
                    <w:rPr>
                      <w:rFonts w:eastAsia="黑体"/>
                      <w:sz w:val="21"/>
                      <w:szCs w:val="21"/>
                    </w:rPr>
                  </w:pPr>
                  <w:r>
                    <w:rPr>
                      <w:rFonts w:hint="eastAsia" w:eastAsia="黑体"/>
                      <w:sz w:val="21"/>
                      <w:szCs w:val="21"/>
                    </w:rPr>
                    <w:t>污染物</w:t>
                  </w:r>
                </w:p>
              </w:tc>
              <w:tc>
                <w:tcPr>
                  <w:tcW w:w="3765" w:type="dxa"/>
                  <w:tcBorders>
                    <w:top w:val="single" w:color="auto" w:sz="8" w:space="0"/>
                    <w:bottom w:val="single" w:color="auto" w:sz="8" w:space="0"/>
                    <w:right w:val="nil"/>
                  </w:tcBorders>
                  <w:shd w:val="clear" w:color="auto" w:fill="auto"/>
                  <w:vAlign w:val="center"/>
                </w:tcPr>
                <w:p>
                  <w:pPr>
                    <w:snapToGrid w:val="0"/>
                    <w:jc w:val="center"/>
                    <w:rPr>
                      <w:rFonts w:eastAsia="黑体"/>
                      <w:sz w:val="21"/>
                      <w:szCs w:val="21"/>
                    </w:rPr>
                  </w:pPr>
                  <w:r>
                    <w:rPr>
                      <w:rFonts w:eastAsia="黑体"/>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2210" w:type="dxa"/>
                  <w:tcBorders>
                    <w:top w:val="single" w:color="auto" w:sz="8" w:space="0"/>
                    <w:left w:val="nil"/>
                    <w:bottom w:val="single" w:color="auto" w:sz="8" w:space="0"/>
                  </w:tcBorders>
                  <w:shd w:val="clear" w:color="auto" w:fill="auto"/>
                  <w:vAlign w:val="center"/>
                </w:tcPr>
                <w:p>
                  <w:pPr>
                    <w:spacing w:line="240" w:lineRule="exact"/>
                    <w:ind w:left="-140" w:leftChars="-50" w:right="-140" w:rightChars="-50"/>
                    <w:jc w:val="center"/>
                    <w:rPr>
                      <w:rFonts w:hAnsi="宋体"/>
                      <w:bCs/>
                      <w:sz w:val="21"/>
                      <w:szCs w:val="20"/>
                    </w:rPr>
                  </w:pPr>
                  <w:r>
                    <w:rPr>
                      <w:rFonts w:hAnsi="宋体"/>
                      <w:bCs/>
                      <w:sz w:val="21"/>
                      <w:szCs w:val="20"/>
                    </w:rPr>
                    <w:t>1</w:t>
                  </w:r>
                </w:p>
              </w:tc>
              <w:tc>
                <w:tcPr>
                  <w:tcW w:w="2977" w:type="dxa"/>
                  <w:tcBorders>
                    <w:top w:val="single" w:color="auto" w:sz="8" w:space="0"/>
                    <w:bottom w:val="single" w:color="auto" w:sz="8" w:space="0"/>
                  </w:tcBorders>
                  <w:shd w:val="clear" w:color="auto" w:fill="auto"/>
                  <w:vAlign w:val="center"/>
                </w:tcPr>
                <w:p>
                  <w:pPr>
                    <w:spacing w:line="240" w:lineRule="exact"/>
                    <w:ind w:left="-140" w:leftChars="-50" w:right="-140" w:rightChars="-50"/>
                    <w:jc w:val="center"/>
                    <w:rPr>
                      <w:rFonts w:hAnsi="宋体"/>
                      <w:bCs/>
                      <w:sz w:val="21"/>
                      <w:szCs w:val="20"/>
                    </w:rPr>
                  </w:pPr>
                  <w:r>
                    <w:rPr>
                      <w:rFonts w:hAnsi="宋体"/>
                      <w:bCs/>
                      <w:sz w:val="21"/>
                      <w:szCs w:val="20"/>
                    </w:rPr>
                    <w:t>颗粒物</w:t>
                  </w:r>
                </w:p>
              </w:tc>
              <w:tc>
                <w:tcPr>
                  <w:tcW w:w="3765" w:type="dxa"/>
                  <w:tcBorders>
                    <w:top w:val="single" w:color="auto" w:sz="8" w:space="0"/>
                    <w:bottom w:val="single" w:color="auto" w:sz="8" w:space="0"/>
                    <w:right w:val="nil"/>
                  </w:tcBorders>
                  <w:shd w:val="clear" w:color="auto" w:fill="auto"/>
                  <w:vAlign w:val="center"/>
                </w:tcPr>
                <w:p>
                  <w:pPr>
                    <w:spacing w:line="240" w:lineRule="exact"/>
                    <w:ind w:left="-140" w:leftChars="-50" w:right="-140" w:rightChars="-50"/>
                    <w:jc w:val="center"/>
                    <w:rPr>
                      <w:rFonts w:hAnsi="宋体"/>
                      <w:bCs/>
                      <w:sz w:val="21"/>
                      <w:szCs w:val="20"/>
                    </w:rPr>
                  </w:pPr>
                  <w:r>
                    <w:rPr>
                      <w:rFonts w:hint="eastAsia" w:hAnsi="宋体"/>
                      <w:bCs/>
                      <w:sz w:val="21"/>
                      <w:szCs w:val="20"/>
                    </w:rPr>
                    <w:t>0.4998</w:t>
                  </w:r>
                </w:p>
              </w:tc>
            </w:tr>
          </w:tbl>
          <w:p>
            <w:pPr>
              <w:widowControl/>
              <w:spacing w:line="420" w:lineRule="exact"/>
              <w:ind w:firstLine="482" w:firstLineChars="200"/>
              <w:jc w:val="left"/>
              <w:rPr>
                <w:b/>
                <w:color w:val="000000"/>
                <w:sz w:val="24"/>
              </w:rPr>
            </w:pPr>
            <w:r>
              <w:rPr>
                <w:rFonts w:hint="eastAsia"/>
                <w:b/>
                <w:color w:val="000000"/>
                <w:sz w:val="24"/>
              </w:rPr>
              <w:t>二、废水</w:t>
            </w:r>
          </w:p>
          <w:p>
            <w:pPr>
              <w:spacing w:line="400" w:lineRule="atLeast"/>
              <w:ind w:firstLine="480" w:firstLineChars="200"/>
              <w:jc w:val="left"/>
              <w:rPr>
                <w:color w:val="000000"/>
                <w:sz w:val="24"/>
                <w:szCs w:val="24"/>
              </w:rPr>
            </w:pPr>
            <w:r>
              <w:rPr>
                <w:rFonts w:hint="eastAsia"/>
                <w:color w:val="000000"/>
                <w:sz w:val="24"/>
                <w:szCs w:val="24"/>
              </w:rPr>
              <w:t>（一）一期工程</w:t>
            </w:r>
          </w:p>
          <w:p>
            <w:pPr>
              <w:spacing w:line="440" w:lineRule="exact"/>
              <w:ind w:firstLine="480" w:firstLineChars="200"/>
              <w:rPr>
                <w:color w:val="000000"/>
                <w:sz w:val="24"/>
                <w:u w:val="single"/>
              </w:rPr>
            </w:pPr>
            <w:r>
              <w:rPr>
                <w:rFonts w:hint="eastAsia"/>
                <w:color w:val="000000"/>
                <w:sz w:val="24"/>
                <w:u w:val="single"/>
              </w:rPr>
              <w:t>本项目一期生产用水为冷却水，冷却水使用量为1t/a，冷却时会有部分散失，散失量约为0.1t/d，由于冷却水无水质的要求，可定期散失水量循环使用，不外排。冷却水补水量为30t/a。</w:t>
            </w:r>
          </w:p>
          <w:p>
            <w:pPr>
              <w:spacing w:line="440" w:lineRule="exact"/>
              <w:ind w:firstLine="480" w:firstLineChars="200"/>
              <w:rPr>
                <w:sz w:val="24"/>
                <w:szCs w:val="24"/>
              </w:rPr>
            </w:pPr>
            <w:r>
              <w:rPr>
                <w:rFonts w:hint="eastAsia"/>
                <w:color w:val="000000"/>
                <w:sz w:val="24"/>
              </w:rPr>
              <w:t>本项目一期劳动定员15人，三班生产，不在厂内食宿，用水量按照30L/d每</w:t>
            </w:r>
            <w:r>
              <w:rPr>
                <w:color w:val="000000"/>
                <w:sz w:val="24"/>
              </w:rPr>
              <w:t>人计算</w:t>
            </w:r>
            <w:r>
              <w:rPr>
                <w:rFonts w:hint="eastAsia"/>
                <w:color w:val="000000"/>
                <w:sz w:val="24"/>
              </w:rPr>
              <w:t>，</w:t>
            </w:r>
            <w:r>
              <w:rPr>
                <w:color w:val="000000"/>
                <w:sz w:val="24"/>
                <w:szCs w:val="24"/>
              </w:rPr>
              <w:t>则生活用水量为</w:t>
            </w:r>
            <w:r>
              <w:rPr>
                <w:rFonts w:hint="eastAsia"/>
                <w:color w:val="000000"/>
                <w:sz w:val="24"/>
                <w:szCs w:val="24"/>
              </w:rPr>
              <w:t>0.45t</w:t>
            </w:r>
            <w:r>
              <w:rPr>
                <w:color w:val="000000"/>
                <w:sz w:val="24"/>
                <w:szCs w:val="24"/>
              </w:rPr>
              <w:t>/d，排放系数以0.8计，则项目生活污水量为</w:t>
            </w:r>
            <w:r>
              <w:rPr>
                <w:rFonts w:hint="eastAsia"/>
                <w:color w:val="000000"/>
                <w:sz w:val="24"/>
                <w:szCs w:val="24"/>
              </w:rPr>
              <w:t>0.36t</w:t>
            </w:r>
            <w:r>
              <w:rPr>
                <w:color w:val="000000"/>
                <w:sz w:val="24"/>
                <w:szCs w:val="24"/>
              </w:rPr>
              <w:t>/d（年工作</w:t>
            </w:r>
            <w:r>
              <w:rPr>
                <w:rFonts w:hint="eastAsia"/>
                <w:color w:val="000000"/>
                <w:sz w:val="24"/>
                <w:szCs w:val="24"/>
              </w:rPr>
              <w:t>300</w:t>
            </w:r>
            <w:r>
              <w:rPr>
                <w:color w:val="000000"/>
                <w:sz w:val="24"/>
                <w:szCs w:val="24"/>
              </w:rPr>
              <w:t>天，排水量为</w:t>
            </w:r>
            <w:r>
              <w:rPr>
                <w:rFonts w:hint="eastAsia"/>
                <w:color w:val="000000"/>
                <w:sz w:val="24"/>
                <w:szCs w:val="24"/>
              </w:rPr>
              <w:t>108</w:t>
            </w:r>
            <w:r>
              <w:rPr>
                <w:color w:val="000000"/>
                <w:sz w:val="24"/>
                <w:szCs w:val="24"/>
              </w:rPr>
              <w:t>t/a）。</w:t>
            </w:r>
          </w:p>
          <w:p>
            <w:pPr>
              <w:spacing w:line="440" w:lineRule="exact"/>
              <w:ind w:firstLine="480" w:firstLineChars="200"/>
              <w:rPr>
                <w:sz w:val="24"/>
                <w:szCs w:val="24"/>
              </w:rPr>
            </w:pPr>
            <w:r>
              <w:rPr>
                <w:rFonts w:hint="eastAsia"/>
                <w:sz w:val="24"/>
                <w:szCs w:val="24"/>
              </w:rPr>
              <w:t>（二）二期工程</w:t>
            </w:r>
          </w:p>
          <w:p>
            <w:pPr>
              <w:spacing w:line="440" w:lineRule="exact"/>
              <w:ind w:firstLine="480" w:firstLineChars="200"/>
              <w:rPr>
                <w:color w:val="000000"/>
                <w:sz w:val="24"/>
                <w:u w:val="single"/>
              </w:rPr>
            </w:pPr>
            <w:r>
              <w:rPr>
                <w:rFonts w:hint="eastAsia"/>
                <w:color w:val="000000"/>
                <w:sz w:val="24"/>
                <w:u w:val="single"/>
              </w:rPr>
              <w:t>本项目二期生产用水为冷却水，冷却水使用量为1t/a，冷却时会有部分散失，散失量约为0.1t/d，由于冷却水无水质的要求，可定期散失水量循环使用，不外排。冷却水补水量为30t/a。</w:t>
            </w:r>
          </w:p>
          <w:p>
            <w:pPr>
              <w:spacing w:line="440" w:lineRule="exact"/>
              <w:ind w:firstLine="480" w:firstLineChars="200"/>
              <w:rPr>
                <w:sz w:val="24"/>
                <w:szCs w:val="24"/>
              </w:rPr>
            </w:pPr>
            <w:r>
              <w:rPr>
                <w:rFonts w:hint="eastAsia"/>
                <w:color w:val="000000"/>
                <w:sz w:val="24"/>
              </w:rPr>
              <w:t>本项目二期劳动定员15人，三班生产，不在厂内食宿，用水量按照30L/d每</w:t>
            </w:r>
            <w:r>
              <w:rPr>
                <w:color w:val="000000"/>
                <w:sz w:val="24"/>
              </w:rPr>
              <w:t>人计算</w:t>
            </w:r>
            <w:r>
              <w:rPr>
                <w:rFonts w:hint="eastAsia"/>
                <w:color w:val="000000"/>
                <w:sz w:val="24"/>
              </w:rPr>
              <w:t>，</w:t>
            </w:r>
            <w:r>
              <w:rPr>
                <w:color w:val="000000"/>
                <w:sz w:val="24"/>
                <w:szCs w:val="24"/>
              </w:rPr>
              <w:t>则生活用水量为</w:t>
            </w:r>
            <w:r>
              <w:rPr>
                <w:rFonts w:hint="eastAsia"/>
                <w:color w:val="000000"/>
                <w:sz w:val="24"/>
                <w:szCs w:val="24"/>
              </w:rPr>
              <w:t>0.45t</w:t>
            </w:r>
            <w:r>
              <w:rPr>
                <w:color w:val="000000"/>
                <w:sz w:val="24"/>
                <w:szCs w:val="24"/>
              </w:rPr>
              <w:t>/d，排放系数以0.8计，则项目生活污水量为</w:t>
            </w:r>
            <w:r>
              <w:rPr>
                <w:rFonts w:hint="eastAsia"/>
                <w:color w:val="000000"/>
                <w:sz w:val="24"/>
                <w:szCs w:val="24"/>
              </w:rPr>
              <w:t>0.36t</w:t>
            </w:r>
            <w:r>
              <w:rPr>
                <w:color w:val="000000"/>
                <w:sz w:val="24"/>
                <w:szCs w:val="24"/>
              </w:rPr>
              <w:t>/d（年工作</w:t>
            </w:r>
            <w:r>
              <w:rPr>
                <w:rFonts w:hint="eastAsia"/>
                <w:color w:val="000000"/>
                <w:sz w:val="24"/>
                <w:szCs w:val="24"/>
              </w:rPr>
              <w:t>300</w:t>
            </w:r>
            <w:r>
              <w:rPr>
                <w:color w:val="000000"/>
                <w:sz w:val="24"/>
                <w:szCs w:val="24"/>
              </w:rPr>
              <w:t>天，排水量为</w:t>
            </w:r>
            <w:r>
              <w:rPr>
                <w:rFonts w:hint="eastAsia"/>
                <w:color w:val="000000"/>
                <w:sz w:val="24"/>
                <w:szCs w:val="24"/>
              </w:rPr>
              <w:t>108</w:t>
            </w:r>
            <w:r>
              <w:rPr>
                <w:color w:val="000000"/>
                <w:sz w:val="24"/>
                <w:szCs w:val="24"/>
              </w:rPr>
              <w:t>t/a）。</w:t>
            </w:r>
          </w:p>
          <w:p>
            <w:pPr>
              <w:spacing w:line="440" w:lineRule="exact"/>
              <w:ind w:firstLine="480" w:firstLineChars="200"/>
              <w:rPr>
                <w:sz w:val="24"/>
                <w:szCs w:val="24"/>
              </w:rPr>
            </w:pPr>
            <w:r>
              <w:rPr>
                <w:rFonts w:hint="eastAsia"/>
                <w:sz w:val="24"/>
                <w:szCs w:val="24"/>
              </w:rPr>
              <w:t>（三）全厂</w:t>
            </w:r>
          </w:p>
          <w:p>
            <w:pPr>
              <w:spacing w:line="440" w:lineRule="exact"/>
              <w:ind w:firstLine="480" w:firstLineChars="200"/>
              <w:rPr>
                <w:color w:val="000000"/>
                <w:sz w:val="24"/>
                <w:u w:val="single"/>
              </w:rPr>
            </w:pPr>
            <w:r>
              <w:rPr>
                <w:rFonts w:hint="eastAsia"/>
                <w:color w:val="000000"/>
                <w:sz w:val="24"/>
                <w:u w:val="single"/>
              </w:rPr>
              <w:t>本项目全厂生产用水为冷却水，冷却水使用量为2t/a，冷却时会有部分散失，散失量约为0.2t/d，由于冷却水无水质的要求，可定期散失水量循环使用，不外排。冷却水补水量为60t/a。</w:t>
            </w:r>
          </w:p>
          <w:p>
            <w:pPr>
              <w:spacing w:line="440" w:lineRule="exact"/>
              <w:ind w:firstLine="480" w:firstLineChars="200"/>
              <w:rPr>
                <w:rFonts w:hint="eastAsia"/>
                <w:sz w:val="24"/>
                <w:szCs w:val="24"/>
              </w:rPr>
            </w:pPr>
            <w:r>
              <w:rPr>
                <w:rFonts w:hint="eastAsia"/>
                <w:sz w:val="24"/>
                <w:szCs w:val="24"/>
              </w:rPr>
              <w:t>本项目全厂总定员30人，</w:t>
            </w:r>
            <w:r>
              <w:rPr>
                <w:rFonts w:hint="eastAsia"/>
                <w:color w:val="000000"/>
                <w:sz w:val="24"/>
              </w:rPr>
              <w:t>用水量按照30L/d每</w:t>
            </w:r>
            <w:r>
              <w:rPr>
                <w:color w:val="000000"/>
                <w:sz w:val="24"/>
              </w:rPr>
              <w:t>人计算</w:t>
            </w:r>
            <w:r>
              <w:rPr>
                <w:rFonts w:hint="eastAsia"/>
                <w:color w:val="000000"/>
                <w:sz w:val="24"/>
              </w:rPr>
              <w:t>，</w:t>
            </w:r>
            <w:r>
              <w:rPr>
                <w:color w:val="000000"/>
                <w:sz w:val="24"/>
                <w:szCs w:val="24"/>
              </w:rPr>
              <w:t>则生活用水量为</w:t>
            </w:r>
            <w:r>
              <w:rPr>
                <w:rFonts w:hint="eastAsia"/>
                <w:color w:val="000000"/>
                <w:sz w:val="24"/>
                <w:szCs w:val="24"/>
              </w:rPr>
              <w:t>9t</w:t>
            </w:r>
            <w:r>
              <w:rPr>
                <w:color w:val="000000"/>
                <w:sz w:val="24"/>
                <w:szCs w:val="24"/>
              </w:rPr>
              <w:t>/d，排放系数以0.8计，则项目生活污水量为</w:t>
            </w:r>
            <w:r>
              <w:rPr>
                <w:rFonts w:hint="eastAsia"/>
                <w:color w:val="000000"/>
                <w:sz w:val="24"/>
                <w:szCs w:val="24"/>
              </w:rPr>
              <w:t>0.72t</w:t>
            </w:r>
            <w:r>
              <w:rPr>
                <w:color w:val="000000"/>
                <w:sz w:val="24"/>
                <w:szCs w:val="24"/>
              </w:rPr>
              <w:t>/d（年工作</w:t>
            </w:r>
            <w:r>
              <w:rPr>
                <w:rFonts w:hint="eastAsia"/>
                <w:color w:val="000000"/>
                <w:sz w:val="24"/>
                <w:szCs w:val="24"/>
              </w:rPr>
              <w:t>300</w:t>
            </w:r>
            <w:r>
              <w:rPr>
                <w:color w:val="000000"/>
                <w:sz w:val="24"/>
                <w:szCs w:val="24"/>
              </w:rPr>
              <w:t>天，排水量为</w:t>
            </w:r>
            <w:r>
              <w:rPr>
                <w:rFonts w:hint="eastAsia"/>
                <w:color w:val="000000"/>
                <w:sz w:val="24"/>
                <w:szCs w:val="24"/>
              </w:rPr>
              <w:t>216</w:t>
            </w:r>
            <w:r>
              <w:rPr>
                <w:color w:val="000000"/>
                <w:sz w:val="24"/>
                <w:szCs w:val="24"/>
              </w:rPr>
              <w:t>t/a）。</w:t>
            </w:r>
          </w:p>
          <w:p>
            <w:pPr>
              <w:adjustRightInd w:val="0"/>
              <w:snapToGrid w:val="0"/>
              <w:spacing w:line="440" w:lineRule="exact"/>
              <w:ind w:firstLine="480" w:firstLineChars="200"/>
              <w:rPr>
                <w:sz w:val="24"/>
                <w:szCs w:val="22"/>
              </w:rPr>
            </w:pPr>
            <w:r>
              <w:rPr>
                <w:kern w:val="0"/>
                <w:sz w:val="24"/>
                <w:szCs w:val="24"/>
              </w:rPr>
              <w:t>生活污水经化粪池处理后，</w:t>
            </w:r>
            <w:r>
              <w:rPr>
                <w:rFonts w:hint="eastAsia"/>
                <w:color w:val="000000"/>
                <w:sz w:val="24"/>
                <w:szCs w:val="24"/>
              </w:rPr>
              <w:t>前期定期清运，后期待大块镇污水管网建成后，</w:t>
            </w:r>
            <w:r>
              <w:rPr>
                <w:rFonts w:hint="eastAsia"/>
                <w:color w:val="000000"/>
                <w:sz w:val="24"/>
              </w:rPr>
              <w:t>排入大块镇污水处理厂进一步处理。</w:t>
            </w:r>
            <w:r>
              <w:rPr>
                <w:sz w:val="24"/>
                <w:szCs w:val="22"/>
              </w:rPr>
              <w:t>生活污水产排情况一览表见下表。</w:t>
            </w:r>
          </w:p>
          <w:p>
            <w:pPr>
              <w:snapToGrid w:val="0"/>
              <w:spacing w:line="440" w:lineRule="exact"/>
              <w:ind w:firstLine="480" w:firstLineChars="200"/>
              <w:jc w:val="center"/>
              <w:rPr>
                <w:rFonts w:eastAsia="黑体"/>
                <w:sz w:val="24"/>
                <w:szCs w:val="24"/>
              </w:rPr>
            </w:pPr>
            <w:r>
              <w:rPr>
                <w:rFonts w:eastAsia="黑体"/>
                <w:sz w:val="24"/>
                <w:szCs w:val="24"/>
              </w:rPr>
              <w:t>表3</w:t>
            </w:r>
            <w:r>
              <w:rPr>
                <w:rFonts w:hint="eastAsia" w:eastAsia="黑体"/>
                <w:sz w:val="24"/>
                <w:szCs w:val="24"/>
              </w:rPr>
              <w:t>1</w:t>
            </w:r>
            <w:r>
              <w:rPr>
                <w:rFonts w:eastAsia="黑体"/>
                <w:sz w:val="24"/>
                <w:szCs w:val="24"/>
              </w:rPr>
              <w:t xml:space="preserve">            生活污水预处理措施及排放情况一览表</w:t>
            </w:r>
          </w:p>
          <w:tbl>
            <w:tblPr>
              <w:tblStyle w:val="16"/>
              <w:tblW w:w="8893" w:type="dxa"/>
              <w:jc w:val="center"/>
              <w:tblInd w:w="0"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73"/>
              <w:gridCol w:w="1885"/>
              <w:gridCol w:w="1188"/>
              <w:gridCol w:w="936"/>
              <w:gridCol w:w="1069"/>
              <w:gridCol w:w="1202"/>
              <w:gridCol w:w="1188"/>
              <w:gridCol w:w="852"/>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2458" w:type="dxa"/>
                  <w:gridSpan w:val="2"/>
                  <w:tcBorders>
                    <w:top w:val="single" w:color="000000" w:sz="8" w:space="0"/>
                    <w:bottom w:val="single" w:color="000000" w:sz="8" w:space="0"/>
                  </w:tcBorders>
                  <w:vAlign w:val="center"/>
                </w:tcPr>
                <w:p>
                  <w:pPr>
                    <w:adjustRightInd w:val="0"/>
                    <w:snapToGrid w:val="0"/>
                    <w:spacing w:line="280" w:lineRule="exact"/>
                    <w:jc w:val="center"/>
                    <w:textAlignment w:val="baseline"/>
                    <w:rPr>
                      <w:b/>
                      <w:bCs/>
                      <w:kern w:val="0"/>
                      <w:sz w:val="21"/>
                      <w:szCs w:val="21"/>
                    </w:rPr>
                  </w:pPr>
                  <w:r>
                    <w:rPr>
                      <w:b/>
                      <w:bCs/>
                      <w:kern w:val="0"/>
                      <w:sz w:val="21"/>
                      <w:szCs w:val="21"/>
                    </w:rPr>
                    <w:t>项目</w:t>
                  </w:r>
                </w:p>
              </w:tc>
              <w:tc>
                <w:tcPr>
                  <w:tcW w:w="1188" w:type="dxa"/>
                  <w:tcBorders>
                    <w:top w:val="single" w:color="000000" w:sz="8" w:space="0"/>
                    <w:bottom w:val="single" w:color="000000" w:sz="8" w:space="0"/>
                  </w:tcBorders>
                  <w:vAlign w:val="center"/>
                </w:tcPr>
                <w:p>
                  <w:pPr>
                    <w:adjustRightInd w:val="0"/>
                    <w:snapToGrid w:val="0"/>
                    <w:spacing w:line="280" w:lineRule="exact"/>
                    <w:jc w:val="center"/>
                    <w:textAlignment w:val="baseline"/>
                    <w:rPr>
                      <w:b/>
                      <w:bCs/>
                      <w:kern w:val="0"/>
                      <w:sz w:val="21"/>
                      <w:szCs w:val="21"/>
                    </w:rPr>
                  </w:pPr>
                  <w:r>
                    <w:rPr>
                      <w:b/>
                      <w:bCs/>
                      <w:kern w:val="0"/>
                      <w:sz w:val="21"/>
                      <w:szCs w:val="21"/>
                    </w:rPr>
                    <w:t>水量(m</w:t>
                  </w:r>
                  <w:r>
                    <w:rPr>
                      <w:b/>
                      <w:bCs/>
                      <w:kern w:val="0"/>
                      <w:sz w:val="21"/>
                      <w:szCs w:val="21"/>
                      <w:vertAlign w:val="superscript"/>
                    </w:rPr>
                    <w:t>3</w:t>
                  </w:r>
                  <w:r>
                    <w:rPr>
                      <w:b/>
                      <w:bCs/>
                      <w:kern w:val="0"/>
                      <w:sz w:val="21"/>
                      <w:szCs w:val="21"/>
                    </w:rPr>
                    <w:t>/a)</w:t>
                  </w:r>
                </w:p>
              </w:tc>
              <w:tc>
                <w:tcPr>
                  <w:tcW w:w="936" w:type="dxa"/>
                  <w:tcBorders>
                    <w:top w:val="single" w:color="000000" w:sz="8" w:space="0"/>
                    <w:bottom w:val="single" w:color="000000" w:sz="8" w:space="0"/>
                  </w:tcBorders>
                  <w:vAlign w:val="center"/>
                </w:tcPr>
                <w:p>
                  <w:pPr>
                    <w:adjustRightInd w:val="0"/>
                    <w:snapToGrid w:val="0"/>
                    <w:spacing w:line="280" w:lineRule="exact"/>
                    <w:jc w:val="center"/>
                    <w:textAlignment w:val="baseline"/>
                    <w:rPr>
                      <w:b/>
                      <w:bCs/>
                      <w:kern w:val="0"/>
                      <w:sz w:val="21"/>
                      <w:szCs w:val="21"/>
                    </w:rPr>
                  </w:pPr>
                  <w:r>
                    <w:rPr>
                      <w:b/>
                      <w:bCs/>
                      <w:kern w:val="0"/>
                      <w:sz w:val="21"/>
                      <w:szCs w:val="21"/>
                    </w:rPr>
                    <w:t>COD</w:t>
                  </w:r>
                </w:p>
              </w:tc>
              <w:tc>
                <w:tcPr>
                  <w:tcW w:w="1069" w:type="dxa"/>
                  <w:tcBorders>
                    <w:top w:val="single" w:color="000000" w:sz="8" w:space="0"/>
                    <w:bottom w:val="single" w:color="000000" w:sz="8" w:space="0"/>
                  </w:tcBorders>
                  <w:vAlign w:val="center"/>
                </w:tcPr>
                <w:p>
                  <w:pPr>
                    <w:adjustRightInd w:val="0"/>
                    <w:snapToGrid w:val="0"/>
                    <w:spacing w:line="280" w:lineRule="exact"/>
                    <w:jc w:val="center"/>
                    <w:textAlignment w:val="baseline"/>
                    <w:rPr>
                      <w:b/>
                      <w:bCs/>
                      <w:kern w:val="0"/>
                      <w:sz w:val="21"/>
                      <w:szCs w:val="21"/>
                    </w:rPr>
                  </w:pPr>
                  <w:r>
                    <w:rPr>
                      <w:b/>
                      <w:bCs/>
                      <w:kern w:val="0"/>
                      <w:sz w:val="21"/>
                      <w:szCs w:val="21"/>
                    </w:rPr>
                    <w:t>SS</w:t>
                  </w:r>
                </w:p>
              </w:tc>
              <w:tc>
                <w:tcPr>
                  <w:tcW w:w="1202" w:type="dxa"/>
                  <w:tcBorders>
                    <w:top w:val="single" w:color="000000" w:sz="8" w:space="0"/>
                    <w:bottom w:val="single" w:color="000000" w:sz="8" w:space="0"/>
                  </w:tcBorders>
                  <w:vAlign w:val="center"/>
                </w:tcPr>
                <w:p>
                  <w:pPr>
                    <w:jc w:val="center"/>
                    <w:rPr>
                      <w:b/>
                      <w:bCs/>
                      <w:sz w:val="21"/>
                      <w:szCs w:val="20"/>
                    </w:rPr>
                  </w:pPr>
                  <w:r>
                    <w:rPr>
                      <w:b/>
                      <w:bCs/>
                      <w:sz w:val="21"/>
                      <w:szCs w:val="21"/>
                    </w:rPr>
                    <w:t>NH</w:t>
                  </w:r>
                  <w:r>
                    <w:rPr>
                      <w:b/>
                      <w:bCs/>
                      <w:sz w:val="21"/>
                      <w:szCs w:val="21"/>
                      <w:vertAlign w:val="subscript"/>
                    </w:rPr>
                    <w:t>3</w:t>
                  </w:r>
                  <w:r>
                    <w:rPr>
                      <w:b/>
                      <w:bCs/>
                      <w:sz w:val="21"/>
                      <w:szCs w:val="21"/>
                    </w:rPr>
                    <w:t>-N</w:t>
                  </w:r>
                </w:p>
              </w:tc>
              <w:tc>
                <w:tcPr>
                  <w:tcW w:w="1188" w:type="dxa"/>
                  <w:tcBorders>
                    <w:top w:val="single" w:color="000000" w:sz="8" w:space="0"/>
                    <w:bottom w:val="single" w:color="000000" w:sz="8" w:space="0"/>
                    <w:right w:val="single" w:color="auto" w:sz="4" w:space="0"/>
                  </w:tcBorders>
                  <w:vAlign w:val="center"/>
                </w:tcPr>
                <w:p>
                  <w:pPr>
                    <w:jc w:val="center"/>
                    <w:rPr>
                      <w:b/>
                      <w:bCs/>
                      <w:sz w:val="21"/>
                      <w:szCs w:val="21"/>
                    </w:rPr>
                  </w:pPr>
                  <w:r>
                    <w:rPr>
                      <w:b/>
                      <w:bCs/>
                      <w:sz w:val="21"/>
                      <w:szCs w:val="21"/>
                    </w:rPr>
                    <w:t>总磷</w:t>
                  </w:r>
                </w:p>
              </w:tc>
              <w:tc>
                <w:tcPr>
                  <w:tcW w:w="852" w:type="dxa"/>
                  <w:tcBorders>
                    <w:top w:val="single" w:color="000000" w:sz="8" w:space="0"/>
                    <w:left w:val="single" w:color="auto" w:sz="4" w:space="0"/>
                    <w:bottom w:val="single" w:color="000000" w:sz="8" w:space="0"/>
                  </w:tcBorders>
                  <w:vAlign w:val="center"/>
                </w:tcPr>
                <w:p>
                  <w:pPr>
                    <w:jc w:val="center"/>
                    <w:rPr>
                      <w:b/>
                      <w:bCs/>
                      <w:sz w:val="21"/>
                      <w:szCs w:val="21"/>
                    </w:rPr>
                  </w:pPr>
                  <w:r>
                    <w:rPr>
                      <w:b/>
                      <w:bCs/>
                      <w:sz w:val="21"/>
                      <w:szCs w:val="21"/>
                    </w:rPr>
                    <w:t>TN</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2458" w:type="dxa"/>
                  <w:gridSpan w:val="2"/>
                  <w:tcBorders>
                    <w:top w:val="single" w:color="000000" w:sz="8" w:space="0"/>
                  </w:tcBorders>
                  <w:vAlign w:val="center"/>
                </w:tcPr>
                <w:p>
                  <w:pPr>
                    <w:adjustRightInd w:val="0"/>
                    <w:snapToGrid w:val="0"/>
                    <w:spacing w:line="280" w:lineRule="exact"/>
                    <w:jc w:val="center"/>
                    <w:textAlignment w:val="baseline"/>
                    <w:rPr>
                      <w:kern w:val="0"/>
                      <w:sz w:val="21"/>
                      <w:szCs w:val="21"/>
                    </w:rPr>
                  </w:pPr>
                  <w:r>
                    <w:rPr>
                      <w:kern w:val="0"/>
                      <w:sz w:val="21"/>
                      <w:szCs w:val="21"/>
                    </w:rPr>
                    <w:t>生活污水</w:t>
                  </w:r>
                </w:p>
              </w:tc>
              <w:tc>
                <w:tcPr>
                  <w:tcW w:w="1188" w:type="dxa"/>
                  <w:vMerge w:val="restart"/>
                  <w:tcBorders>
                    <w:top w:val="single" w:color="000000" w:sz="8" w:space="0"/>
                  </w:tcBorders>
                  <w:vAlign w:val="center"/>
                </w:tcPr>
                <w:p>
                  <w:pPr>
                    <w:jc w:val="center"/>
                    <w:rPr>
                      <w:sz w:val="21"/>
                      <w:szCs w:val="21"/>
                    </w:rPr>
                  </w:pPr>
                  <w:r>
                    <w:rPr>
                      <w:rFonts w:hint="eastAsia"/>
                      <w:sz w:val="21"/>
                      <w:szCs w:val="21"/>
                    </w:rPr>
                    <w:t>216</w:t>
                  </w:r>
                </w:p>
              </w:tc>
              <w:tc>
                <w:tcPr>
                  <w:tcW w:w="936" w:type="dxa"/>
                  <w:vMerge w:val="restart"/>
                  <w:tcBorders>
                    <w:top w:val="single" w:color="000000" w:sz="8" w:space="0"/>
                  </w:tcBorders>
                  <w:vAlign w:val="center"/>
                </w:tcPr>
                <w:p>
                  <w:pPr>
                    <w:adjustRightInd w:val="0"/>
                    <w:snapToGrid w:val="0"/>
                    <w:jc w:val="center"/>
                    <w:rPr>
                      <w:kern w:val="0"/>
                      <w:sz w:val="21"/>
                      <w:szCs w:val="21"/>
                    </w:rPr>
                  </w:pPr>
                  <w:r>
                    <w:rPr>
                      <w:kern w:val="0"/>
                      <w:sz w:val="21"/>
                      <w:szCs w:val="21"/>
                    </w:rPr>
                    <w:t>300</w:t>
                  </w:r>
                </w:p>
              </w:tc>
              <w:tc>
                <w:tcPr>
                  <w:tcW w:w="1069" w:type="dxa"/>
                  <w:vMerge w:val="restart"/>
                  <w:tcBorders>
                    <w:top w:val="single" w:color="000000" w:sz="8" w:space="0"/>
                  </w:tcBorders>
                  <w:vAlign w:val="center"/>
                </w:tcPr>
                <w:p>
                  <w:pPr>
                    <w:jc w:val="center"/>
                    <w:rPr>
                      <w:sz w:val="21"/>
                      <w:szCs w:val="21"/>
                    </w:rPr>
                  </w:pPr>
                  <w:r>
                    <w:rPr>
                      <w:sz w:val="21"/>
                      <w:szCs w:val="21"/>
                    </w:rPr>
                    <w:t>200</w:t>
                  </w:r>
                </w:p>
              </w:tc>
              <w:tc>
                <w:tcPr>
                  <w:tcW w:w="1202" w:type="dxa"/>
                  <w:vMerge w:val="restart"/>
                  <w:tcBorders>
                    <w:top w:val="single" w:color="000000" w:sz="8" w:space="0"/>
                  </w:tcBorders>
                  <w:vAlign w:val="center"/>
                </w:tcPr>
                <w:p>
                  <w:pPr>
                    <w:jc w:val="center"/>
                    <w:rPr>
                      <w:sz w:val="21"/>
                      <w:szCs w:val="21"/>
                    </w:rPr>
                  </w:pPr>
                  <w:r>
                    <w:rPr>
                      <w:sz w:val="21"/>
                      <w:szCs w:val="21"/>
                    </w:rPr>
                    <w:t>25</w:t>
                  </w:r>
                </w:p>
              </w:tc>
              <w:tc>
                <w:tcPr>
                  <w:tcW w:w="1188" w:type="dxa"/>
                  <w:vMerge w:val="restart"/>
                  <w:tcBorders>
                    <w:top w:val="single" w:color="000000" w:sz="8" w:space="0"/>
                    <w:right w:val="single" w:color="auto" w:sz="4" w:space="0"/>
                  </w:tcBorders>
                  <w:vAlign w:val="center"/>
                </w:tcPr>
                <w:p>
                  <w:pPr>
                    <w:jc w:val="center"/>
                    <w:rPr>
                      <w:sz w:val="21"/>
                      <w:szCs w:val="21"/>
                    </w:rPr>
                  </w:pPr>
                  <w:r>
                    <w:rPr>
                      <w:sz w:val="21"/>
                      <w:szCs w:val="21"/>
                    </w:rPr>
                    <w:t>3</w:t>
                  </w:r>
                </w:p>
              </w:tc>
              <w:tc>
                <w:tcPr>
                  <w:tcW w:w="852" w:type="dxa"/>
                  <w:vMerge w:val="restart"/>
                  <w:tcBorders>
                    <w:top w:val="single" w:color="000000" w:sz="8" w:space="0"/>
                    <w:left w:val="single" w:color="auto" w:sz="4" w:space="0"/>
                  </w:tcBorders>
                  <w:vAlign w:val="center"/>
                </w:tcPr>
                <w:p>
                  <w:pPr>
                    <w:jc w:val="center"/>
                    <w:rPr>
                      <w:sz w:val="21"/>
                      <w:szCs w:val="21"/>
                    </w:rPr>
                  </w:pPr>
                  <w:r>
                    <w:rPr>
                      <w:sz w:val="21"/>
                      <w:szCs w:val="21"/>
                    </w:rPr>
                    <w:t>3</w:t>
                  </w:r>
                  <w:r>
                    <w:rPr>
                      <w:rFonts w:hint="eastAsia"/>
                      <w:sz w:val="21"/>
                      <w:szCs w:val="21"/>
                    </w:rPr>
                    <w:t>5</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73" w:type="dxa"/>
                  <w:vMerge w:val="restart"/>
                  <w:vAlign w:val="center"/>
                </w:tcPr>
                <w:p>
                  <w:pPr>
                    <w:adjustRightInd w:val="0"/>
                    <w:snapToGrid w:val="0"/>
                    <w:spacing w:line="280" w:lineRule="exact"/>
                    <w:jc w:val="center"/>
                    <w:textAlignment w:val="baseline"/>
                    <w:rPr>
                      <w:kern w:val="0"/>
                      <w:sz w:val="21"/>
                      <w:szCs w:val="21"/>
                    </w:rPr>
                  </w:pPr>
                  <w:r>
                    <w:rPr>
                      <w:kern w:val="0"/>
                      <w:sz w:val="21"/>
                      <w:szCs w:val="21"/>
                    </w:rPr>
                    <w:t>化粪池</w:t>
                  </w:r>
                </w:p>
              </w:tc>
              <w:tc>
                <w:tcPr>
                  <w:tcW w:w="1885" w:type="dxa"/>
                  <w:vAlign w:val="center"/>
                </w:tcPr>
                <w:p>
                  <w:pPr>
                    <w:adjustRightInd w:val="0"/>
                    <w:snapToGrid w:val="0"/>
                    <w:spacing w:line="280" w:lineRule="exact"/>
                    <w:jc w:val="center"/>
                    <w:textAlignment w:val="baseline"/>
                    <w:rPr>
                      <w:kern w:val="0"/>
                      <w:sz w:val="21"/>
                      <w:szCs w:val="21"/>
                    </w:rPr>
                  </w:pPr>
                  <w:r>
                    <w:rPr>
                      <w:kern w:val="0"/>
                      <w:sz w:val="21"/>
                      <w:szCs w:val="21"/>
                    </w:rPr>
                    <w:t>进口浓度（mg/L）</w:t>
                  </w:r>
                </w:p>
              </w:tc>
              <w:tc>
                <w:tcPr>
                  <w:tcW w:w="1188" w:type="dxa"/>
                  <w:vMerge w:val="continue"/>
                  <w:vAlign w:val="center"/>
                </w:tcPr>
                <w:p>
                  <w:pPr>
                    <w:jc w:val="center"/>
                    <w:rPr>
                      <w:sz w:val="21"/>
                      <w:szCs w:val="21"/>
                    </w:rPr>
                  </w:pPr>
                </w:p>
              </w:tc>
              <w:tc>
                <w:tcPr>
                  <w:tcW w:w="936" w:type="dxa"/>
                  <w:vMerge w:val="continue"/>
                  <w:vAlign w:val="center"/>
                </w:tcPr>
                <w:p>
                  <w:pPr>
                    <w:adjustRightInd w:val="0"/>
                    <w:snapToGrid w:val="0"/>
                    <w:jc w:val="center"/>
                    <w:rPr>
                      <w:kern w:val="0"/>
                      <w:sz w:val="21"/>
                      <w:szCs w:val="21"/>
                    </w:rPr>
                  </w:pPr>
                </w:p>
              </w:tc>
              <w:tc>
                <w:tcPr>
                  <w:tcW w:w="1069" w:type="dxa"/>
                  <w:vMerge w:val="continue"/>
                  <w:vAlign w:val="center"/>
                </w:tcPr>
                <w:p>
                  <w:pPr>
                    <w:jc w:val="center"/>
                    <w:rPr>
                      <w:sz w:val="21"/>
                      <w:szCs w:val="21"/>
                    </w:rPr>
                  </w:pPr>
                </w:p>
              </w:tc>
              <w:tc>
                <w:tcPr>
                  <w:tcW w:w="1202" w:type="dxa"/>
                  <w:vMerge w:val="continue"/>
                  <w:vAlign w:val="center"/>
                </w:tcPr>
                <w:p>
                  <w:pPr>
                    <w:jc w:val="center"/>
                    <w:rPr>
                      <w:sz w:val="21"/>
                      <w:szCs w:val="20"/>
                    </w:rPr>
                  </w:pPr>
                </w:p>
              </w:tc>
              <w:tc>
                <w:tcPr>
                  <w:tcW w:w="1188" w:type="dxa"/>
                  <w:vMerge w:val="continue"/>
                  <w:tcBorders>
                    <w:right w:val="single" w:color="auto" w:sz="4" w:space="0"/>
                  </w:tcBorders>
                  <w:vAlign w:val="center"/>
                </w:tcPr>
                <w:p>
                  <w:pPr>
                    <w:jc w:val="center"/>
                    <w:rPr>
                      <w:sz w:val="21"/>
                      <w:szCs w:val="20"/>
                    </w:rPr>
                  </w:pPr>
                </w:p>
              </w:tc>
              <w:tc>
                <w:tcPr>
                  <w:tcW w:w="852" w:type="dxa"/>
                  <w:vMerge w:val="continue"/>
                  <w:tcBorders>
                    <w:left w:val="single" w:color="auto" w:sz="4" w:space="0"/>
                  </w:tcBorders>
                  <w:vAlign w:val="center"/>
                </w:tcPr>
                <w:p>
                  <w:pPr>
                    <w:jc w:val="center"/>
                    <w:rPr>
                      <w:sz w:val="21"/>
                      <w:szCs w:val="20"/>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73" w:type="dxa"/>
                  <w:vMerge w:val="continue"/>
                  <w:vAlign w:val="center"/>
                </w:tcPr>
                <w:p>
                  <w:pPr>
                    <w:adjustRightInd w:val="0"/>
                    <w:snapToGrid w:val="0"/>
                    <w:spacing w:line="280" w:lineRule="exact"/>
                    <w:jc w:val="center"/>
                    <w:textAlignment w:val="baseline"/>
                    <w:rPr>
                      <w:kern w:val="0"/>
                      <w:sz w:val="21"/>
                      <w:szCs w:val="21"/>
                    </w:rPr>
                  </w:pPr>
                </w:p>
              </w:tc>
              <w:tc>
                <w:tcPr>
                  <w:tcW w:w="1885" w:type="dxa"/>
                  <w:vAlign w:val="center"/>
                </w:tcPr>
                <w:p>
                  <w:pPr>
                    <w:adjustRightInd w:val="0"/>
                    <w:snapToGrid w:val="0"/>
                    <w:spacing w:line="280" w:lineRule="exact"/>
                    <w:jc w:val="center"/>
                    <w:textAlignment w:val="baseline"/>
                    <w:rPr>
                      <w:kern w:val="0"/>
                      <w:sz w:val="21"/>
                      <w:szCs w:val="21"/>
                    </w:rPr>
                  </w:pPr>
                  <w:r>
                    <w:rPr>
                      <w:kern w:val="0"/>
                      <w:sz w:val="21"/>
                      <w:szCs w:val="21"/>
                    </w:rPr>
                    <w:t>产生量（t/a）</w:t>
                  </w:r>
                </w:p>
              </w:tc>
              <w:tc>
                <w:tcPr>
                  <w:tcW w:w="1188" w:type="dxa"/>
                  <w:vMerge w:val="continue"/>
                  <w:vAlign w:val="center"/>
                </w:tcPr>
                <w:p>
                  <w:pPr>
                    <w:jc w:val="center"/>
                    <w:rPr>
                      <w:sz w:val="21"/>
                      <w:szCs w:val="21"/>
                    </w:rPr>
                  </w:pPr>
                </w:p>
              </w:tc>
              <w:tc>
                <w:tcPr>
                  <w:tcW w:w="936" w:type="dxa"/>
                  <w:vAlign w:val="center"/>
                </w:tcPr>
                <w:p>
                  <w:pPr>
                    <w:adjustRightInd w:val="0"/>
                    <w:snapToGrid w:val="0"/>
                    <w:jc w:val="center"/>
                    <w:rPr>
                      <w:kern w:val="0"/>
                      <w:sz w:val="21"/>
                      <w:szCs w:val="21"/>
                    </w:rPr>
                  </w:pPr>
                  <w:r>
                    <w:rPr>
                      <w:rFonts w:hint="eastAsia"/>
                      <w:kern w:val="0"/>
                      <w:sz w:val="21"/>
                      <w:szCs w:val="21"/>
                    </w:rPr>
                    <w:t>0.0648</w:t>
                  </w:r>
                </w:p>
              </w:tc>
              <w:tc>
                <w:tcPr>
                  <w:tcW w:w="1069" w:type="dxa"/>
                  <w:vAlign w:val="center"/>
                </w:tcPr>
                <w:p>
                  <w:pPr>
                    <w:jc w:val="center"/>
                    <w:rPr>
                      <w:sz w:val="21"/>
                      <w:szCs w:val="21"/>
                    </w:rPr>
                  </w:pPr>
                  <w:r>
                    <w:rPr>
                      <w:rFonts w:hint="eastAsia"/>
                      <w:sz w:val="21"/>
                      <w:szCs w:val="21"/>
                    </w:rPr>
                    <w:t>0.0432</w:t>
                  </w:r>
                </w:p>
              </w:tc>
              <w:tc>
                <w:tcPr>
                  <w:tcW w:w="1202" w:type="dxa"/>
                  <w:vAlign w:val="center"/>
                </w:tcPr>
                <w:p>
                  <w:pPr>
                    <w:jc w:val="center"/>
                    <w:rPr>
                      <w:sz w:val="21"/>
                      <w:szCs w:val="20"/>
                    </w:rPr>
                  </w:pPr>
                  <w:r>
                    <w:rPr>
                      <w:rFonts w:hint="eastAsia"/>
                      <w:sz w:val="21"/>
                      <w:szCs w:val="20"/>
                    </w:rPr>
                    <w:t>0.0054</w:t>
                  </w:r>
                </w:p>
              </w:tc>
              <w:tc>
                <w:tcPr>
                  <w:tcW w:w="1188" w:type="dxa"/>
                  <w:tcBorders>
                    <w:right w:val="single" w:color="auto" w:sz="4" w:space="0"/>
                  </w:tcBorders>
                  <w:vAlign w:val="center"/>
                </w:tcPr>
                <w:p>
                  <w:pPr>
                    <w:jc w:val="center"/>
                    <w:rPr>
                      <w:sz w:val="21"/>
                      <w:szCs w:val="20"/>
                    </w:rPr>
                  </w:pPr>
                  <w:r>
                    <w:rPr>
                      <w:rFonts w:hint="eastAsia"/>
                      <w:sz w:val="21"/>
                      <w:szCs w:val="20"/>
                    </w:rPr>
                    <w:t>0.0006</w:t>
                  </w:r>
                </w:p>
              </w:tc>
              <w:tc>
                <w:tcPr>
                  <w:tcW w:w="852" w:type="dxa"/>
                  <w:tcBorders>
                    <w:left w:val="single" w:color="auto" w:sz="4" w:space="0"/>
                  </w:tcBorders>
                  <w:vAlign w:val="center"/>
                </w:tcPr>
                <w:p>
                  <w:pPr>
                    <w:jc w:val="center"/>
                    <w:rPr>
                      <w:sz w:val="21"/>
                      <w:szCs w:val="20"/>
                    </w:rPr>
                  </w:pPr>
                  <w:r>
                    <w:rPr>
                      <w:rFonts w:hint="eastAsia"/>
                      <w:sz w:val="21"/>
                      <w:szCs w:val="20"/>
                    </w:rPr>
                    <w:t>0.0076</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73" w:type="dxa"/>
                  <w:vMerge w:val="continue"/>
                  <w:vAlign w:val="center"/>
                </w:tcPr>
                <w:p>
                  <w:pPr>
                    <w:adjustRightInd w:val="0"/>
                    <w:snapToGrid w:val="0"/>
                    <w:spacing w:line="280" w:lineRule="exact"/>
                    <w:jc w:val="center"/>
                    <w:textAlignment w:val="baseline"/>
                    <w:rPr>
                      <w:kern w:val="0"/>
                      <w:sz w:val="21"/>
                      <w:szCs w:val="21"/>
                    </w:rPr>
                  </w:pPr>
                </w:p>
              </w:tc>
              <w:tc>
                <w:tcPr>
                  <w:tcW w:w="1885" w:type="dxa"/>
                  <w:vAlign w:val="center"/>
                </w:tcPr>
                <w:p>
                  <w:pPr>
                    <w:adjustRightInd w:val="0"/>
                    <w:snapToGrid w:val="0"/>
                    <w:spacing w:line="280" w:lineRule="exact"/>
                    <w:jc w:val="center"/>
                    <w:textAlignment w:val="baseline"/>
                    <w:rPr>
                      <w:kern w:val="0"/>
                      <w:sz w:val="21"/>
                      <w:szCs w:val="21"/>
                    </w:rPr>
                  </w:pPr>
                  <w:r>
                    <w:rPr>
                      <w:kern w:val="0"/>
                      <w:sz w:val="21"/>
                      <w:szCs w:val="21"/>
                    </w:rPr>
                    <w:t>处理效率%</w:t>
                  </w:r>
                </w:p>
              </w:tc>
              <w:tc>
                <w:tcPr>
                  <w:tcW w:w="1188" w:type="dxa"/>
                  <w:vAlign w:val="center"/>
                </w:tcPr>
                <w:p>
                  <w:pPr>
                    <w:jc w:val="center"/>
                    <w:rPr>
                      <w:sz w:val="21"/>
                      <w:szCs w:val="21"/>
                    </w:rPr>
                  </w:pPr>
                  <w:r>
                    <w:rPr>
                      <w:sz w:val="21"/>
                      <w:szCs w:val="21"/>
                    </w:rPr>
                    <w:t>-</w:t>
                  </w:r>
                </w:p>
              </w:tc>
              <w:tc>
                <w:tcPr>
                  <w:tcW w:w="936" w:type="dxa"/>
                  <w:vAlign w:val="center"/>
                </w:tcPr>
                <w:p>
                  <w:pPr>
                    <w:adjustRightInd w:val="0"/>
                    <w:snapToGrid w:val="0"/>
                    <w:jc w:val="center"/>
                    <w:rPr>
                      <w:kern w:val="0"/>
                      <w:sz w:val="21"/>
                      <w:szCs w:val="21"/>
                    </w:rPr>
                  </w:pPr>
                  <w:r>
                    <w:rPr>
                      <w:rFonts w:hint="eastAsia"/>
                      <w:kern w:val="0"/>
                      <w:sz w:val="21"/>
                      <w:szCs w:val="21"/>
                    </w:rPr>
                    <w:t>0</w:t>
                  </w:r>
                </w:p>
              </w:tc>
              <w:tc>
                <w:tcPr>
                  <w:tcW w:w="1069" w:type="dxa"/>
                  <w:vAlign w:val="center"/>
                </w:tcPr>
                <w:p>
                  <w:pPr>
                    <w:jc w:val="center"/>
                    <w:rPr>
                      <w:sz w:val="21"/>
                      <w:szCs w:val="21"/>
                    </w:rPr>
                  </w:pPr>
                  <w:r>
                    <w:rPr>
                      <w:sz w:val="21"/>
                      <w:szCs w:val="21"/>
                    </w:rPr>
                    <w:t>25</w:t>
                  </w:r>
                </w:p>
              </w:tc>
              <w:tc>
                <w:tcPr>
                  <w:tcW w:w="1202" w:type="dxa"/>
                  <w:vAlign w:val="center"/>
                </w:tcPr>
                <w:p>
                  <w:pPr>
                    <w:jc w:val="center"/>
                    <w:rPr>
                      <w:sz w:val="21"/>
                      <w:szCs w:val="20"/>
                    </w:rPr>
                  </w:pPr>
                  <w:r>
                    <w:rPr>
                      <w:sz w:val="21"/>
                      <w:szCs w:val="20"/>
                    </w:rPr>
                    <w:t>0</w:t>
                  </w:r>
                </w:p>
              </w:tc>
              <w:tc>
                <w:tcPr>
                  <w:tcW w:w="1188" w:type="dxa"/>
                  <w:tcBorders>
                    <w:right w:val="single" w:color="auto" w:sz="4" w:space="0"/>
                  </w:tcBorders>
                  <w:vAlign w:val="center"/>
                </w:tcPr>
                <w:p>
                  <w:pPr>
                    <w:jc w:val="center"/>
                    <w:rPr>
                      <w:sz w:val="21"/>
                      <w:szCs w:val="20"/>
                    </w:rPr>
                  </w:pPr>
                  <w:r>
                    <w:rPr>
                      <w:sz w:val="21"/>
                      <w:szCs w:val="20"/>
                    </w:rPr>
                    <w:t>0</w:t>
                  </w:r>
                </w:p>
              </w:tc>
              <w:tc>
                <w:tcPr>
                  <w:tcW w:w="852" w:type="dxa"/>
                  <w:tcBorders>
                    <w:left w:val="single" w:color="auto" w:sz="4" w:space="0"/>
                  </w:tcBorders>
                  <w:vAlign w:val="center"/>
                </w:tcPr>
                <w:p>
                  <w:pPr>
                    <w:jc w:val="center"/>
                    <w:rPr>
                      <w:sz w:val="21"/>
                      <w:szCs w:val="20"/>
                    </w:rPr>
                  </w:pPr>
                  <w:r>
                    <w:rPr>
                      <w:sz w:val="21"/>
                      <w:szCs w:val="20"/>
                    </w:rPr>
                    <w:t>0</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73" w:type="dxa"/>
                  <w:vMerge w:val="continue"/>
                  <w:vAlign w:val="center"/>
                </w:tcPr>
                <w:p>
                  <w:pPr>
                    <w:adjustRightInd w:val="0"/>
                    <w:snapToGrid w:val="0"/>
                    <w:spacing w:line="280" w:lineRule="exact"/>
                    <w:jc w:val="center"/>
                    <w:textAlignment w:val="baseline"/>
                    <w:rPr>
                      <w:kern w:val="0"/>
                      <w:sz w:val="21"/>
                      <w:szCs w:val="21"/>
                    </w:rPr>
                  </w:pPr>
                </w:p>
              </w:tc>
              <w:tc>
                <w:tcPr>
                  <w:tcW w:w="1885" w:type="dxa"/>
                  <w:vAlign w:val="center"/>
                </w:tcPr>
                <w:p>
                  <w:pPr>
                    <w:adjustRightInd w:val="0"/>
                    <w:snapToGrid w:val="0"/>
                    <w:spacing w:line="280" w:lineRule="exact"/>
                    <w:jc w:val="center"/>
                    <w:textAlignment w:val="baseline"/>
                    <w:rPr>
                      <w:kern w:val="0"/>
                      <w:sz w:val="21"/>
                      <w:szCs w:val="21"/>
                    </w:rPr>
                  </w:pPr>
                  <w:r>
                    <w:rPr>
                      <w:kern w:val="0"/>
                      <w:sz w:val="21"/>
                      <w:szCs w:val="21"/>
                    </w:rPr>
                    <w:t>出口浓度</w:t>
                  </w:r>
                </w:p>
              </w:tc>
              <w:tc>
                <w:tcPr>
                  <w:tcW w:w="1188" w:type="dxa"/>
                  <w:vMerge w:val="restart"/>
                  <w:vAlign w:val="center"/>
                </w:tcPr>
                <w:p>
                  <w:pPr>
                    <w:jc w:val="center"/>
                    <w:rPr>
                      <w:sz w:val="21"/>
                      <w:szCs w:val="21"/>
                    </w:rPr>
                  </w:pPr>
                  <w:r>
                    <w:rPr>
                      <w:rFonts w:hint="eastAsia"/>
                      <w:sz w:val="21"/>
                      <w:szCs w:val="21"/>
                    </w:rPr>
                    <w:t>216</w:t>
                  </w:r>
                </w:p>
              </w:tc>
              <w:tc>
                <w:tcPr>
                  <w:tcW w:w="936" w:type="dxa"/>
                  <w:vAlign w:val="center"/>
                </w:tcPr>
                <w:p>
                  <w:pPr>
                    <w:adjustRightInd w:val="0"/>
                    <w:snapToGrid w:val="0"/>
                    <w:jc w:val="center"/>
                    <w:rPr>
                      <w:kern w:val="0"/>
                      <w:sz w:val="21"/>
                      <w:szCs w:val="21"/>
                    </w:rPr>
                  </w:pPr>
                  <w:r>
                    <w:rPr>
                      <w:rFonts w:hint="eastAsia"/>
                      <w:kern w:val="0"/>
                      <w:sz w:val="21"/>
                      <w:szCs w:val="21"/>
                    </w:rPr>
                    <w:t>300</w:t>
                  </w:r>
                </w:p>
              </w:tc>
              <w:tc>
                <w:tcPr>
                  <w:tcW w:w="1069" w:type="dxa"/>
                  <w:vAlign w:val="center"/>
                </w:tcPr>
                <w:p>
                  <w:pPr>
                    <w:jc w:val="center"/>
                    <w:rPr>
                      <w:sz w:val="21"/>
                      <w:szCs w:val="21"/>
                    </w:rPr>
                  </w:pPr>
                  <w:r>
                    <w:rPr>
                      <w:sz w:val="21"/>
                      <w:szCs w:val="21"/>
                    </w:rPr>
                    <w:t>150</w:t>
                  </w:r>
                </w:p>
              </w:tc>
              <w:tc>
                <w:tcPr>
                  <w:tcW w:w="1202" w:type="dxa"/>
                  <w:vAlign w:val="center"/>
                </w:tcPr>
                <w:p>
                  <w:pPr>
                    <w:jc w:val="center"/>
                    <w:rPr>
                      <w:sz w:val="21"/>
                      <w:szCs w:val="20"/>
                    </w:rPr>
                  </w:pPr>
                  <w:r>
                    <w:rPr>
                      <w:sz w:val="21"/>
                      <w:szCs w:val="20"/>
                    </w:rPr>
                    <w:t>25</w:t>
                  </w:r>
                </w:p>
              </w:tc>
              <w:tc>
                <w:tcPr>
                  <w:tcW w:w="1188" w:type="dxa"/>
                  <w:tcBorders>
                    <w:right w:val="single" w:color="auto" w:sz="4" w:space="0"/>
                  </w:tcBorders>
                  <w:vAlign w:val="center"/>
                </w:tcPr>
                <w:p>
                  <w:pPr>
                    <w:jc w:val="center"/>
                    <w:rPr>
                      <w:sz w:val="21"/>
                      <w:szCs w:val="20"/>
                    </w:rPr>
                  </w:pPr>
                  <w:r>
                    <w:rPr>
                      <w:sz w:val="21"/>
                      <w:szCs w:val="20"/>
                    </w:rPr>
                    <w:t>3</w:t>
                  </w:r>
                </w:p>
              </w:tc>
              <w:tc>
                <w:tcPr>
                  <w:tcW w:w="852" w:type="dxa"/>
                  <w:tcBorders>
                    <w:left w:val="single" w:color="auto" w:sz="4" w:space="0"/>
                  </w:tcBorders>
                  <w:vAlign w:val="center"/>
                </w:tcPr>
                <w:p>
                  <w:pPr>
                    <w:jc w:val="center"/>
                    <w:rPr>
                      <w:sz w:val="21"/>
                      <w:szCs w:val="20"/>
                    </w:rPr>
                  </w:pPr>
                  <w:r>
                    <w:rPr>
                      <w:rFonts w:hint="eastAsia"/>
                      <w:sz w:val="21"/>
                      <w:szCs w:val="20"/>
                    </w:rPr>
                    <w:t>35</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73" w:type="dxa"/>
                  <w:vMerge w:val="continue"/>
                  <w:vAlign w:val="center"/>
                </w:tcPr>
                <w:p>
                  <w:pPr>
                    <w:adjustRightInd w:val="0"/>
                    <w:snapToGrid w:val="0"/>
                    <w:spacing w:line="280" w:lineRule="exact"/>
                    <w:jc w:val="center"/>
                    <w:textAlignment w:val="baseline"/>
                    <w:rPr>
                      <w:kern w:val="0"/>
                      <w:sz w:val="21"/>
                      <w:szCs w:val="21"/>
                    </w:rPr>
                  </w:pPr>
                </w:p>
              </w:tc>
              <w:tc>
                <w:tcPr>
                  <w:tcW w:w="1885" w:type="dxa"/>
                  <w:vAlign w:val="center"/>
                </w:tcPr>
                <w:p>
                  <w:pPr>
                    <w:adjustRightInd w:val="0"/>
                    <w:snapToGrid w:val="0"/>
                    <w:spacing w:line="280" w:lineRule="exact"/>
                    <w:jc w:val="center"/>
                    <w:textAlignment w:val="baseline"/>
                    <w:rPr>
                      <w:kern w:val="0"/>
                      <w:sz w:val="21"/>
                      <w:szCs w:val="21"/>
                    </w:rPr>
                  </w:pPr>
                  <w:r>
                    <w:rPr>
                      <w:kern w:val="0"/>
                      <w:sz w:val="21"/>
                      <w:szCs w:val="21"/>
                    </w:rPr>
                    <w:t>排放量（t/a）</w:t>
                  </w:r>
                </w:p>
              </w:tc>
              <w:tc>
                <w:tcPr>
                  <w:tcW w:w="1188" w:type="dxa"/>
                  <w:vMerge w:val="continue"/>
                  <w:vAlign w:val="center"/>
                </w:tcPr>
                <w:p>
                  <w:pPr>
                    <w:jc w:val="center"/>
                    <w:rPr>
                      <w:sz w:val="21"/>
                      <w:szCs w:val="21"/>
                    </w:rPr>
                  </w:pPr>
                </w:p>
              </w:tc>
              <w:tc>
                <w:tcPr>
                  <w:tcW w:w="936" w:type="dxa"/>
                  <w:vAlign w:val="center"/>
                </w:tcPr>
                <w:p>
                  <w:pPr>
                    <w:adjustRightInd w:val="0"/>
                    <w:snapToGrid w:val="0"/>
                    <w:jc w:val="center"/>
                    <w:rPr>
                      <w:kern w:val="0"/>
                      <w:sz w:val="21"/>
                      <w:szCs w:val="21"/>
                    </w:rPr>
                  </w:pPr>
                  <w:r>
                    <w:rPr>
                      <w:rFonts w:hint="eastAsia"/>
                      <w:kern w:val="0"/>
                      <w:sz w:val="21"/>
                      <w:szCs w:val="21"/>
                    </w:rPr>
                    <w:t>0.0648</w:t>
                  </w:r>
                </w:p>
              </w:tc>
              <w:tc>
                <w:tcPr>
                  <w:tcW w:w="1069" w:type="dxa"/>
                  <w:vAlign w:val="center"/>
                </w:tcPr>
                <w:p>
                  <w:pPr>
                    <w:jc w:val="center"/>
                    <w:rPr>
                      <w:sz w:val="21"/>
                      <w:szCs w:val="21"/>
                    </w:rPr>
                  </w:pPr>
                  <w:r>
                    <w:rPr>
                      <w:rFonts w:hint="eastAsia"/>
                      <w:sz w:val="21"/>
                      <w:szCs w:val="21"/>
                    </w:rPr>
                    <w:t>0.0324</w:t>
                  </w:r>
                </w:p>
              </w:tc>
              <w:tc>
                <w:tcPr>
                  <w:tcW w:w="1202" w:type="dxa"/>
                  <w:vAlign w:val="center"/>
                </w:tcPr>
                <w:p>
                  <w:pPr>
                    <w:jc w:val="center"/>
                    <w:rPr>
                      <w:sz w:val="21"/>
                      <w:szCs w:val="20"/>
                    </w:rPr>
                  </w:pPr>
                  <w:r>
                    <w:rPr>
                      <w:rFonts w:hint="eastAsia"/>
                      <w:sz w:val="21"/>
                      <w:szCs w:val="20"/>
                    </w:rPr>
                    <w:t>0.0054</w:t>
                  </w:r>
                </w:p>
              </w:tc>
              <w:tc>
                <w:tcPr>
                  <w:tcW w:w="1188" w:type="dxa"/>
                  <w:tcBorders>
                    <w:right w:val="single" w:color="auto" w:sz="4" w:space="0"/>
                  </w:tcBorders>
                  <w:vAlign w:val="center"/>
                </w:tcPr>
                <w:p>
                  <w:pPr>
                    <w:jc w:val="center"/>
                    <w:rPr>
                      <w:sz w:val="21"/>
                      <w:szCs w:val="20"/>
                    </w:rPr>
                  </w:pPr>
                  <w:r>
                    <w:rPr>
                      <w:rFonts w:hint="eastAsia"/>
                      <w:sz w:val="21"/>
                      <w:szCs w:val="20"/>
                    </w:rPr>
                    <w:t>0.0006</w:t>
                  </w:r>
                </w:p>
              </w:tc>
              <w:tc>
                <w:tcPr>
                  <w:tcW w:w="852" w:type="dxa"/>
                  <w:tcBorders>
                    <w:left w:val="single" w:color="auto" w:sz="4" w:space="0"/>
                  </w:tcBorders>
                  <w:vAlign w:val="center"/>
                </w:tcPr>
                <w:p>
                  <w:pPr>
                    <w:jc w:val="center"/>
                    <w:rPr>
                      <w:sz w:val="21"/>
                      <w:szCs w:val="20"/>
                    </w:rPr>
                  </w:pPr>
                  <w:r>
                    <w:rPr>
                      <w:rFonts w:hint="eastAsia"/>
                      <w:sz w:val="21"/>
                      <w:szCs w:val="20"/>
                    </w:rPr>
                    <w:t>0.0076</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3646" w:type="dxa"/>
                  <w:gridSpan w:val="3"/>
                  <w:vAlign w:val="center"/>
                </w:tcPr>
                <w:p>
                  <w:pPr>
                    <w:jc w:val="center"/>
                    <w:rPr>
                      <w:sz w:val="21"/>
                      <w:szCs w:val="21"/>
                    </w:rPr>
                  </w:pPr>
                  <w:r>
                    <w:rPr>
                      <w:rFonts w:hint="eastAsia"/>
                      <w:sz w:val="21"/>
                      <w:szCs w:val="21"/>
                    </w:rPr>
                    <w:t>大块镇</w:t>
                  </w:r>
                  <w:r>
                    <w:rPr>
                      <w:sz w:val="21"/>
                      <w:szCs w:val="21"/>
                    </w:rPr>
                    <w:t>污水处理厂收水标准</w:t>
                  </w:r>
                </w:p>
              </w:tc>
              <w:tc>
                <w:tcPr>
                  <w:tcW w:w="936" w:type="dxa"/>
                  <w:vAlign w:val="center"/>
                </w:tcPr>
                <w:p>
                  <w:pPr>
                    <w:adjustRightInd w:val="0"/>
                    <w:snapToGrid w:val="0"/>
                    <w:jc w:val="center"/>
                    <w:rPr>
                      <w:kern w:val="0"/>
                      <w:sz w:val="21"/>
                      <w:szCs w:val="21"/>
                    </w:rPr>
                  </w:pPr>
                  <w:r>
                    <w:rPr>
                      <w:rFonts w:hint="eastAsia"/>
                      <w:kern w:val="0"/>
                      <w:sz w:val="21"/>
                      <w:szCs w:val="21"/>
                    </w:rPr>
                    <w:t>350</w:t>
                  </w:r>
                </w:p>
              </w:tc>
              <w:tc>
                <w:tcPr>
                  <w:tcW w:w="1069" w:type="dxa"/>
                  <w:vAlign w:val="center"/>
                </w:tcPr>
                <w:p>
                  <w:pPr>
                    <w:jc w:val="center"/>
                    <w:rPr>
                      <w:sz w:val="21"/>
                      <w:szCs w:val="21"/>
                    </w:rPr>
                  </w:pPr>
                  <w:r>
                    <w:rPr>
                      <w:sz w:val="21"/>
                      <w:szCs w:val="21"/>
                    </w:rPr>
                    <w:t>1</w:t>
                  </w:r>
                  <w:r>
                    <w:rPr>
                      <w:rFonts w:hint="eastAsia"/>
                      <w:sz w:val="21"/>
                      <w:szCs w:val="21"/>
                    </w:rPr>
                    <w:t>5</w:t>
                  </w:r>
                  <w:r>
                    <w:rPr>
                      <w:sz w:val="21"/>
                      <w:szCs w:val="21"/>
                    </w:rPr>
                    <w:t>0</w:t>
                  </w:r>
                </w:p>
              </w:tc>
              <w:tc>
                <w:tcPr>
                  <w:tcW w:w="1202" w:type="dxa"/>
                  <w:vAlign w:val="center"/>
                </w:tcPr>
                <w:p>
                  <w:pPr>
                    <w:jc w:val="center"/>
                    <w:rPr>
                      <w:sz w:val="21"/>
                      <w:szCs w:val="21"/>
                    </w:rPr>
                  </w:pPr>
                  <w:r>
                    <w:rPr>
                      <w:rFonts w:hint="eastAsia"/>
                      <w:sz w:val="21"/>
                      <w:szCs w:val="21"/>
                    </w:rPr>
                    <w:t>35</w:t>
                  </w:r>
                </w:p>
              </w:tc>
              <w:tc>
                <w:tcPr>
                  <w:tcW w:w="1188" w:type="dxa"/>
                  <w:tcBorders>
                    <w:right w:val="single" w:color="auto" w:sz="4" w:space="0"/>
                  </w:tcBorders>
                  <w:vAlign w:val="center"/>
                </w:tcPr>
                <w:p>
                  <w:pPr>
                    <w:jc w:val="center"/>
                    <w:rPr>
                      <w:sz w:val="21"/>
                      <w:szCs w:val="21"/>
                    </w:rPr>
                  </w:pPr>
                  <w:r>
                    <w:rPr>
                      <w:sz w:val="21"/>
                      <w:szCs w:val="21"/>
                    </w:rPr>
                    <w:t>4</w:t>
                  </w:r>
                </w:p>
              </w:tc>
              <w:tc>
                <w:tcPr>
                  <w:tcW w:w="852" w:type="dxa"/>
                  <w:tcBorders>
                    <w:left w:val="single" w:color="auto" w:sz="4" w:space="0"/>
                  </w:tcBorders>
                  <w:vAlign w:val="center"/>
                </w:tcPr>
                <w:p>
                  <w:pPr>
                    <w:jc w:val="center"/>
                    <w:rPr>
                      <w:sz w:val="21"/>
                      <w:szCs w:val="21"/>
                    </w:rPr>
                  </w:pPr>
                  <w:r>
                    <w:rPr>
                      <w:rFonts w:hint="eastAsia"/>
                      <w:sz w:val="21"/>
                      <w:szCs w:val="21"/>
                    </w:rPr>
                    <w:t>40</w:t>
                  </w:r>
                </w:p>
              </w:tc>
            </w:tr>
          </w:tbl>
          <w:p>
            <w:pPr>
              <w:adjustRightInd w:val="0"/>
              <w:snapToGrid w:val="0"/>
              <w:spacing w:line="440" w:lineRule="exact"/>
              <w:ind w:firstLine="480" w:firstLineChars="200"/>
              <w:rPr>
                <w:sz w:val="24"/>
                <w:szCs w:val="20"/>
              </w:rPr>
            </w:pPr>
            <w:r>
              <w:rPr>
                <w:sz w:val="24"/>
                <w:szCs w:val="24"/>
              </w:rPr>
              <w:t>本项目</w:t>
            </w:r>
            <w:r>
              <w:rPr>
                <w:sz w:val="24"/>
                <w:szCs w:val="20"/>
              </w:rPr>
              <w:t>生活污水经现有化粪池处理后污染物浓度分别为COD</w:t>
            </w:r>
            <w:r>
              <w:rPr>
                <w:rFonts w:hint="eastAsia"/>
                <w:sz w:val="24"/>
                <w:szCs w:val="20"/>
              </w:rPr>
              <w:t>300</w:t>
            </w:r>
            <w:r>
              <w:rPr>
                <w:sz w:val="24"/>
                <w:szCs w:val="20"/>
              </w:rPr>
              <w:t>mg/L、SS150mg/L、NH</w:t>
            </w:r>
            <w:r>
              <w:rPr>
                <w:sz w:val="24"/>
                <w:szCs w:val="20"/>
                <w:vertAlign w:val="subscript"/>
              </w:rPr>
              <w:t>3</w:t>
            </w:r>
            <w:r>
              <w:rPr>
                <w:sz w:val="24"/>
                <w:szCs w:val="20"/>
              </w:rPr>
              <w:t>-N25mg/L、TP3mg/L、TN3</w:t>
            </w:r>
            <w:r>
              <w:rPr>
                <w:rFonts w:hint="eastAsia"/>
                <w:sz w:val="24"/>
                <w:szCs w:val="20"/>
              </w:rPr>
              <w:t>5</w:t>
            </w:r>
            <w:r>
              <w:rPr>
                <w:sz w:val="24"/>
                <w:szCs w:val="20"/>
              </w:rPr>
              <w:t>mg/L，能够满足</w:t>
            </w:r>
            <w:r>
              <w:rPr>
                <w:rFonts w:hint="eastAsia"/>
                <w:sz w:val="24"/>
                <w:szCs w:val="20"/>
              </w:rPr>
              <w:t>大块镇</w:t>
            </w:r>
            <w:r>
              <w:rPr>
                <w:sz w:val="24"/>
                <w:szCs w:val="20"/>
              </w:rPr>
              <w:t>污水处理厂收水水质（</w:t>
            </w:r>
            <w:r>
              <w:rPr>
                <w:sz w:val="24"/>
              </w:rPr>
              <w:t>COD</w:t>
            </w:r>
            <w:r>
              <w:rPr>
                <w:rFonts w:hint="eastAsia"/>
                <w:sz w:val="24"/>
              </w:rPr>
              <w:t>350</w:t>
            </w:r>
            <w:r>
              <w:rPr>
                <w:sz w:val="24"/>
              </w:rPr>
              <w:t>mg/L、SS</w:t>
            </w:r>
            <w:r>
              <w:rPr>
                <w:rFonts w:hint="eastAsia"/>
                <w:sz w:val="24"/>
              </w:rPr>
              <w:t>150</w:t>
            </w:r>
            <w:r>
              <w:rPr>
                <w:sz w:val="24"/>
              </w:rPr>
              <w:t>mg/L、氨氮</w:t>
            </w:r>
            <w:r>
              <w:rPr>
                <w:rFonts w:hint="eastAsia"/>
                <w:sz w:val="24"/>
              </w:rPr>
              <w:t>35</w:t>
            </w:r>
            <w:r>
              <w:rPr>
                <w:sz w:val="24"/>
              </w:rPr>
              <w:t>mg/L</w:t>
            </w:r>
            <w:r>
              <w:rPr>
                <w:rFonts w:hint="eastAsia"/>
                <w:sz w:val="24"/>
              </w:rPr>
              <w:t>、总氮40</w:t>
            </w:r>
            <w:r>
              <w:rPr>
                <w:sz w:val="24"/>
              </w:rPr>
              <w:t xml:space="preserve"> mg/L</w:t>
            </w:r>
            <w:r>
              <w:rPr>
                <w:rFonts w:hint="eastAsia"/>
                <w:sz w:val="24"/>
              </w:rPr>
              <w:t>、TP4mg</w:t>
            </w:r>
            <w:r>
              <w:rPr>
                <w:sz w:val="24"/>
              </w:rPr>
              <w:t>/L</w:t>
            </w:r>
            <w:r>
              <w:rPr>
                <w:sz w:val="24"/>
                <w:szCs w:val="20"/>
              </w:rPr>
              <w:t>）的</w:t>
            </w:r>
            <w:r>
              <w:rPr>
                <w:sz w:val="24"/>
                <w:szCs w:val="20"/>
                <w:lang w:val="zh-CN"/>
              </w:rPr>
              <w:t>要求</w:t>
            </w:r>
            <w:r>
              <w:rPr>
                <w:sz w:val="24"/>
                <w:szCs w:val="20"/>
              </w:rPr>
              <w:t>。</w:t>
            </w:r>
          </w:p>
          <w:p>
            <w:pPr>
              <w:adjustRightInd w:val="0"/>
              <w:spacing w:line="440" w:lineRule="exact"/>
              <w:ind w:firstLine="480" w:firstLineChars="200"/>
              <w:rPr>
                <w:sz w:val="24"/>
                <w:szCs w:val="20"/>
              </w:rPr>
            </w:pPr>
            <w:r>
              <w:rPr>
                <w:sz w:val="24"/>
                <w:szCs w:val="20"/>
              </w:rPr>
              <w:t>（2）评价等级判定</w:t>
            </w:r>
          </w:p>
          <w:p>
            <w:pPr>
              <w:adjustRightInd w:val="0"/>
              <w:spacing w:line="440" w:lineRule="exact"/>
              <w:ind w:firstLine="480" w:firstLineChars="200"/>
              <w:rPr>
                <w:sz w:val="24"/>
                <w:szCs w:val="20"/>
              </w:rPr>
            </w:pPr>
            <w:r>
              <w:rPr>
                <w:sz w:val="24"/>
                <w:szCs w:val="20"/>
              </w:rPr>
              <w:t>本项目为水污染影响型项目，</w:t>
            </w:r>
            <w:r>
              <w:rPr>
                <w:bCs/>
                <w:sz w:val="24"/>
                <w:szCs w:val="20"/>
              </w:rPr>
              <w:t>项目建成后，生活污水水量</w:t>
            </w:r>
            <w:r>
              <w:rPr>
                <w:rFonts w:hint="eastAsia"/>
                <w:bCs/>
                <w:sz w:val="24"/>
                <w:szCs w:val="20"/>
              </w:rPr>
              <w:t>216</w:t>
            </w:r>
            <w:r>
              <w:rPr>
                <w:bCs/>
                <w:sz w:val="24"/>
                <w:szCs w:val="20"/>
              </w:rPr>
              <w:t>t/a，</w:t>
            </w:r>
            <w:r>
              <w:rPr>
                <w:kern w:val="0"/>
                <w:sz w:val="24"/>
                <w:szCs w:val="24"/>
              </w:rPr>
              <w:t>前期</w:t>
            </w:r>
            <w:r>
              <w:rPr>
                <w:rFonts w:hint="eastAsia"/>
                <w:kern w:val="0"/>
                <w:sz w:val="24"/>
                <w:szCs w:val="24"/>
              </w:rPr>
              <w:t>定期</w:t>
            </w:r>
            <w:r>
              <w:rPr>
                <w:kern w:val="0"/>
                <w:sz w:val="24"/>
                <w:szCs w:val="24"/>
              </w:rPr>
              <w:t>清运；后期</w:t>
            </w:r>
            <w:r>
              <w:rPr>
                <w:rFonts w:hint="eastAsia"/>
                <w:kern w:val="0"/>
                <w:sz w:val="24"/>
                <w:szCs w:val="24"/>
              </w:rPr>
              <w:t>排入</w:t>
            </w:r>
            <w:r>
              <w:rPr>
                <w:kern w:val="0"/>
                <w:sz w:val="24"/>
                <w:szCs w:val="24"/>
              </w:rPr>
              <w:t>大块镇污水处理厂进一步治理</w:t>
            </w:r>
            <w:r>
              <w:rPr>
                <w:sz w:val="24"/>
                <w:szCs w:val="20"/>
              </w:rPr>
              <w:t>，为间接排放，根据《环境影响评价技术导则-地表水环境》（HJ2.3-2018）水污染影响型建设项目评价等级判定（见表35），本项目评价等级为三级B ，根据三级B评价要求，需分析依托污染处理设施(即</w:t>
            </w:r>
            <w:r>
              <w:rPr>
                <w:kern w:val="0"/>
                <w:sz w:val="24"/>
                <w:szCs w:val="24"/>
              </w:rPr>
              <w:t>后期</w:t>
            </w:r>
            <w:r>
              <w:rPr>
                <w:rFonts w:hint="eastAsia"/>
                <w:kern w:val="0"/>
                <w:sz w:val="24"/>
                <w:szCs w:val="24"/>
              </w:rPr>
              <w:t>大块镇</w:t>
            </w:r>
            <w:r>
              <w:rPr>
                <w:kern w:val="0"/>
                <w:sz w:val="24"/>
                <w:szCs w:val="24"/>
              </w:rPr>
              <w:t>污水处理厂</w:t>
            </w:r>
            <w:r>
              <w:rPr>
                <w:sz w:val="24"/>
                <w:szCs w:val="20"/>
              </w:rPr>
              <w:t>）环境可行性分析的要求及涉及地表水环境风险的，应覆盖环境风险影响范围所及的水环境保护目标水域。本项目污水仅为生活污水，不涉及到地表水环境风险，本次评价主要对</w:t>
            </w:r>
            <w:r>
              <w:rPr>
                <w:kern w:val="0"/>
                <w:sz w:val="24"/>
                <w:szCs w:val="24"/>
              </w:rPr>
              <w:t>后期</w:t>
            </w:r>
            <w:r>
              <w:rPr>
                <w:rFonts w:hint="eastAsia"/>
                <w:kern w:val="0"/>
                <w:sz w:val="24"/>
                <w:szCs w:val="24"/>
              </w:rPr>
              <w:t>大块镇</w:t>
            </w:r>
            <w:r>
              <w:rPr>
                <w:kern w:val="0"/>
                <w:sz w:val="24"/>
                <w:szCs w:val="24"/>
              </w:rPr>
              <w:t>污水处理厂</w:t>
            </w:r>
            <w:r>
              <w:rPr>
                <w:sz w:val="24"/>
                <w:szCs w:val="20"/>
              </w:rPr>
              <w:t>接管可行性进行分析。</w:t>
            </w:r>
          </w:p>
          <w:p>
            <w:pPr>
              <w:spacing w:line="440" w:lineRule="exact"/>
              <w:ind w:firstLine="720" w:firstLineChars="300"/>
              <w:jc w:val="center"/>
              <w:rPr>
                <w:rFonts w:eastAsia="黑体"/>
                <w:bCs/>
                <w:sz w:val="24"/>
                <w:szCs w:val="20"/>
              </w:rPr>
            </w:pPr>
            <w:r>
              <w:rPr>
                <w:rFonts w:eastAsia="黑体"/>
                <w:bCs/>
                <w:sz w:val="24"/>
                <w:szCs w:val="20"/>
              </w:rPr>
              <w:t>表3</w:t>
            </w:r>
            <w:r>
              <w:rPr>
                <w:rFonts w:hint="eastAsia" w:eastAsia="黑体"/>
                <w:bCs/>
                <w:sz w:val="24"/>
                <w:szCs w:val="20"/>
              </w:rPr>
              <w:t>2</w:t>
            </w:r>
            <w:r>
              <w:rPr>
                <w:rFonts w:eastAsia="黑体"/>
                <w:bCs/>
                <w:sz w:val="24"/>
                <w:szCs w:val="20"/>
              </w:rPr>
              <w:t xml:space="preserve">            水污染型建设项目评价等级判定地表水等级判定</w:t>
            </w:r>
          </w:p>
          <w:tbl>
            <w:tblPr>
              <w:tblStyle w:val="16"/>
              <w:tblW w:w="9334" w:type="dxa"/>
              <w:jc w:val="center"/>
              <w:tblInd w:w="0"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113"/>
              <w:gridCol w:w="1441"/>
              <w:gridCol w:w="4780"/>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4" w:hRule="atLeast"/>
                <w:jc w:val="center"/>
              </w:trPr>
              <w:tc>
                <w:tcPr>
                  <w:tcW w:w="3113" w:type="dxa"/>
                  <w:vMerge w:val="restart"/>
                  <w:tcBorders>
                    <w:top w:val="single" w:color="000000" w:sz="8" w:space="0"/>
                    <w:bottom w:val="single" w:color="000000" w:sz="4" w:space="0"/>
                  </w:tcBorders>
                  <w:tcMar>
                    <w:top w:w="72" w:type="dxa"/>
                    <w:left w:w="144" w:type="dxa"/>
                    <w:bottom w:w="72" w:type="dxa"/>
                    <w:right w:w="144" w:type="dxa"/>
                  </w:tcMar>
                  <w:vAlign w:val="center"/>
                </w:tcPr>
                <w:p>
                  <w:pPr>
                    <w:adjustRightInd w:val="0"/>
                    <w:snapToGrid w:val="0"/>
                    <w:jc w:val="center"/>
                    <w:rPr>
                      <w:b/>
                      <w:sz w:val="21"/>
                      <w:szCs w:val="21"/>
                    </w:rPr>
                  </w:pPr>
                  <w:r>
                    <w:rPr>
                      <w:b/>
                      <w:sz w:val="21"/>
                      <w:szCs w:val="21"/>
                    </w:rPr>
                    <w:t>评价等级</w:t>
                  </w:r>
                </w:p>
              </w:tc>
              <w:tc>
                <w:tcPr>
                  <w:tcW w:w="6221" w:type="dxa"/>
                  <w:gridSpan w:val="2"/>
                  <w:tcBorders>
                    <w:top w:val="single" w:color="000000" w:sz="8" w:space="0"/>
                    <w:bottom w:val="single" w:color="000000" w:sz="4" w:space="0"/>
                  </w:tcBorders>
                  <w:tcMar>
                    <w:top w:w="72" w:type="dxa"/>
                    <w:left w:w="144" w:type="dxa"/>
                    <w:bottom w:w="72" w:type="dxa"/>
                    <w:right w:w="144" w:type="dxa"/>
                  </w:tcMar>
                  <w:vAlign w:val="center"/>
                </w:tcPr>
                <w:p>
                  <w:pPr>
                    <w:adjustRightInd w:val="0"/>
                    <w:snapToGrid w:val="0"/>
                    <w:jc w:val="center"/>
                    <w:rPr>
                      <w:b/>
                      <w:sz w:val="21"/>
                      <w:szCs w:val="21"/>
                    </w:rPr>
                  </w:pPr>
                  <w:r>
                    <w:rPr>
                      <w:b/>
                      <w:sz w:val="21"/>
                      <w:szCs w:val="21"/>
                    </w:rPr>
                    <w:t>判定依据</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4" w:hRule="atLeast"/>
                <w:jc w:val="center"/>
              </w:trPr>
              <w:tc>
                <w:tcPr>
                  <w:tcW w:w="3113" w:type="dxa"/>
                  <w:vMerge w:val="continue"/>
                  <w:tcBorders>
                    <w:top w:val="single" w:color="000000" w:sz="4" w:space="0"/>
                    <w:bottom w:val="single" w:color="000000" w:sz="8" w:space="0"/>
                  </w:tcBorders>
                  <w:vAlign w:val="center"/>
                </w:tcPr>
                <w:p>
                  <w:pPr>
                    <w:widowControl/>
                    <w:adjustRightInd w:val="0"/>
                    <w:snapToGrid w:val="0"/>
                    <w:jc w:val="left"/>
                    <w:rPr>
                      <w:b/>
                      <w:sz w:val="21"/>
                      <w:szCs w:val="21"/>
                    </w:rPr>
                  </w:pPr>
                </w:p>
              </w:tc>
              <w:tc>
                <w:tcPr>
                  <w:tcW w:w="1441" w:type="dxa"/>
                  <w:tcBorders>
                    <w:top w:val="single" w:color="000000" w:sz="4" w:space="0"/>
                    <w:bottom w:val="single" w:color="000000" w:sz="8" w:space="0"/>
                  </w:tcBorders>
                  <w:tcMar>
                    <w:top w:w="72" w:type="dxa"/>
                    <w:left w:w="144" w:type="dxa"/>
                    <w:bottom w:w="72" w:type="dxa"/>
                    <w:right w:w="144" w:type="dxa"/>
                  </w:tcMar>
                  <w:vAlign w:val="center"/>
                </w:tcPr>
                <w:p>
                  <w:pPr>
                    <w:adjustRightInd w:val="0"/>
                    <w:snapToGrid w:val="0"/>
                    <w:jc w:val="center"/>
                    <w:rPr>
                      <w:b/>
                      <w:sz w:val="21"/>
                      <w:szCs w:val="21"/>
                    </w:rPr>
                  </w:pPr>
                  <w:r>
                    <w:rPr>
                      <w:b/>
                      <w:sz w:val="21"/>
                      <w:szCs w:val="21"/>
                    </w:rPr>
                    <w:t>排放方式</w:t>
                  </w:r>
                </w:p>
              </w:tc>
              <w:tc>
                <w:tcPr>
                  <w:tcW w:w="4780" w:type="dxa"/>
                  <w:tcBorders>
                    <w:top w:val="single" w:color="000000" w:sz="4" w:space="0"/>
                    <w:bottom w:val="single" w:color="000000" w:sz="8" w:space="0"/>
                  </w:tcBorders>
                  <w:tcMar>
                    <w:top w:w="72" w:type="dxa"/>
                    <w:left w:w="144" w:type="dxa"/>
                    <w:bottom w:w="72" w:type="dxa"/>
                    <w:right w:w="144" w:type="dxa"/>
                  </w:tcMar>
                  <w:vAlign w:val="center"/>
                </w:tcPr>
                <w:p>
                  <w:pPr>
                    <w:adjustRightInd w:val="0"/>
                    <w:snapToGrid w:val="0"/>
                    <w:jc w:val="center"/>
                    <w:rPr>
                      <w:b/>
                      <w:sz w:val="21"/>
                      <w:szCs w:val="21"/>
                    </w:rPr>
                  </w:pPr>
                  <w:r>
                    <w:rPr>
                      <w:b/>
                      <w:sz w:val="21"/>
                      <w:szCs w:val="21"/>
                    </w:rPr>
                    <w:t>废水排放量Q/m</w:t>
                  </w:r>
                  <w:r>
                    <w:rPr>
                      <w:b/>
                      <w:sz w:val="21"/>
                      <w:szCs w:val="21"/>
                      <w:vertAlign w:val="superscript"/>
                    </w:rPr>
                    <w:t>3</w:t>
                  </w:r>
                  <w:r>
                    <w:rPr>
                      <w:b/>
                      <w:sz w:val="21"/>
                      <w:szCs w:val="21"/>
                    </w:rPr>
                    <w:t>/d；水污染物当量数W/无量纲</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4" w:hRule="atLeast"/>
                <w:jc w:val="center"/>
              </w:trPr>
              <w:tc>
                <w:tcPr>
                  <w:tcW w:w="3113" w:type="dxa"/>
                  <w:tcBorders>
                    <w:top w:val="single" w:color="000000" w:sz="8" w:space="0"/>
                  </w:tcBorders>
                  <w:tcMar>
                    <w:top w:w="72" w:type="dxa"/>
                    <w:left w:w="144" w:type="dxa"/>
                    <w:bottom w:w="72" w:type="dxa"/>
                    <w:right w:w="144" w:type="dxa"/>
                  </w:tcMar>
                  <w:vAlign w:val="center"/>
                </w:tcPr>
                <w:p>
                  <w:pPr>
                    <w:adjustRightInd w:val="0"/>
                    <w:snapToGrid w:val="0"/>
                    <w:jc w:val="center"/>
                    <w:rPr>
                      <w:sz w:val="21"/>
                      <w:szCs w:val="21"/>
                    </w:rPr>
                  </w:pPr>
                  <w:r>
                    <w:rPr>
                      <w:sz w:val="21"/>
                      <w:szCs w:val="21"/>
                    </w:rPr>
                    <w:t>一级</w:t>
                  </w:r>
                </w:p>
              </w:tc>
              <w:tc>
                <w:tcPr>
                  <w:tcW w:w="1441" w:type="dxa"/>
                  <w:tcBorders>
                    <w:top w:val="single" w:color="000000" w:sz="8" w:space="0"/>
                  </w:tcBorders>
                  <w:tcMar>
                    <w:top w:w="72" w:type="dxa"/>
                    <w:left w:w="144" w:type="dxa"/>
                    <w:bottom w:w="72" w:type="dxa"/>
                    <w:right w:w="144" w:type="dxa"/>
                  </w:tcMar>
                  <w:vAlign w:val="center"/>
                </w:tcPr>
                <w:p>
                  <w:pPr>
                    <w:adjustRightInd w:val="0"/>
                    <w:snapToGrid w:val="0"/>
                    <w:jc w:val="center"/>
                    <w:rPr>
                      <w:sz w:val="21"/>
                      <w:szCs w:val="21"/>
                    </w:rPr>
                  </w:pPr>
                  <w:r>
                    <w:rPr>
                      <w:sz w:val="21"/>
                      <w:szCs w:val="21"/>
                    </w:rPr>
                    <w:t>直接排放</w:t>
                  </w:r>
                </w:p>
              </w:tc>
              <w:tc>
                <w:tcPr>
                  <w:tcW w:w="4780" w:type="dxa"/>
                  <w:tcBorders>
                    <w:top w:val="single" w:color="000000" w:sz="8" w:space="0"/>
                  </w:tcBorders>
                  <w:tcMar>
                    <w:top w:w="72" w:type="dxa"/>
                    <w:left w:w="144" w:type="dxa"/>
                    <w:bottom w:w="72" w:type="dxa"/>
                    <w:right w:w="144" w:type="dxa"/>
                  </w:tcMar>
                  <w:vAlign w:val="center"/>
                </w:tcPr>
                <w:p>
                  <w:pPr>
                    <w:adjustRightInd w:val="0"/>
                    <w:snapToGrid w:val="0"/>
                    <w:jc w:val="center"/>
                    <w:rPr>
                      <w:sz w:val="21"/>
                      <w:szCs w:val="21"/>
                    </w:rPr>
                  </w:pPr>
                  <w:r>
                    <w:rPr>
                      <w:sz w:val="21"/>
                      <w:szCs w:val="21"/>
                    </w:rPr>
                    <w:t>Q≥20000或W≥600000</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4" w:hRule="atLeast"/>
                <w:jc w:val="center"/>
              </w:trPr>
              <w:tc>
                <w:tcPr>
                  <w:tcW w:w="3113" w:type="dxa"/>
                  <w:tcMar>
                    <w:top w:w="72" w:type="dxa"/>
                    <w:left w:w="144" w:type="dxa"/>
                    <w:bottom w:w="72" w:type="dxa"/>
                    <w:right w:w="144" w:type="dxa"/>
                  </w:tcMar>
                  <w:vAlign w:val="center"/>
                </w:tcPr>
                <w:p>
                  <w:pPr>
                    <w:adjustRightInd w:val="0"/>
                    <w:snapToGrid w:val="0"/>
                    <w:jc w:val="center"/>
                    <w:rPr>
                      <w:sz w:val="21"/>
                      <w:szCs w:val="21"/>
                    </w:rPr>
                  </w:pPr>
                  <w:r>
                    <w:rPr>
                      <w:sz w:val="21"/>
                      <w:szCs w:val="21"/>
                    </w:rPr>
                    <w:t>二级</w:t>
                  </w:r>
                </w:p>
              </w:tc>
              <w:tc>
                <w:tcPr>
                  <w:tcW w:w="1441" w:type="dxa"/>
                  <w:tcMar>
                    <w:top w:w="72" w:type="dxa"/>
                    <w:left w:w="144" w:type="dxa"/>
                    <w:bottom w:w="72" w:type="dxa"/>
                    <w:right w:w="144" w:type="dxa"/>
                  </w:tcMar>
                  <w:vAlign w:val="center"/>
                </w:tcPr>
                <w:p>
                  <w:pPr>
                    <w:adjustRightInd w:val="0"/>
                    <w:snapToGrid w:val="0"/>
                    <w:jc w:val="center"/>
                    <w:rPr>
                      <w:sz w:val="21"/>
                      <w:szCs w:val="21"/>
                    </w:rPr>
                  </w:pPr>
                  <w:r>
                    <w:rPr>
                      <w:sz w:val="21"/>
                      <w:szCs w:val="21"/>
                    </w:rPr>
                    <w:t>直接排放</w:t>
                  </w:r>
                </w:p>
              </w:tc>
              <w:tc>
                <w:tcPr>
                  <w:tcW w:w="4780" w:type="dxa"/>
                  <w:tcMar>
                    <w:top w:w="72" w:type="dxa"/>
                    <w:left w:w="144" w:type="dxa"/>
                    <w:bottom w:w="72" w:type="dxa"/>
                    <w:right w:w="144" w:type="dxa"/>
                  </w:tcMar>
                  <w:vAlign w:val="center"/>
                </w:tcPr>
                <w:p>
                  <w:pPr>
                    <w:adjustRightInd w:val="0"/>
                    <w:snapToGrid w:val="0"/>
                    <w:jc w:val="center"/>
                    <w:rPr>
                      <w:sz w:val="21"/>
                      <w:szCs w:val="21"/>
                    </w:rPr>
                  </w:pPr>
                  <w:r>
                    <w:rPr>
                      <w:sz w:val="21"/>
                      <w:szCs w:val="21"/>
                    </w:rPr>
                    <w:t>其他</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4" w:hRule="atLeast"/>
                <w:jc w:val="center"/>
              </w:trPr>
              <w:tc>
                <w:tcPr>
                  <w:tcW w:w="3113" w:type="dxa"/>
                  <w:tcMar>
                    <w:top w:w="72" w:type="dxa"/>
                    <w:left w:w="144" w:type="dxa"/>
                    <w:bottom w:w="72" w:type="dxa"/>
                    <w:right w:w="144" w:type="dxa"/>
                  </w:tcMar>
                  <w:vAlign w:val="center"/>
                </w:tcPr>
                <w:p>
                  <w:pPr>
                    <w:adjustRightInd w:val="0"/>
                    <w:snapToGrid w:val="0"/>
                    <w:jc w:val="center"/>
                    <w:rPr>
                      <w:sz w:val="21"/>
                      <w:szCs w:val="21"/>
                    </w:rPr>
                  </w:pPr>
                  <w:r>
                    <w:rPr>
                      <w:sz w:val="21"/>
                      <w:szCs w:val="21"/>
                    </w:rPr>
                    <w:t>三级A</w:t>
                  </w:r>
                </w:p>
              </w:tc>
              <w:tc>
                <w:tcPr>
                  <w:tcW w:w="1441" w:type="dxa"/>
                  <w:tcMar>
                    <w:top w:w="72" w:type="dxa"/>
                    <w:left w:w="144" w:type="dxa"/>
                    <w:bottom w:w="72" w:type="dxa"/>
                    <w:right w:w="144" w:type="dxa"/>
                  </w:tcMar>
                  <w:vAlign w:val="center"/>
                </w:tcPr>
                <w:p>
                  <w:pPr>
                    <w:adjustRightInd w:val="0"/>
                    <w:snapToGrid w:val="0"/>
                    <w:jc w:val="center"/>
                    <w:rPr>
                      <w:sz w:val="21"/>
                      <w:szCs w:val="21"/>
                    </w:rPr>
                  </w:pPr>
                  <w:r>
                    <w:rPr>
                      <w:sz w:val="21"/>
                      <w:szCs w:val="21"/>
                    </w:rPr>
                    <w:t>直接排放</w:t>
                  </w:r>
                </w:p>
              </w:tc>
              <w:tc>
                <w:tcPr>
                  <w:tcW w:w="4780" w:type="dxa"/>
                  <w:tcMar>
                    <w:top w:w="72" w:type="dxa"/>
                    <w:left w:w="144" w:type="dxa"/>
                    <w:bottom w:w="72" w:type="dxa"/>
                    <w:right w:w="144" w:type="dxa"/>
                  </w:tcMar>
                  <w:vAlign w:val="center"/>
                </w:tcPr>
                <w:p>
                  <w:pPr>
                    <w:adjustRightInd w:val="0"/>
                    <w:snapToGrid w:val="0"/>
                    <w:jc w:val="center"/>
                    <w:rPr>
                      <w:sz w:val="21"/>
                      <w:szCs w:val="21"/>
                    </w:rPr>
                  </w:pPr>
                  <w:r>
                    <w:rPr>
                      <w:sz w:val="21"/>
                      <w:szCs w:val="21"/>
                    </w:rPr>
                    <w:t>Q＜200且W＜6000</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4" w:hRule="atLeast"/>
                <w:jc w:val="center"/>
              </w:trPr>
              <w:tc>
                <w:tcPr>
                  <w:tcW w:w="3113" w:type="dxa"/>
                  <w:tcMar>
                    <w:top w:w="72" w:type="dxa"/>
                    <w:left w:w="144" w:type="dxa"/>
                    <w:bottom w:w="72" w:type="dxa"/>
                    <w:right w:w="144" w:type="dxa"/>
                  </w:tcMar>
                  <w:vAlign w:val="center"/>
                </w:tcPr>
                <w:p>
                  <w:pPr>
                    <w:adjustRightInd w:val="0"/>
                    <w:snapToGrid w:val="0"/>
                    <w:jc w:val="center"/>
                    <w:rPr>
                      <w:sz w:val="21"/>
                      <w:szCs w:val="21"/>
                    </w:rPr>
                  </w:pPr>
                  <w:r>
                    <w:rPr>
                      <w:sz w:val="21"/>
                      <w:szCs w:val="21"/>
                    </w:rPr>
                    <w:t>三级B</w:t>
                  </w:r>
                </w:p>
              </w:tc>
              <w:tc>
                <w:tcPr>
                  <w:tcW w:w="1441" w:type="dxa"/>
                  <w:tcMar>
                    <w:top w:w="72" w:type="dxa"/>
                    <w:left w:w="144" w:type="dxa"/>
                    <w:bottom w:w="72" w:type="dxa"/>
                    <w:right w:w="144" w:type="dxa"/>
                  </w:tcMar>
                  <w:vAlign w:val="center"/>
                </w:tcPr>
                <w:p>
                  <w:pPr>
                    <w:adjustRightInd w:val="0"/>
                    <w:snapToGrid w:val="0"/>
                    <w:jc w:val="center"/>
                    <w:rPr>
                      <w:sz w:val="21"/>
                      <w:szCs w:val="21"/>
                    </w:rPr>
                  </w:pPr>
                  <w:r>
                    <w:rPr>
                      <w:sz w:val="21"/>
                      <w:szCs w:val="21"/>
                    </w:rPr>
                    <w:t>间接排放</w:t>
                  </w:r>
                </w:p>
              </w:tc>
              <w:tc>
                <w:tcPr>
                  <w:tcW w:w="4780" w:type="dxa"/>
                  <w:tcMar>
                    <w:top w:w="72" w:type="dxa"/>
                    <w:left w:w="144" w:type="dxa"/>
                    <w:bottom w:w="72" w:type="dxa"/>
                    <w:right w:w="144" w:type="dxa"/>
                  </w:tcMar>
                  <w:vAlign w:val="center"/>
                </w:tcPr>
                <w:p>
                  <w:pPr>
                    <w:adjustRightInd w:val="0"/>
                    <w:snapToGrid w:val="0"/>
                    <w:jc w:val="center"/>
                    <w:rPr>
                      <w:sz w:val="21"/>
                      <w:szCs w:val="21"/>
                    </w:rPr>
                  </w:pPr>
                  <w:r>
                    <w:rPr>
                      <w:sz w:val="21"/>
                      <w:szCs w:val="21"/>
                    </w:rPr>
                    <w:t>-</w:t>
                  </w:r>
                </w:p>
              </w:tc>
            </w:tr>
          </w:tbl>
          <w:p>
            <w:pPr>
              <w:adjustRightInd w:val="0"/>
              <w:spacing w:line="440" w:lineRule="exact"/>
              <w:ind w:firstLine="480" w:firstLineChars="200"/>
              <w:rPr>
                <w:sz w:val="24"/>
                <w:szCs w:val="20"/>
              </w:rPr>
            </w:pPr>
            <w:r>
              <w:rPr>
                <w:sz w:val="24"/>
                <w:szCs w:val="20"/>
              </w:rPr>
              <w:t>（3）污水接管可行性分析</w:t>
            </w:r>
          </w:p>
          <w:p>
            <w:pPr>
              <w:autoSpaceDE w:val="0"/>
              <w:autoSpaceDN w:val="0"/>
              <w:spacing w:line="440" w:lineRule="exact"/>
              <w:ind w:firstLine="480" w:firstLineChars="200"/>
              <w:rPr>
                <w:sz w:val="24"/>
                <w:szCs w:val="20"/>
                <w:lang w:val="zh-CN"/>
              </w:rPr>
            </w:pPr>
            <w:r>
              <w:rPr>
                <w:sz w:val="24"/>
                <w:szCs w:val="20"/>
              </w:rPr>
              <w:t>本</w:t>
            </w:r>
            <w:r>
              <w:rPr>
                <w:sz w:val="24"/>
                <w:szCs w:val="20"/>
                <w:lang w:val="zh-CN"/>
              </w:rPr>
              <w:t>项目运营期产生的生活污水经化粪池进行处理，</w:t>
            </w:r>
            <w:r>
              <w:rPr>
                <w:kern w:val="0"/>
                <w:sz w:val="24"/>
                <w:szCs w:val="24"/>
              </w:rPr>
              <w:t>前期</w:t>
            </w:r>
            <w:r>
              <w:rPr>
                <w:rFonts w:hint="eastAsia"/>
                <w:kern w:val="0"/>
                <w:sz w:val="24"/>
                <w:szCs w:val="24"/>
              </w:rPr>
              <w:t>定期</w:t>
            </w:r>
            <w:r>
              <w:rPr>
                <w:kern w:val="0"/>
                <w:sz w:val="24"/>
                <w:szCs w:val="24"/>
              </w:rPr>
              <w:t>清运；后期排入</w:t>
            </w:r>
            <w:r>
              <w:rPr>
                <w:rFonts w:hint="eastAsia"/>
                <w:kern w:val="0"/>
                <w:sz w:val="24"/>
                <w:szCs w:val="24"/>
              </w:rPr>
              <w:t>大块镇</w:t>
            </w:r>
            <w:r>
              <w:rPr>
                <w:kern w:val="0"/>
                <w:sz w:val="24"/>
                <w:szCs w:val="24"/>
              </w:rPr>
              <w:t>污水处理厂进一步治理</w:t>
            </w:r>
            <w:r>
              <w:rPr>
                <w:sz w:val="24"/>
                <w:szCs w:val="20"/>
              </w:rPr>
              <w:t>。</w:t>
            </w:r>
            <w:r>
              <w:rPr>
                <w:rFonts w:hint="eastAsia"/>
                <w:bCs/>
                <w:sz w:val="24"/>
                <w:szCs w:val="24"/>
              </w:rPr>
              <w:t>大块镇</w:t>
            </w:r>
            <w:r>
              <w:rPr>
                <w:bCs/>
                <w:sz w:val="24"/>
                <w:szCs w:val="24"/>
              </w:rPr>
              <w:t>污水处理厂处理工程设计污水处理能力为</w:t>
            </w:r>
            <w:r>
              <w:rPr>
                <w:rFonts w:hint="eastAsia"/>
                <w:bCs/>
                <w:sz w:val="24"/>
                <w:szCs w:val="24"/>
              </w:rPr>
              <w:t>0.3</w:t>
            </w:r>
            <w:r>
              <w:rPr>
                <w:bCs/>
                <w:sz w:val="24"/>
                <w:szCs w:val="24"/>
              </w:rPr>
              <w:t>万t/d，本项目位于</w:t>
            </w:r>
            <w:r>
              <w:rPr>
                <w:rFonts w:hAnsi="宋体"/>
                <w:color w:val="000000"/>
                <w:sz w:val="24"/>
                <w:szCs w:val="24"/>
              </w:rPr>
              <w:t>新乡市凤泉区大块镇块村营新秀路和胡</w:t>
            </w:r>
            <w:r>
              <w:rPr>
                <w:rFonts w:hint="eastAsia" w:hAnsi="宋体"/>
                <w:color w:val="000000"/>
                <w:sz w:val="24"/>
                <w:szCs w:val="24"/>
                <w:lang w:eastAsia="zh-CN"/>
              </w:rPr>
              <w:t>韦</w:t>
            </w:r>
            <w:r>
              <w:rPr>
                <w:rFonts w:hAnsi="宋体"/>
                <w:color w:val="000000"/>
                <w:sz w:val="24"/>
                <w:szCs w:val="24"/>
              </w:rPr>
              <w:t>线十字向西</w:t>
            </w:r>
            <w:r>
              <w:rPr>
                <w:color w:val="000000"/>
                <w:sz w:val="24"/>
                <w:szCs w:val="24"/>
              </w:rPr>
              <w:t>600米路南</w:t>
            </w:r>
            <w:r>
              <w:rPr>
                <w:bCs/>
                <w:sz w:val="24"/>
                <w:szCs w:val="24"/>
              </w:rPr>
              <w:t>，</w:t>
            </w:r>
            <w:r>
              <w:rPr>
                <w:kern w:val="0"/>
                <w:sz w:val="24"/>
                <w:szCs w:val="24"/>
              </w:rPr>
              <w:t>前期</w:t>
            </w:r>
            <w:r>
              <w:rPr>
                <w:rFonts w:hint="eastAsia"/>
                <w:kern w:val="0"/>
                <w:sz w:val="24"/>
                <w:szCs w:val="24"/>
                <w:lang w:eastAsia="zh-CN"/>
              </w:rPr>
              <w:t>定</w:t>
            </w:r>
            <w:r>
              <w:rPr>
                <w:rFonts w:hint="eastAsia"/>
                <w:kern w:val="0"/>
                <w:sz w:val="24"/>
                <w:szCs w:val="24"/>
              </w:rPr>
              <w:t>期清运</w:t>
            </w:r>
            <w:r>
              <w:rPr>
                <w:kern w:val="0"/>
                <w:sz w:val="24"/>
                <w:szCs w:val="24"/>
              </w:rPr>
              <w:t>，后期排入</w:t>
            </w:r>
            <w:r>
              <w:rPr>
                <w:rFonts w:hint="eastAsia"/>
                <w:kern w:val="0"/>
                <w:sz w:val="24"/>
                <w:szCs w:val="24"/>
              </w:rPr>
              <w:t>大块镇</w:t>
            </w:r>
            <w:r>
              <w:rPr>
                <w:kern w:val="0"/>
                <w:sz w:val="24"/>
                <w:szCs w:val="24"/>
              </w:rPr>
              <w:t>污水处理厂进一步治理</w:t>
            </w:r>
            <w:r>
              <w:rPr>
                <w:bCs/>
                <w:sz w:val="24"/>
                <w:szCs w:val="24"/>
              </w:rPr>
              <w:t>，本项目废水排放量为</w:t>
            </w:r>
            <w:r>
              <w:rPr>
                <w:rFonts w:hint="eastAsia"/>
                <w:bCs/>
                <w:sz w:val="24"/>
                <w:szCs w:val="24"/>
              </w:rPr>
              <w:t>0.72</w:t>
            </w:r>
            <w:r>
              <w:rPr>
                <w:bCs/>
                <w:sz w:val="24"/>
                <w:szCs w:val="24"/>
              </w:rPr>
              <w:t>t/d。</w:t>
            </w:r>
          </w:p>
          <w:p>
            <w:pPr>
              <w:adjustRightInd w:val="0"/>
              <w:snapToGrid w:val="0"/>
              <w:spacing w:line="440" w:lineRule="exact"/>
              <w:ind w:firstLine="480" w:firstLineChars="200"/>
              <w:rPr>
                <w:sz w:val="24"/>
                <w:szCs w:val="20"/>
              </w:rPr>
            </w:pPr>
            <w:r>
              <w:rPr>
                <w:sz w:val="24"/>
                <w:szCs w:val="20"/>
              </w:rPr>
              <w:t>本项目从污水水量、污水水质和处理后尾水达标排放三方面论述废水接管可行性。</w:t>
            </w:r>
          </w:p>
          <w:p>
            <w:pPr>
              <w:spacing w:line="440" w:lineRule="exact"/>
              <w:ind w:firstLine="480" w:firstLineChars="200"/>
              <w:rPr>
                <w:sz w:val="24"/>
                <w:szCs w:val="20"/>
              </w:rPr>
            </w:pPr>
            <w:r>
              <w:rPr>
                <w:rFonts w:hint="eastAsia" w:ascii="宋体" w:hAnsi="宋体" w:cs="宋体"/>
                <w:sz w:val="24"/>
                <w:szCs w:val="20"/>
              </w:rPr>
              <w:t>①</w:t>
            </w:r>
            <w:r>
              <w:rPr>
                <w:sz w:val="24"/>
                <w:szCs w:val="20"/>
              </w:rPr>
              <w:t>污水水量接管可行性分析</w:t>
            </w:r>
          </w:p>
          <w:p>
            <w:pPr>
              <w:adjustRightInd w:val="0"/>
              <w:snapToGrid w:val="0"/>
              <w:spacing w:line="440" w:lineRule="exact"/>
              <w:ind w:firstLine="480" w:firstLineChars="200"/>
              <w:rPr>
                <w:sz w:val="24"/>
                <w:szCs w:val="20"/>
              </w:rPr>
            </w:pPr>
            <w:r>
              <w:rPr>
                <w:rFonts w:hint="eastAsia"/>
                <w:bCs/>
                <w:sz w:val="24"/>
                <w:szCs w:val="24"/>
              </w:rPr>
              <w:t>大块镇</w:t>
            </w:r>
            <w:r>
              <w:rPr>
                <w:bCs/>
                <w:sz w:val="24"/>
                <w:szCs w:val="24"/>
              </w:rPr>
              <w:t>污水处理厂处理工程设计污水处理能力为</w:t>
            </w:r>
            <w:r>
              <w:rPr>
                <w:rFonts w:hint="eastAsia"/>
                <w:bCs/>
                <w:sz w:val="24"/>
                <w:szCs w:val="24"/>
              </w:rPr>
              <w:t>0.3</w:t>
            </w:r>
            <w:r>
              <w:rPr>
                <w:bCs/>
                <w:sz w:val="24"/>
                <w:szCs w:val="24"/>
              </w:rPr>
              <w:t>万t/d。本项目位于</w:t>
            </w:r>
            <w:r>
              <w:rPr>
                <w:rFonts w:hAnsi="宋体"/>
                <w:color w:val="000000"/>
                <w:sz w:val="24"/>
                <w:szCs w:val="24"/>
              </w:rPr>
              <w:t>新乡市凤泉区大块镇块村营新秀路和胡</w:t>
            </w:r>
            <w:r>
              <w:rPr>
                <w:rFonts w:hint="eastAsia" w:hAnsi="宋体"/>
                <w:color w:val="000000"/>
                <w:sz w:val="24"/>
                <w:szCs w:val="24"/>
                <w:lang w:eastAsia="zh-CN"/>
              </w:rPr>
              <w:t>韦</w:t>
            </w:r>
            <w:r>
              <w:rPr>
                <w:rFonts w:hAnsi="宋体"/>
                <w:color w:val="000000"/>
                <w:sz w:val="24"/>
                <w:szCs w:val="24"/>
              </w:rPr>
              <w:t>线十字向西</w:t>
            </w:r>
            <w:r>
              <w:rPr>
                <w:color w:val="000000"/>
                <w:sz w:val="24"/>
                <w:szCs w:val="24"/>
              </w:rPr>
              <w:t>600米路南</w:t>
            </w:r>
            <w:r>
              <w:rPr>
                <w:bCs/>
                <w:sz w:val="24"/>
                <w:szCs w:val="24"/>
              </w:rPr>
              <w:t>，</w:t>
            </w:r>
            <w:r>
              <w:rPr>
                <w:kern w:val="0"/>
                <w:sz w:val="24"/>
                <w:szCs w:val="24"/>
              </w:rPr>
              <w:t>前期</w:t>
            </w:r>
            <w:r>
              <w:rPr>
                <w:rFonts w:hint="eastAsia"/>
                <w:kern w:val="0"/>
                <w:sz w:val="24"/>
                <w:szCs w:val="24"/>
                <w:lang w:eastAsia="zh-CN"/>
              </w:rPr>
              <w:t>定</w:t>
            </w:r>
            <w:r>
              <w:rPr>
                <w:rFonts w:hint="eastAsia"/>
                <w:kern w:val="0"/>
                <w:sz w:val="24"/>
                <w:szCs w:val="24"/>
              </w:rPr>
              <w:t>期清运</w:t>
            </w:r>
            <w:r>
              <w:rPr>
                <w:kern w:val="0"/>
                <w:sz w:val="24"/>
                <w:szCs w:val="24"/>
              </w:rPr>
              <w:t>，后期排入</w:t>
            </w:r>
            <w:r>
              <w:rPr>
                <w:rFonts w:hint="eastAsia"/>
                <w:kern w:val="0"/>
                <w:sz w:val="24"/>
                <w:szCs w:val="24"/>
              </w:rPr>
              <w:t>大块镇</w:t>
            </w:r>
            <w:r>
              <w:rPr>
                <w:kern w:val="0"/>
                <w:sz w:val="24"/>
                <w:szCs w:val="24"/>
              </w:rPr>
              <w:t>污水处理厂进一步治理</w:t>
            </w:r>
            <w:r>
              <w:rPr>
                <w:bCs/>
                <w:sz w:val="24"/>
                <w:szCs w:val="24"/>
              </w:rPr>
              <w:t>，本项目废水排放量为</w:t>
            </w:r>
            <w:r>
              <w:rPr>
                <w:rFonts w:hint="eastAsia"/>
                <w:bCs/>
                <w:sz w:val="24"/>
                <w:szCs w:val="24"/>
              </w:rPr>
              <w:t>0.72</w:t>
            </w:r>
            <w:r>
              <w:rPr>
                <w:bCs/>
                <w:sz w:val="24"/>
                <w:szCs w:val="24"/>
              </w:rPr>
              <w:t>t/d</w:t>
            </w:r>
            <w:r>
              <w:rPr>
                <w:sz w:val="24"/>
                <w:szCs w:val="20"/>
              </w:rPr>
              <w:t>（接管量），约占</w:t>
            </w:r>
            <w:r>
              <w:rPr>
                <w:rFonts w:hint="eastAsia"/>
                <w:bCs/>
                <w:sz w:val="24"/>
                <w:szCs w:val="24"/>
              </w:rPr>
              <w:t>大块镇</w:t>
            </w:r>
            <w:r>
              <w:rPr>
                <w:bCs/>
                <w:sz w:val="24"/>
                <w:szCs w:val="24"/>
              </w:rPr>
              <w:t>污水处理厂</w:t>
            </w:r>
            <w:r>
              <w:rPr>
                <w:rFonts w:hint="eastAsia"/>
                <w:sz w:val="24"/>
                <w:szCs w:val="20"/>
              </w:rPr>
              <w:t>日处理能力</w:t>
            </w:r>
            <w:r>
              <w:rPr>
                <w:sz w:val="24"/>
                <w:szCs w:val="20"/>
              </w:rPr>
              <w:t>的0.0000024%，从水量上讲，</w:t>
            </w:r>
            <w:r>
              <w:rPr>
                <w:rFonts w:hint="eastAsia"/>
                <w:bCs/>
                <w:sz w:val="24"/>
                <w:szCs w:val="24"/>
              </w:rPr>
              <w:t>大块镇</w:t>
            </w:r>
            <w:r>
              <w:rPr>
                <w:bCs/>
                <w:sz w:val="24"/>
                <w:szCs w:val="24"/>
              </w:rPr>
              <w:t>污水厂</w:t>
            </w:r>
            <w:r>
              <w:rPr>
                <w:sz w:val="24"/>
                <w:szCs w:val="20"/>
              </w:rPr>
              <w:t>有能力接纳</w:t>
            </w:r>
            <w:r>
              <w:rPr>
                <w:rFonts w:hint="eastAsia"/>
                <w:sz w:val="24"/>
                <w:szCs w:val="20"/>
              </w:rPr>
              <w:t>本</w:t>
            </w:r>
            <w:r>
              <w:rPr>
                <w:sz w:val="24"/>
                <w:szCs w:val="20"/>
              </w:rPr>
              <w:t>项目的废水。</w:t>
            </w:r>
          </w:p>
          <w:p>
            <w:pPr>
              <w:adjustRightInd w:val="0"/>
              <w:snapToGrid w:val="0"/>
              <w:spacing w:line="440" w:lineRule="exact"/>
              <w:ind w:firstLine="480" w:firstLineChars="200"/>
              <w:jc w:val="left"/>
              <w:rPr>
                <w:sz w:val="24"/>
                <w:szCs w:val="20"/>
              </w:rPr>
            </w:pPr>
            <w:r>
              <w:rPr>
                <w:rFonts w:hint="eastAsia" w:ascii="宋体" w:hAnsi="宋体" w:cs="宋体"/>
                <w:sz w:val="24"/>
                <w:szCs w:val="20"/>
              </w:rPr>
              <w:t>②</w:t>
            </w:r>
            <w:r>
              <w:rPr>
                <w:sz w:val="24"/>
                <w:szCs w:val="20"/>
              </w:rPr>
              <w:t>污水水质接管可行性分析</w:t>
            </w:r>
          </w:p>
          <w:p>
            <w:pPr>
              <w:adjustRightInd w:val="0"/>
              <w:snapToGrid w:val="0"/>
              <w:spacing w:line="440" w:lineRule="exact"/>
              <w:ind w:firstLine="480" w:firstLineChars="200"/>
              <w:rPr>
                <w:sz w:val="24"/>
                <w:szCs w:val="20"/>
              </w:rPr>
            </w:pPr>
            <w:r>
              <w:rPr>
                <w:bCs/>
                <w:sz w:val="24"/>
                <w:szCs w:val="24"/>
              </w:rPr>
              <w:t>本项目生活污水经化粪池处理后水质为COD300mg/L、SS</w:t>
            </w:r>
            <w:r>
              <w:rPr>
                <w:rFonts w:hint="eastAsia"/>
                <w:bCs/>
                <w:sz w:val="24"/>
                <w:szCs w:val="24"/>
              </w:rPr>
              <w:t>15</w:t>
            </w:r>
            <w:r>
              <w:rPr>
                <w:bCs/>
                <w:sz w:val="24"/>
                <w:szCs w:val="24"/>
              </w:rPr>
              <w:t>0mg/L、NH</w:t>
            </w:r>
            <w:r>
              <w:rPr>
                <w:bCs/>
                <w:sz w:val="24"/>
                <w:szCs w:val="24"/>
                <w:vertAlign w:val="subscript"/>
              </w:rPr>
              <w:t>3</w:t>
            </w:r>
            <w:r>
              <w:rPr>
                <w:bCs/>
                <w:sz w:val="24"/>
                <w:szCs w:val="24"/>
              </w:rPr>
              <w:t>-N25mg/L、总磷</w:t>
            </w:r>
            <w:r>
              <w:rPr>
                <w:rFonts w:hint="eastAsia"/>
                <w:bCs/>
                <w:sz w:val="24"/>
                <w:szCs w:val="24"/>
              </w:rPr>
              <w:t>3</w:t>
            </w:r>
            <w:r>
              <w:rPr>
                <w:bCs/>
                <w:sz w:val="24"/>
                <w:szCs w:val="24"/>
              </w:rPr>
              <w:t>mg/L、总氮35 mg/L。</w:t>
            </w:r>
            <w:r>
              <w:rPr>
                <w:sz w:val="24"/>
                <w:szCs w:val="20"/>
              </w:rPr>
              <w:t>可以满足</w:t>
            </w:r>
            <w:r>
              <w:rPr>
                <w:rFonts w:hint="eastAsia"/>
                <w:bCs/>
                <w:sz w:val="24"/>
                <w:szCs w:val="24"/>
              </w:rPr>
              <w:t>大块镇</w:t>
            </w:r>
            <w:r>
              <w:rPr>
                <w:bCs/>
                <w:sz w:val="24"/>
                <w:szCs w:val="24"/>
              </w:rPr>
              <w:t>污水处理厂</w:t>
            </w:r>
            <w:r>
              <w:rPr>
                <w:sz w:val="24"/>
                <w:szCs w:val="20"/>
              </w:rPr>
              <w:t>的接管要求，生活污水前期定期清运，后期排入</w:t>
            </w:r>
            <w:r>
              <w:rPr>
                <w:rFonts w:hint="eastAsia"/>
                <w:sz w:val="24"/>
                <w:szCs w:val="20"/>
              </w:rPr>
              <w:t>大块镇</w:t>
            </w:r>
            <w:r>
              <w:rPr>
                <w:sz w:val="24"/>
                <w:szCs w:val="20"/>
              </w:rPr>
              <w:t>污水处理厂处理</w:t>
            </w:r>
            <w:r>
              <w:rPr>
                <w:rFonts w:hint="eastAsia"/>
                <w:sz w:val="24"/>
                <w:szCs w:val="20"/>
              </w:rPr>
              <w:t>，</w:t>
            </w:r>
            <w:r>
              <w:rPr>
                <w:sz w:val="24"/>
                <w:szCs w:val="20"/>
              </w:rPr>
              <w:t>从水质上分析也是可行的。</w:t>
            </w:r>
          </w:p>
          <w:p>
            <w:pPr>
              <w:adjustRightInd w:val="0"/>
              <w:snapToGrid w:val="0"/>
              <w:spacing w:line="440" w:lineRule="exact"/>
              <w:ind w:firstLine="480" w:firstLineChars="200"/>
              <w:rPr>
                <w:sz w:val="24"/>
                <w:szCs w:val="24"/>
              </w:rPr>
            </w:pPr>
            <w:r>
              <w:rPr>
                <w:rFonts w:hint="eastAsia" w:ascii="宋体" w:hAnsi="宋体" w:cs="宋体"/>
                <w:sz w:val="24"/>
                <w:szCs w:val="24"/>
              </w:rPr>
              <w:t>③</w:t>
            </w:r>
            <w:r>
              <w:rPr>
                <w:sz w:val="24"/>
                <w:szCs w:val="24"/>
              </w:rPr>
              <w:t>处理后尾水达标排放</w:t>
            </w:r>
          </w:p>
          <w:p>
            <w:pPr>
              <w:adjustRightInd w:val="0"/>
              <w:snapToGrid w:val="0"/>
              <w:spacing w:line="440" w:lineRule="exact"/>
              <w:ind w:firstLine="480"/>
              <w:rPr>
                <w:sz w:val="24"/>
                <w:szCs w:val="24"/>
              </w:rPr>
            </w:pPr>
            <w:r>
              <w:rPr>
                <w:rFonts w:hint="eastAsia"/>
                <w:bCs/>
                <w:sz w:val="24"/>
                <w:szCs w:val="24"/>
              </w:rPr>
              <w:t>大块镇</w:t>
            </w:r>
            <w:r>
              <w:rPr>
                <w:bCs/>
                <w:sz w:val="24"/>
                <w:szCs w:val="24"/>
              </w:rPr>
              <w:t>污水处理厂</w:t>
            </w:r>
            <w:r>
              <w:rPr>
                <w:rFonts w:hint="eastAsia"/>
                <w:sz w:val="24"/>
                <w:szCs w:val="24"/>
              </w:rPr>
              <w:t>设计</w:t>
            </w:r>
            <w:r>
              <w:rPr>
                <w:sz w:val="24"/>
                <w:szCs w:val="24"/>
              </w:rPr>
              <w:t>出水水质COD、氨氮、总磷、总氮出</w:t>
            </w:r>
            <w:r>
              <w:rPr>
                <w:rFonts w:hint="eastAsia"/>
                <w:sz w:val="24"/>
                <w:szCs w:val="24"/>
              </w:rPr>
              <w:t>为</w:t>
            </w:r>
            <w:r>
              <w:rPr>
                <w:sz w:val="24"/>
                <w:szCs w:val="24"/>
              </w:rPr>
              <w:t>《地表水环境质量标准》（GB3838-2002）Ⅴ类标准（COD40mg/L、NH</w:t>
            </w:r>
            <w:r>
              <w:rPr>
                <w:sz w:val="24"/>
                <w:szCs w:val="24"/>
                <w:vertAlign w:val="subscript"/>
              </w:rPr>
              <w:t>3</w:t>
            </w:r>
            <w:r>
              <w:rPr>
                <w:sz w:val="24"/>
                <w:szCs w:val="24"/>
              </w:rPr>
              <w:t>-N2mg/L、TP0.4mg/L、TN15mg/L），其他因子</w:t>
            </w:r>
            <w:r>
              <w:rPr>
                <w:rFonts w:hint="eastAsia"/>
                <w:sz w:val="24"/>
                <w:szCs w:val="24"/>
              </w:rPr>
              <w:t>为</w:t>
            </w:r>
            <w:r>
              <w:rPr>
                <w:sz w:val="24"/>
                <w:szCs w:val="24"/>
              </w:rPr>
              <w:t>《城镇污水处理厂污染物排放标准》（GB18918-2002）中一级标准的A标准的要求。经调查自运行以来</w:t>
            </w:r>
            <w:r>
              <w:rPr>
                <w:rFonts w:hint="eastAsia"/>
                <w:bCs/>
                <w:sz w:val="24"/>
                <w:szCs w:val="24"/>
              </w:rPr>
              <w:t>大块镇</w:t>
            </w:r>
            <w:r>
              <w:rPr>
                <w:bCs/>
                <w:sz w:val="24"/>
                <w:szCs w:val="24"/>
              </w:rPr>
              <w:t>污水处理厂</w:t>
            </w:r>
            <w:r>
              <w:rPr>
                <w:sz w:val="24"/>
                <w:szCs w:val="24"/>
              </w:rPr>
              <w:t>出水水质可实现稳定达标排放。</w:t>
            </w:r>
          </w:p>
          <w:p>
            <w:pPr>
              <w:adjustRightInd w:val="0"/>
              <w:snapToGrid w:val="0"/>
              <w:spacing w:line="440" w:lineRule="exact"/>
              <w:ind w:firstLine="482"/>
              <w:rPr>
                <w:sz w:val="24"/>
                <w:szCs w:val="24"/>
              </w:rPr>
            </w:pPr>
            <w:r>
              <w:rPr>
                <w:sz w:val="24"/>
                <w:szCs w:val="24"/>
              </w:rPr>
              <w:t>综上，项目污水</w:t>
            </w:r>
            <w:r>
              <w:rPr>
                <w:kern w:val="0"/>
                <w:sz w:val="24"/>
                <w:szCs w:val="24"/>
              </w:rPr>
              <w:t>从进水水量、水质要求等方面分析，项目废水产生量较小，对</w:t>
            </w:r>
            <w:r>
              <w:rPr>
                <w:rFonts w:hint="eastAsia"/>
                <w:bCs/>
                <w:sz w:val="24"/>
                <w:szCs w:val="24"/>
              </w:rPr>
              <w:t>大块镇</w:t>
            </w:r>
            <w:r>
              <w:rPr>
                <w:bCs/>
                <w:sz w:val="24"/>
                <w:szCs w:val="24"/>
              </w:rPr>
              <w:t>污水处理厂</w:t>
            </w:r>
            <w:r>
              <w:rPr>
                <w:kern w:val="0"/>
                <w:sz w:val="24"/>
                <w:szCs w:val="24"/>
              </w:rPr>
              <w:t>不会产生冲击负荷，废水经处理后可达标排放。因此，本项目废水接管前期定期清运</w:t>
            </w:r>
            <w:r>
              <w:rPr>
                <w:bCs/>
                <w:sz w:val="24"/>
                <w:szCs w:val="24"/>
              </w:rPr>
              <w:t>、后期进入</w:t>
            </w:r>
            <w:r>
              <w:rPr>
                <w:rFonts w:hint="eastAsia"/>
                <w:bCs/>
                <w:sz w:val="24"/>
                <w:szCs w:val="24"/>
              </w:rPr>
              <w:t>大块镇</w:t>
            </w:r>
            <w:r>
              <w:rPr>
                <w:bCs/>
                <w:sz w:val="24"/>
                <w:szCs w:val="24"/>
              </w:rPr>
              <w:t>污水处理厂</w:t>
            </w:r>
            <w:r>
              <w:rPr>
                <w:kern w:val="0"/>
                <w:sz w:val="24"/>
                <w:szCs w:val="24"/>
              </w:rPr>
              <w:t>是可行的，</w:t>
            </w:r>
            <w:r>
              <w:rPr>
                <w:sz w:val="24"/>
                <w:szCs w:val="24"/>
              </w:rPr>
              <w:t>经处理后尾水可以实现稳定达标排放，地表水环境影响可接受。</w:t>
            </w:r>
          </w:p>
          <w:p>
            <w:pPr>
              <w:spacing w:line="440" w:lineRule="exact"/>
              <w:ind w:firstLine="480" w:firstLineChars="200"/>
              <w:rPr>
                <w:sz w:val="24"/>
                <w:szCs w:val="20"/>
              </w:rPr>
            </w:pPr>
            <w:r>
              <w:rPr>
                <w:sz w:val="24"/>
                <w:szCs w:val="20"/>
              </w:rPr>
              <w:t>本项目废水类别、污染物及污染治理设施情况见下表。</w:t>
            </w:r>
          </w:p>
          <w:p>
            <w:pPr>
              <w:spacing w:line="440" w:lineRule="exact"/>
              <w:ind w:firstLine="480" w:firstLineChars="200"/>
              <w:jc w:val="center"/>
              <w:rPr>
                <w:rFonts w:eastAsia="黑体"/>
                <w:bCs/>
                <w:sz w:val="24"/>
                <w:szCs w:val="20"/>
              </w:rPr>
            </w:pPr>
            <w:r>
              <w:rPr>
                <w:rFonts w:eastAsia="黑体"/>
                <w:bCs/>
                <w:sz w:val="24"/>
                <w:szCs w:val="20"/>
              </w:rPr>
              <w:t>表3</w:t>
            </w:r>
            <w:r>
              <w:rPr>
                <w:rFonts w:hint="eastAsia" w:eastAsia="黑体"/>
                <w:bCs/>
                <w:sz w:val="24"/>
                <w:szCs w:val="20"/>
              </w:rPr>
              <w:t>3</w:t>
            </w:r>
            <w:r>
              <w:rPr>
                <w:rFonts w:eastAsia="黑体"/>
                <w:bCs/>
                <w:sz w:val="24"/>
                <w:szCs w:val="20"/>
              </w:rPr>
              <w:t xml:space="preserve">           废水类别、污染物及污染治理设施信息表</w:t>
            </w:r>
          </w:p>
          <w:tbl>
            <w:tblPr>
              <w:tblStyle w:val="16"/>
              <w:tblW w:w="9083"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2"/>
              <w:gridCol w:w="824"/>
              <w:gridCol w:w="914"/>
              <w:gridCol w:w="700"/>
              <w:gridCol w:w="1070"/>
              <w:gridCol w:w="824"/>
              <w:gridCol w:w="965"/>
              <w:gridCol w:w="689"/>
              <w:gridCol w:w="827"/>
              <w:gridCol w:w="175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512" w:type="dxa"/>
                  <w:vMerge w:val="restart"/>
                  <w:vAlign w:val="center"/>
                </w:tcPr>
                <w:p>
                  <w:pPr>
                    <w:adjustRightInd w:val="0"/>
                    <w:snapToGrid w:val="0"/>
                    <w:jc w:val="center"/>
                    <w:rPr>
                      <w:b/>
                      <w:sz w:val="21"/>
                      <w:szCs w:val="21"/>
                    </w:rPr>
                  </w:pPr>
                  <w:r>
                    <w:rPr>
                      <w:b/>
                      <w:sz w:val="21"/>
                      <w:szCs w:val="21"/>
                    </w:rPr>
                    <w:t>序号</w:t>
                  </w:r>
                </w:p>
              </w:tc>
              <w:tc>
                <w:tcPr>
                  <w:tcW w:w="824" w:type="dxa"/>
                  <w:vMerge w:val="restart"/>
                  <w:vAlign w:val="center"/>
                </w:tcPr>
                <w:p>
                  <w:pPr>
                    <w:adjustRightInd w:val="0"/>
                    <w:snapToGrid w:val="0"/>
                    <w:jc w:val="center"/>
                    <w:rPr>
                      <w:b/>
                      <w:sz w:val="21"/>
                      <w:szCs w:val="21"/>
                    </w:rPr>
                  </w:pPr>
                  <w:r>
                    <w:rPr>
                      <w:b/>
                      <w:sz w:val="21"/>
                      <w:szCs w:val="21"/>
                    </w:rPr>
                    <w:t>废水类别</w:t>
                  </w:r>
                </w:p>
              </w:tc>
              <w:tc>
                <w:tcPr>
                  <w:tcW w:w="914" w:type="dxa"/>
                  <w:vMerge w:val="restart"/>
                  <w:vAlign w:val="center"/>
                </w:tcPr>
                <w:p>
                  <w:pPr>
                    <w:adjustRightInd w:val="0"/>
                    <w:snapToGrid w:val="0"/>
                    <w:jc w:val="center"/>
                    <w:rPr>
                      <w:b/>
                      <w:sz w:val="21"/>
                      <w:szCs w:val="21"/>
                    </w:rPr>
                  </w:pPr>
                  <w:r>
                    <w:rPr>
                      <w:b/>
                      <w:sz w:val="21"/>
                      <w:szCs w:val="21"/>
                    </w:rPr>
                    <w:t>污染物种类</w:t>
                  </w:r>
                </w:p>
              </w:tc>
              <w:tc>
                <w:tcPr>
                  <w:tcW w:w="700" w:type="dxa"/>
                  <w:vMerge w:val="restart"/>
                  <w:vAlign w:val="center"/>
                </w:tcPr>
                <w:p>
                  <w:pPr>
                    <w:adjustRightInd w:val="0"/>
                    <w:snapToGrid w:val="0"/>
                    <w:jc w:val="center"/>
                    <w:rPr>
                      <w:b/>
                      <w:sz w:val="21"/>
                      <w:szCs w:val="21"/>
                    </w:rPr>
                  </w:pPr>
                  <w:r>
                    <w:rPr>
                      <w:b/>
                      <w:sz w:val="21"/>
                      <w:szCs w:val="21"/>
                    </w:rPr>
                    <w:t>排放</w:t>
                  </w:r>
                </w:p>
                <w:p>
                  <w:pPr>
                    <w:adjustRightInd w:val="0"/>
                    <w:snapToGrid w:val="0"/>
                    <w:jc w:val="center"/>
                    <w:rPr>
                      <w:b/>
                      <w:sz w:val="21"/>
                      <w:szCs w:val="21"/>
                    </w:rPr>
                  </w:pPr>
                  <w:r>
                    <w:rPr>
                      <w:b/>
                      <w:sz w:val="21"/>
                      <w:szCs w:val="21"/>
                    </w:rPr>
                    <w:t>规律</w:t>
                  </w:r>
                </w:p>
              </w:tc>
              <w:tc>
                <w:tcPr>
                  <w:tcW w:w="2859" w:type="dxa"/>
                  <w:gridSpan w:val="3"/>
                  <w:vAlign w:val="center"/>
                </w:tcPr>
                <w:p>
                  <w:pPr>
                    <w:adjustRightInd w:val="0"/>
                    <w:snapToGrid w:val="0"/>
                    <w:jc w:val="center"/>
                    <w:rPr>
                      <w:b/>
                      <w:sz w:val="21"/>
                      <w:szCs w:val="21"/>
                    </w:rPr>
                  </w:pPr>
                  <w:r>
                    <w:rPr>
                      <w:b/>
                      <w:sz w:val="21"/>
                      <w:szCs w:val="21"/>
                    </w:rPr>
                    <w:t>污染治理设施</w:t>
                  </w:r>
                </w:p>
              </w:tc>
              <w:tc>
                <w:tcPr>
                  <w:tcW w:w="689" w:type="dxa"/>
                  <w:vMerge w:val="restart"/>
                  <w:vAlign w:val="center"/>
                </w:tcPr>
                <w:p>
                  <w:pPr>
                    <w:adjustRightInd w:val="0"/>
                    <w:snapToGrid w:val="0"/>
                    <w:jc w:val="center"/>
                    <w:rPr>
                      <w:b/>
                      <w:sz w:val="21"/>
                      <w:szCs w:val="21"/>
                    </w:rPr>
                  </w:pPr>
                  <w:r>
                    <w:rPr>
                      <w:b/>
                      <w:sz w:val="21"/>
                      <w:szCs w:val="21"/>
                    </w:rPr>
                    <w:t>排放口编号</w:t>
                  </w:r>
                </w:p>
              </w:tc>
              <w:tc>
                <w:tcPr>
                  <w:tcW w:w="827" w:type="dxa"/>
                  <w:vMerge w:val="restart"/>
                  <w:vAlign w:val="center"/>
                </w:tcPr>
                <w:p>
                  <w:pPr>
                    <w:adjustRightInd w:val="0"/>
                    <w:snapToGrid w:val="0"/>
                    <w:jc w:val="center"/>
                    <w:rPr>
                      <w:b/>
                      <w:sz w:val="21"/>
                      <w:szCs w:val="21"/>
                    </w:rPr>
                  </w:pPr>
                  <w:r>
                    <w:rPr>
                      <w:b/>
                      <w:sz w:val="21"/>
                      <w:szCs w:val="21"/>
                    </w:rPr>
                    <w:t>排放口设施是否符合要求</w:t>
                  </w:r>
                </w:p>
              </w:tc>
              <w:tc>
                <w:tcPr>
                  <w:tcW w:w="1758" w:type="dxa"/>
                  <w:vMerge w:val="restart"/>
                  <w:vAlign w:val="center"/>
                </w:tcPr>
                <w:p>
                  <w:pPr>
                    <w:adjustRightInd w:val="0"/>
                    <w:snapToGrid w:val="0"/>
                    <w:jc w:val="center"/>
                    <w:rPr>
                      <w:b/>
                      <w:sz w:val="21"/>
                      <w:szCs w:val="21"/>
                    </w:rPr>
                  </w:pPr>
                  <w:r>
                    <w:rPr>
                      <w:b/>
                      <w:sz w:val="21"/>
                      <w:szCs w:val="21"/>
                    </w:rPr>
                    <w:t>排放口类型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512" w:type="dxa"/>
                  <w:vMerge w:val="continue"/>
                  <w:tcBorders>
                    <w:bottom w:val="single" w:color="auto" w:sz="8" w:space="0"/>
                  </w:tcBorders>
                  <w:vAlign w:val="center"/>
                </w:tcPr>
                <w:p>
                  <w:pPr>
                    <w:widowControl/>
                    <w:adjustRightInd w:val="0"/>
                    <w:snapToGrid w:val="0"/>
                    <w:jc w:val="left"/>
                    <w:rPr>
                      <w:sz w:val="21"/>
                      <w:szCs w:val="21"/>
                    </w:rPr>
                  </w:pPr>
                </w:p>
              </w:tc>
              <w:tc>
                <w:tcPr>
                  <w:tcW w:w="824" w:type="dxa"/>
                  <w:vMerge w:val="continue"/>
                  <w:tcBorders>
                    <w:bottom w:val="single" w:color="auto" w:sz="8" w:space="0"/>
                  </w:tcBorders>
                  <w:vAlign w:val="center"/>
                </w:tcPr>
                <w:p>
                  <w:pPr>
                    <w:widowControl/>
                    <w:adjustRightInd w:val="0"/>
                    <w:snapToGrid w:val="0"/>
                    <w:jc w:val="left"/>
                    <w:rPr>
                      <w:sz w:val="21"/>
                      <w:szCs w:val="21"/>
                    </w:rPr>
                  </w:pPr>
                </w:p>
              </w:tc>
              <w:tc>
                <w:tcPr>
                  <w:tcW w:w="914" w:type="dxa"/>
                  <w:vMerge w:val="continue"/>
                  <w:tcBorders>
                    <w:bottom w:val="single" w:color="auto" w:sz="8" w:space="0"/>
                  </w:tcBorders>
                  <w:vAlign w:val="center"/>
                </w:tcPr>
                <w:p>
                  <w:pPr>
                    <w:widowControl/>
                    <w:adjustRightInd w:val="0"/>
                    <w:snapToGrid w:val="0"/>
                    <w:jc w:val="left"/>
                    <w:rPr>
                      <w:sz w:val="21"/>
                      <w:szCs w:val="21"/>
                    </w:rPr>
                  </w:pPr>
                </w:p>
              </w:tc>
              <w:tc>
                <w:tcPr>
                  <w:tcW w:w="700" w:type="dxa"/>
                  <w:vMerge w:val="continue"/>
                  <w:tcBorders>
                    <w:bottom w:val="single" w:color="auto" w:sz="8" w:space="0"/>
                  </w:tcBorders>
                  <w:vAlign w:val="center"/>
                </w:tcPr>
                <w:p>
                  <w:pPr>
                    <w:widowControl/>
                    <w:adjustRightInd w:val="0"/>
                    <w:snapToGrid w:val="0"/>
                    <w:jc w:val="left"/>
                    <w:rPr>
                      <w:sz w:val="21"/>
                      <w:szCs w:val="21"/>
                    </w:rPr>
                  </w:pPr>
                </w:p>
              </w:tc>
              <w:tc>
                <w:tcPr>
                  <w:tcW w:w="1070" w:type="dxa"/>
                  <w:tcBorders>
                    <w:bottom w:val="single" w:color="auto" w:sz="8" w:space="0"/>
                  </w:tcBorders>
                  <w:vAlign w:val="center"/>
                </w:tcPr>
                <w:p>
                  <w:pPr>
                    <w:adjustRightInd w:val="0"/>
                    <w:snapToGrid w:val="0"/>
                    <w:jc w:val="center"/>
                    <w:rPr>
                      <w:b/>
                      <w:sz w:val="21"/>
                      <w:szCs w:val="21"/>
                    </w:rPr>
                  </w:pPr>
                  <w:r>
                    <w:rPr>
                      <w:b/>
                      <w:sz w:val="21"/>
                      <w:szCs w:val="21"/>
                    </w:rPr>
                    <w:t>污染治理设施编号</w:t>
                  </w:r>
                </w:p>
              </w:tc>
              <w:tc>
                <w:tcPr>
                  <w:tcW w:w="824" w:type="dxa"/>
                  <w:tcBorders>
                    <w:bottom w:val="single" w:color="auto" w:sz="8" w:space="0"/>
                  </w:tcBorders>
                  <w:vAlign w:val="center"/>
                </w:tcPr>
                <w:p>
                  <w:pPr>
                    <w:adjustRightInd w:val="0"/>
                    <w:snapToGrid w:val="0"/>
                    <w:jc w:val="center"/>
                    <w:rPr>
                      <w:b/>
                      <w:sz w:val="21"/>
                      <w:szCs w:val="21"/>
                    </w:rPr>
                  </w:pPr>
                  <w:r>
                    <w:rPr>
                      <w:b/>
                      <w:sz w:val="21"/>
                      <w:szCs w:val="21"/>
                    </w:rPr>
                    <w:t>污染治理设施名称</w:t>
                  </w:r>
                </w:p>
              </w:tc>
              <w:tc>
                <w:tcPr>
                  <w:tcW w:w="965" w:type="dxa"/>
                  <w:tcBorders>
                    <w:bottom w:val="single" w:color="auto" w:sz="8" w:space="0"/>
                  </w:tcBorders>
                  <w:vAlign w:val="center"/>
                </w:tcPr>
                <w:p>
                  <w:pPr>
                    <w:adjustRightInd w:val="0"/>
                    <w:snapToGrid w:val="0"/>
                    <w:jc w:val="center"/>
                    <w:rPr>
                      <w:b/>
                      <w:sz w:val="21"/>
                      <w:szCs w:val="21"/>
                    </w:rPr>
                  </w:pPr>
                  <w:r>
                    <w:rPr>
                      <w:b/>
                      <w:sz w:val="21"/>
                      <w:szCs w:val="21"/>
                    </w:rPr>
                    <w:t>污染治理设施工艺</w:t>
                  </w:r>
                </w:p>
              </w:tc>
              <w:tc>
                <w:tcPr>
                  <w:tcW w:w="689" w:type="dxa"/>
                  <w:vMerge w:val="continue"/>
                  <w:tcBorders>
                    <w:bottom w:val="single" w:color="auto" w:sz="8" w:space="0"/>
                  </w:tcBorders>
                  <w:vAlign w:val="center"/>
                </w:tcPr>
                <w:p>
                  <w:pPr>
                    <w:widowControl/>
                    <w:adjustRightInd w:val="0"/>
                    <w:snapToGrid w:val="0"/>
                    <w:jc w:val="left"/>
                    <w:rPr>
                      <w:sz w:val="21"/>
                      <w:szCs w:val="21"/>
                    </w:rPr>
                  </w:pPr>
                </w:p>
              </w:tc>
              <w:tc>
                <w:tcPr>
                  <w:tcW w:w="827" w:type="dxa"/>
                  <w:vMerge w:val="continue"/>
                  <w:tcBorders>
                    <w:bottom w:val="single" w:color="auto" w:sz="8" w:space="0"/>
                  </w:tcBorders>
                  <w:vAlign w:val="center"/>
                </w:tcPr>
                <w:p>
                  <w:pPr>
                    <w:widowControl/>
                    <w:adjustRightInd w:val="0"/>
                    <w:snapToGrid w:val="0"/>
                    <w:jc w:val="left"/>
                    <w:rPr>
                      <w:sz w:val="21"/>
                      <w:szCs w:val="21"/>
                    </w:rPr>
                  </w:pPr>
                </w:p>
              </w:tc>
              <w:tc>
                <w:tcPr>
                  <w:tcW w:w="1758" w:type="dxa"/>
                  <w:vMerge w:val="continue"/>
                  <w:tcBorders>
                    <w:bottom w:val="single" w:color="auto" w:sz="8" w:space="0"/>
                  </w:tcBorders>
                  <w:vAlign w:val="center"/>
                </w:tcPr>
                <w:p>
                  <w:pPr>
                    <w:widowControl/>
                    <w:adjustRightInd w:val="0"/>
                    <w:snapToGrid w:val="0"/>
                    <w:jc w:val="left"/>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512" w:type="dxa"/>
                  <w:tcBorders>
                    <w:top w:val="single" w:color="auto" w:sz="8" w:space="0"/>
                    <w:bottom w:val="single" w:color="auto" w:sz="8" w:space="0"/>
                  </w:tcBorders>
                  <w:vAlign w:val="center"/>
                </w:tcPr>
                <w:p>
                  <w:pPr>
                    <w:adjustRightInd w:val="0"/>
                    <w:snapToGrid w:val="0"/>
                    <w:jc w:val="center"/>
                    <w:rPr>
                      <w:sz w:val="21"/>
                      <w:szCs w:val="21"/>
                    </w:rPr>
                  </w:pPr>
                  <w:r>
                    <w:rPr>
                      <w:sz w:val="21"/>
                      <w:szCs w:val="21"/>
                    </w:rPr>
                    <w:t>1</w:t>
                  </w:r>
                </w:p>
              </w:tc>
              <w:tc>
                <w:tcPr>
                  <w:tcW w:w="824" w:type="dxa"/>
                  <w:tcBorders>
                    <w:top w:val="single" w:color="auto" w:sz="8" w:space="0"/>
                    <w:bottom w:val="single" w:color="auto" w:sz="8" w:space="0"/>
                  </w:tcBorders>
                  <w:vAlign w:val="center"/>
                </w:tcPr>
                <w:p>
                  <w:pPr>
                    <w:widowControl/>
                    <w:adjustRightInd w:val="0"/>
                    <w:snapToGrid w:val="0"/>
                    <w:jc w:val="center"/>
                    <w:rPr>
                      <w:sz w:val="21"/>
                      <w:szCs w:val="21"/>
                    </w:rPr>
                  </w:pPr>
                  <w:r>
                    <w:rPr>
                      <w:sz w:val="21"/>
                      <w:szCs w:val="21"/>
                    </w:rPr>
                    <w:t>生活污水</w:t>
                  </w:r>
                </w:p>
              </w:tc>
              <w:tc>
                <w:tcPr>
                  <w:tcW w:w="914" w:type="dxa"/>
                  <w:tcBorders>
                    <w:top w:val="single" w:color="auto" w:sz="8" w:space="0"/>
                    <w:bottom w:val="single" w:color="auto" w:sz="8" w:space="0"/>
                  </w:tcBorders>
                  <w:vAlign w:val="center"/>
                </w:tcPr>
                <w:p>
                  <w:pPr>
                    <w:widowControl/>
                    <w:adjustRightInd w:val="0"/>
                    <w:snapToGrid w:val="0"/>
                    <w:jc w:val="center"/>
                    <w:rPr>
                      <w:sz w:val="21"/>
                      <w:szCs w:val="21"/>
                    </w:rPr>
                  </w:pPr>
                  <w:r>
                    <w:rPr>
                      <w:sz w:val="21"/>
                      <w:szCs w:val="21"/>
                    </w:rPr>
                    <w:t>COD</w:t>
                  </w:r>
                </w:p>
                <w:p>
                  <w:pPr>
                    <w:widowControl/>
                    <w:adjustRightInd w:val="0"/>
                    <w:snapToGrid w:val="0"/>
                    <w:jc w:val="center"/>
                    <w:rPr>
                      <w:sz w:val="21"/>
                      <w:szCs w:val="21"/>
                    </w:rPr>
                  </w:pPr>
                  <w:r>
                    <w:rPr>
                      <w:sz w:val="21"/>
                      <w:szCs w:val="21"/>
                    </w:rPr>
                    <w:t>SS</w:t>
                  </w:r>
                </w:p>
                <w:p>
                  <w:pPr>
                    <w:widowControl/>
                    <w:adjustRightInd w:val="0"/>
                    <w:snapToGrid w:val="0"/>
                    <w:jc w:val="center"/>
                    <w:rPr>
                      <w:sz w:val="21"/>
                      <w:szCs w:val="21"/>
                    </w:rPr>
                  </w:pPr>
                  <w:r>
                    <w:rPr>
                      <w:sz w:val="21"/>
                      <w:szCs w:val="21"/>
                    </w:rPr>
                    <w:t>NH</w:t>
                  </w:r>
                  <w:r>
                    <w:rPr>
                      <w:sz w:val="21"/>
                      <w:szCs w:val="21"/>
                      <w:vertAlign w:val="subscript"/>
                    </w:rPr>
                    <w:t>3</w:t>
                  </w:r>
                  <w:r>
                    <w:rPr>
                      <w:sz w:val="21"/>
                      <w:szCs w:val="21"/>
                    </w:rPr>
                    <w:t>-NTP</w:t>
                  </w:r>
                </w:p>
                <w:p>
                  <w:pPr>
                    <w:widowControl/>
                    <w:adjustRightInd w:val="0"/>
                    <w:snapToGrid w:val="0"/>
                    <w:jc w:val="center"/>
                    <w:rPr>
                      <w:sz w:val="21"/>
                      <w:szCs w:val="21"/>
                    </w:rPr>
                  </w:pPr>
                  <w:r>
                    <w:rPr>
                      <w:sz w:val="21"/>
                      <w:szCs w:val="21"/>
                    </w:rPr>
                    <w:t>TN</w:t>
                  </w:r>
                </w:p>
              </w:tc>
              <w:tc>
                <w:tcPr>
                  <w:tcW w:w="700" w:type="dxa"/>
                  <w:tcBorders>
                    <w:top w:val="single" w:color="auto" w:sz="8" w:space="0"/>
                    <w:bottom w:val="single" w:color="auto" w:sz="8" w:space="0"/>
                  </w:tcBorders>
                  <w:vAlign w:val="center"/>
                </w:tcPr>
                <w:p>
                  <w:pPr>
                    <w:widowControl/>
                    <w:adjustRightInd w:val="0"/>
                    <w:snapToGrid w:val="0"/>
                    <w:jc w:val="center"/>
                    <w:rPr>
                      <w:sz w:val="21"/>
                      <w:szCs w:val="21"/>
                    </w:rPr>
                  </w:pPr>
                  <w:r>
                    <w:rPr>
                      <w:sz w:val="21"/>
                      <w:szCs w:val="21"/>
                    </w:rPr>
                    <w:t>连续排放流量不稳定</w:t>
                  </w:r>
                </w:p>
              </w:tc>
              <w:tc>
                <w:tcPr>
                  <w:tcW w:w="1070" w:type="dxa"/>
                  <w:tcBorders>
                    <w:top w:val="single" w:color="auto" w:sz="8" w:space="0"/>
                    <w:bottom w:val="single" w:color="auto" w:sz="8" w:space="0"/>
                  </w:tcBorders>
                  <w:vAlign w:val="center"/>
                </w:tcPr>
                <w:p>
                  <w:pPr>
                    <w:adjustRightInd w:val="0"/>
                    <w:snapToGrid w:val="0"/>
                    <w:jc w:val="center"/>
                    <w:rPr>
                      <w:sz w:val="21"/>
                      <w:szCs w:val="21"/>
                    </w:rPr>
                  </w:pPr>
                  <w:r>
                    <w:rPr>
                      <w:sz w:val="21"/>
                      <w:szCs w:val="21"/>
                    </w:rPr>
                    <w:t>1#</w:t>
                  </w:r>
                </w:p>
              </w:tc>
              <w:tc>
                <w:tcPr>
                  <w:tcW w:w="824" w:type="dxa"/>
                  <w:tcBorders>
                    <w:top w:val="single" w:color="auto" w:sz="8" w:space="0"/>
                    <w:bottom w:val="single" w:color="auto" w:sz="8" w:space="0"/>
                  </w:tcBorders>
                  <w:vAlign w:val="center"/>
                </w:tcPr>
                <w:p>
                  <w:pPr>
                    <w:adjustRightInd w:val="0"/>
                    <w:snapToGrid w:val="0"/>
                    <w:jc w:val="center"/>
                    <w:rPr>
                      <w:sz w:val="21"/>
                      <w:szCs w:val="21"/>
                    </w:rPr>
                  </w:pPr>
                  <w:r>
                    <w:rPr>
                      <w:sz w:val="21"/>
                      <w:szCs w:val="21"/>
                    </w:rPr>
                    <w:t>化粪池</w:t>
                  </w:r>
                </w:p>
              </w:tc>
              <w:tc>
                <w:tcPr>
                  <w:tcW w:w="965" w:type="dxa"/>
                  <w:tcBorders>
                    <w:top w:val="single" w:color="auto" w:sz="8" w:space="0"/>
                    <w:bottom w:val="single" w:color="auto" w:sz="8" w:space="0"/>
                  </w:tcBorders>
                  <w:vAlign w:val="center"/>
                </w:tcPr>
                <w:p>
                  <w:pPr>
                    <w:adjustRightInd w:val="0"/>
                    <w:snapToGrid w:val="0"/>
                    <w:jc w:val="center"/>
                    <w:rPr>
                      <w:sz w:val="21"/>
                      <w:szCs w:val="21"/>
                    </w:rPr>
                  </w:pPr>
                  <w:r>
                    <w:rPr>
                      <w:bCs/>
                      <w:sz w:val="21"/>
                      <w:szCs w:val="21"/>
                    </w:rPr>
                    <w:t>经化粪池处理后前期</w:t>
                  </w:r>
                  <w:r>
                    <w:rPr>
                      <w:rFonts w:hint="eastAsia"/>
                      <w:bCs/>
                      <w:sz w:val="21"/>
                      <w:szCs w:val="21"/>
                    </w:rPr>
                    <w:t>定期</w:t>
                  </w:r>
                  <w:r>
                    <w:rPr>
                      <w:bCs/>
                      <w:sz w:val="21"/>
                      <w:szCs w:val="21"/>
                    </w:rPr>
                    <w:t>清运，后期进入</w:t>
                  </w:r>
                  <w:r>
                    <w:rPr>
                      <w:rFonts w:hint="eastAsia"/>
                      <w:bCs/>
                      <w:sz w:val="21"/>
                      <w:szCs w:val="21"/>
                    </w:rPr>
                    <w:t>大块镇</w:t>
                  </w:r>
                  <w:r>
                    <w:rPr>
                      <w:bCs/>
                      <w:sz w:val="21"/>
                      <w:szCs w:val="21"/>
                    </w:rPr>
                    <w:t>污水处理厂</w:t>
                  </w:r>
                </w:p>
              </w:tc>
              <w:tc>
                <w:tcPr>
                  <w:tcW w:w="689" w:type="dxa"/>
                  <w:tcBorders>
                    <w:top w:val="single" w:color="auto" w:sz="8" w:space="0"/>
                    <w:bottom w:val="single" w:color="auto" w:sz="8" w:space="0"/>
                  </w:tcBorders>
                  <w:vAlign w:val="center"/>
                </w:tcPr>
                <w:p>
                  <w:pPr>
                    <w:widowControl/>
                    <w:adjustRightInd w:val="0"/>
                    <w:snapToGrid w:val="0"/>
                    <w:jc w:val="center"/>
                    <w:rPr>
                      <w:sz w:val="21"/>
                      <w:szCs w:val="21"/>
                    </w:rPr>
                  </w:pPr>
                  <w:r>
                    <w:rPr>
                      <w:sz w:val="21"/>
                      <w:szCs w:val="21"/>
                    </w:rPr>
                    <w:t>1#</w:t>
                  </w:r>
                </w:p>
              </w:tc>
              <w:tc>
                <w:tcPr>
                  <w:tcW w:w="827" w:type="dxa"/>
                  <w:tcBorders>
                    <w:top w:val="single" w:color="auto" w:sz="8" w:space="0"/>
                    <w:bottom w:val="single" w:color="auto" w:sz="8" w:space="0"/>
                  </w:tcBorders>
                  <w:vAlign w:val="center"/>
                </w:tcPr>
                <w:p>
                  <w:pPr>
                    <w:widowControl/>
                    <w:adjustRightInd w:val="0"/>
                    <w:snapToGrid w:val="0"/>
                    <w:jc w:val="center"/>
                    <w:rPr>
                      <w:sz w:val="21"/>
                      <w:szCs w:val="21"/>
                    </w:rPr>
                  </w:pPr>
                  <w:r>
                    <w:rPr>
                      <w:sz w:val="21"/>
                      <w:szCs w:val="21"/>
                    </w:rPr>
                    <w:t>是</w:t>
                  </w:r>
                </w:p>
              </w:tc>
              <w:tc>
                <w:tcPr>
                  <w:tcW w:w="1758" w:type="dxa"/>
                  <w:tcBorders>
                    <w:top w:val="single" w:color="auto" w:sz="8" w:space="0"/>
                    <w:bottom w:val="single" w:color="auto" w:sz="8" w:space="0"/>
                  </w:tcBorders>
                  <w:vAlign w:val="center"/>
                </w:tcPr>
                <w:p>
                  <w:pPr>
                    <w:widowControl/>
                    <w:adjustRightInd w:val="0"/>
                    <w:snapToGrid w:val="0"/>
                    <w:rPr>
                      <w:sz w:val="21"/>
                      <w:szCs w:val="21"/>
                    </w:rPr>
                  </w:pPr>
                  <w:r>
                    <w:rPr>
                      <w:sz w:val="21"/>
                      <w:szCs w:val="21"/>
                    </w:rPr>
                    <w:t>■企业总排</w:t>
                  </w:r>
                </w:p>
                <w:p>
                  <w:pPr>
                    <w:widowControl/>
                    <w:adjustRightInd w:val="0"/>
                    <w:snapToGrid w:val="0"/>
                    <w:rPr>
                      <w:sz w:val="21"/>
                      <w:szCs w:val="21"/>
                    </w:rPr>
                  </w:pPr>
                  <w:r>
                    <w:rPr>
                      <w:sz w:val="21"/>
                      <w:szCs w:val="21"/>
                    </w:rPr>
                    <w:t>口雨水排放</w:t>
                  </w:r>
                </w:p>
                <w:p>
                  <w:pPr>
                    <w:widowControl/>
                    <w:adjustRightInd w:val="0"/>
                    <w:snapToGrid w:val="0"/>
                    <w:rPr>
                      <w:sz w:val="21"/>
                      <w:szCs w:val="21"/>
                    </w:rPr>
                  </w:pPr>
                  <w:r>
                    <w:rPr>
                      <w:sz w:val="21"/>
                      <w:szCs w:val="21"/>
                    </w:rPr>
                    <w:t>口清静下水排放</w:t>
                  </w:r>
                </w:p>
                <w:p>
                  <w:pPr>
                    <w:widowControl/>
                    <w:adjustRightInd w:val="0"/>
                    <w:snapToGrid w:val="0"/>
                    <w:rPr>
                      <w:sz w:val="21"/>
                      <w:szCs w:val="21"/>
                    </w:rPr>
                  </w:pPr>
                  <w:r>
                    <w:rPr>
                      <w:sz w:val="21"/>
                      <w:szCs w:val="21"/>
                    </w:rPr>
                    <w:t>口温排水排放</w:t>
                  </w:r>
                </w:p>
                <w:p>
                  <w:pPr>
                    <w:widowControl/>
                    <w:adjustRightInd w:val="0"/>
                    <w:snapToGrid w:val="0"/>
                    <w:rPr>
                      <w:sz w:val="21"/>
                      <w:szCs w:val="21"/>
                    </w:rPr>
                  </w:pPr>
                  <w:r>
                    <w:rPr>
                      <w:sz w:val="21"/>
                      <w:szCs w:val="21"/>
                    </w:rPr>
                    <w:t>口车间或车间处理设施排放口</w:t>
                  </w:r>
                </w:p>
              </w:tc>
            </w:tr>
          </w:tbl>
          <w:p>
            <w:pPr>
              <w:spacing w:line="440" w:lineRule="exact"/>
              <w:ind w:firstLine="480" w:firstLineChars="200"/>
              <w:rPr>
                <w:sz w:val="24"/>
                <w:szCs w:val="20"/>
              </w:rPr>
            </w:pPr>
            <w:r>
              <w:rPr>
                <w:sz w:val="24"/>
                <w:szCs w:val="20"/>
              </w:rPr>
              <w:t>本项目废水间接排放口基本情况见下表。</w:t>
            </w:r>
          </w:p>
          <w:p>
            <w:pPr>
              <w:spacing w:line="440" w:lineRule="exact"/>
              <w:ind w:firstLine="480" w:firstLineChars="200"/>
              <w:jc w:val="center"/>
              <w:rPr>
                <w:rFonts w:hint="eastAsia" w:eastAsia="黑体"/>
                <w:bCs/>
                <w:sz w:val="24"/>
                <w:szCs w:val="20"/>
              </w:rPr>
            </w:pPr>
          </w:p>
          <w:p>
            <w:pPr>
              <w:spacing w:line="440" w:lineRule="exact"/>
              <w:ind w:firstLine="480" w:firstLineChars="200"/>
              <w:jc w:val="center"/>
              <w:rPr>
                <w:rFonts w:eastAsia="黑体"/>
                <w:bCs/>
                <w:sz w:val="24"/>
                <w:szCs w:val="20"/>
              </w:rPr>
            </w:pPr>
            <w:r>
              <w:rPr>
                <w:rFonts w:eastAsia="黑体"/>
                <w:bCs/>
                <w:sz w:val="24"/>
                <w:szCs w:val="20"/>
              </w:rPr>
              <w:t>表3</w:t>
            </w:r>
            <w:r>
              <w:rPr>
                <w:rFonts w:hint="eastAsia" w:eastAsia="黑体"/>
                <w:bCs/>
                <w:sz w:val="24"/>
                <w:szCs w:val="20"/>
              </w:rPr>
              <w:t>4</w:t>
            </w:r>
            <w:r>
              <w:rPr>
                <w:rFonts w:eastAsia="黑体"/>
                <w:bCs/>
                <w:sz w:val="24"/>
                <w:szCs w:val="20"/>
              </w:rPr>
              <w:t xml:space="preserve">                  废水间接排放口基本情况表</w:t>
            </w:r>
          </w:p>
          <w:tbl>
            <w:tblPr>
              <w:tblStyle w:val="16"/>
              <w:tblW w:w="9036"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3"/>
              <w:gridCol w:w="549"/>
              <w:gridCol w:w="1235"/>
              <w:gridCol w:w="1098"/>
              <w:gridCol w:w="824"/>
              <w:gridCol w:w="661"/>
              <w:gridCol w:w="622"/>
              <w:gridCol w:w="526"/>
              <w:gridCol w:w="824"/>
              <w:gridCol w:w="815"/>
              <w:gridCol w:w="147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403" w:type="dxa"/>
                  <w:vMerge w:val="restart"/>
                  <w:vAlign w:val="center"/>
                </w:tcPr>
                <w:p>
                  <w:pPr>
                    <w:adjustRightInd w:val="0"/>
                    <w:snapToGrid w:val="0"/>
                    <w:jc w:val="center"/>
                    <w:rPr>
                      <w:b/>
                      <w:sz w:val="21"/>
                      <w:szCs w:val="21"/>
                    </w:rPr>
                  </w:pPr>
                  <w:r>
                    <w:rPr>
                      <w:b/>
                      <w:sz w:val="21"/>
                      <w:szCs w:val="21"/>
                    </w:rPr>
                    <w:t>序号</w:t>
                  </w:r>
                </w:p>
              </w:tc>
              <w:tc>
                <w:tcPr>
                  <w:tcW w:w="549" w:type="dxa"/>
                  <w:vMerge w:val="restart"/>
                  <w:vAlign w:val="center"/>
                </w:tcPr>
                <w:p>
                  <w:pPr>
                    <w:adjustRightInd w:val="0"/>
                    <w:snapToGrid w:val="0"/>
                    <w:jc w:val="center"/>
                    <w:rPr>
                      <w:b/>
                      <w:sz w:val="21"/>
                      <w:szCs w:val="21"/>
                    </w:rPr>
                  </w:pPr>
                  <w:r>
                    <w:rPr>
                      <w:b/>
                      <w:sz w:val="21"/>
                      <w:szCs w:val="21"/>
                    </w:rPr>
                    <w:t>排放口编号</w:t>
                  </w:r>
                </w:p>
              </w:tc>
              <w:tc>
                <w:tcPr>
                  <w:tcW w:w="2333" w:type="dxa"/>
                  <w:gridSpan w:val="2"/>
                  <w:vAlign w:val="center"/>
                </w:tcPr>
                <w:p>
                  <w:pPr>
                    <w:adjustRightInd w:val="0"/>
                    <w:snapToGrid w:val="0"/>
                    <w:jc w:val="center"/>
                    <w:rPr>
                      <w:b/>
                      <w:sz w:val="21"/>
                      <w:szCs w:val="21"/>
                    </w:rPr>
                  </w:pPr>
                  <w:r>
                    <w:rPr>
                      <w:b/>
                      <w:sz w:val="21"/>
                      <w:szCs w:val="21"/>
                    </w:rPr>
                    <w:t>排放口地理坐标</w:t>
                  </w:r>
                </w:p>
              </w:tc>
              <w:tc>
                <w:tcPr>
                  <w:tcW w:w="824" w:type="dxa"/>
                  <w:vMerge w:val="restart"/>
                  <w:vAlign w:val="center"/>
                </w:tcPr>
                <w:p>
                  <w:pPr>
                    <w:adjustRightInd w:val="0"/>
                    <w:snapToGrid w:val="0"/>
                    <w:jc w:val="center"/>
                    <w:rPr>
                      <w:b/>
                      <w:sz w:val="21"/>
                      <w:szCs w:val="21"/>
                    </w:rPr>
                  </w:pPr>
                  <w:r>
                    <w:rPr>
                      <w:b/>
                      <w:sz w:val="21"/>
                      <w:szCs w:val="21"/>
                    </w:rPr>
                    <w:t>废水排放量（万t/a）</w:t>
                  </w:r>
                </w:p>
              </w:tc>
              <w:tc>
                <w:tcPr>
                  <w:tcW w:w="661" w:type="dxa"/>
                  <w:vMerge w:val="restart"/>
                  <w:vAlign w:val="center"/>
                </w:tcPr>
                <w:p>
                  <w:pPr>
                    <w:adjustRightInd w:val="0"/>
                    <w:snapToGrid w:val="0"/>
                    <w:jc w:val="center"/>
                    <w:rPr>
                      <w:b/>
                      <w:sz w:val="21"/>
                      <w:szCs w:val="21"/>
                    </w:rPr>
                  </w:pPr>
                  <w:r>
                    <w:rPr>
                      <w:b/>
                      <w:sz w:val="21"/>
                      <w:szCs w:val="21"/>
                    </w:rPr>
                    <w:t>排放去向</w:t>
                  </w:r>
                </w:p>
              </w:tc>
              <w:tc>
                <w:tcPr>
                  <w:tcW w:w="622" w:type="dxa"/>
                  <w:vMerge w:val="restart"/>
                  <w:vAlign w:val="center"/>
                </w:tcPr>
                <w:p>
                  <w:pPr>
                    <w:adjustRightInd w:val="0"/>
                    <w:snapToGrid w:val="0"/>
                    <w:jc w:val="center"/>
                    <w:rPr>
                      <w:b/>
                      <w:sz w:val="21"/>
                      <w:szCs w:val="21"/>
                    </w:rPr>
                  </w:pPr>
                  <w:r>
                    <w:rPr>
                      <w:b/>
                      <w:sz w:val="21"/>
                      <w:szCs w:val="21"/>
                    </w:rPr>
                    <w:t>排放规律</w:t>
                  </w:r>
                </w:p>
              </w:tc>
              <w:tc>
                <w:tcPr>
                  <w:tcW w:w="526" w:type="dxa"/>
                  <w:vMerge w:val="restart"/>
                  <w:vAlign w:val="center"/>
                </w:tcPr>
                <w:p>
                  <w:pPr>
                    <w:adjustRightInd w:val="0"/>
                    <w:snapToGrid w:val="0"/>
                    <w:jc w:val="center"/>
                    <w:rPr>
                      <w:b/>
                      <w:sz w:val="21"/>
                      <w:szCs w:val="21"/>
                    </w:rPr>
                  </w:pPr>
                  <w:r>
                    <w:rPr>
                      <w:b/>
                      <w:sz w:val="21"/>
                      <w:szCs w:val="21"/>
                    </w:rPr>
                    <w:t>间歇排放时段</w:t>
                  </w:r>
                </w:p>
              </w:tc>
              <w:tc>
                <w:tcPr>
                  <w:tcW w:w="3118" w:type="dxa"/>
                  <w:gridSpan w:val="3"/>
                  <w:vMerge w:val="restart"/>
                  <w:vAlign w:val="center"/>
                </w:tcPr>
                <w:p>
                  <w:pPr>
                    <w:adjustRightInd w:val="0"/>
                    <w:snapToGrid w:val="0"/>
                    <w:jc w:val="center"/>
                    <w:rPr>
                      <w:b/>
                      <w:sz w:val="21"/>
                      <w:szCs w:val="21"/>
                    </w:rPr>
                  </w:pPr>
                  <w:r>
                    <w:rPr>
                      <w:b/>
                      <w:sz w:val="21"/>
                      <w:szCs w:val="21"/>
                    </w:rPr>
                    <w:t>收纳污水处理厂信息</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403" w:type="dxa"/>
                  <w:vMerge w:val="continue"/>
                  <w:vAlign w:val="center"/>
                </w:tcPr>
                <w:p>
                  <w:pPr>
                    <w:widowControl/>
                    <w:adjustRightInd w:val="0"/>
                    <w:snapToGrid w:val="0"/>
                    <w:jc w:val="center"/>
                    <w:rPr>
                      <w:b/>
                      <w:sz w:val="21"/>
                      <w:szCs w:val="21"/>
                    </w:rPr>
                  </w:pPr>
                </w:p>
              </w:tc>
              <w:tc>
                <w:tcPr>
                  <w:tcW w:w="549" w:type="dxa"/>
                  <w:vMerge w:val="continue"/>
                  <w:vAlign w:val="center"/>
                </w:tcPr>
                <w:p>
                  <w:pPr>
                    <w:widowControl/>
                    <w:adjustRightInd w:val="0"/>
                    <w:snapToGrid w:val="0"/>
                    <w:jc w:val="center"/>
                    <w:rPr>
                      <w:b/>
                      <w:sz w:val="21"/>
                      <w:szCs w:val="21"/>
                    </w:rPr>
                  </w:pPr>
                </w:p>
              </w:tc>
              <w:tc>
                <w:tcPr>
                  <w:tcW w:w="1235" w:type="dxa"/>
                  <w:vMerge w:val="restart"/>
                  <w:vAlign w:val="center"/>
                </w:tcPr>
                <w:p>
                  <w:pPr>
                    <w:adjustRightInd w:val="0"/>
                    <w:snapToGrid w:val="0"/>
                    <w:jc w:val="center"/>
                    <w:rPr>
                      <w:b/>
                      <w:sz w:val="21"/>
                      <w:szCs w:val="21"/>
                    </w:rPr>
                  </w:pPr>
                  <w:r>
                    <w:rPr>
                      <w:b/>
                      <w:sz w:val="21"/>
                      <w:szCs w:val="21"/>
                    </w:rPr>
                    <w:t>经度</w:t>
                  </w:r>
                </w:p>
              </w:tc>
              <w:tc>
                <w:tcPr>
                  <w:tcW w:w="1098" w:type="dxa"/>
                  <w:vMerge w:val="restart"/>
                  <w:vAlign w:val="center"/>
                </w:tcPr>
                <w:p>
                  <w:pPr>
                    <w:adjustRightInd w:val="0"/>
                    <w:snapToGrid w:val="0"/>
                    <w:jc w:val="center"/>
                    <w:rPr>
                      <w:b/>
                      <w:sz w:val="21"/>
                      <w:szCs w:val="21"/>
                    </w:rPr>
                  </w:pPr>
                  <w:r>
                    <w:rPr>
                      <w:b/>
                      <w:sz w:val="21"/>
                      <w:szCs w:val="21"/>
                    </w:rPr>
                    <w:t>纬度</w:t>
                  </w:r>
                </w:p>
              </w:tc>
              <w:tc>
                <w:tcPr>
                  <w:tcW w:w="824" w:type="dxa"/>
                  <w:vMerge w:val="continue"/>
                  <w:vAlign w:val="center"/>
                </w:tcPr>
                <w:p>
                  <w:pPr>
                    <w:widowControl/>
                    <w:adjustRightInd w:val="0"/>
                    <w:snapToGrid w:val="0"/>
                    <w:jc w:val="center"/>
                    <w:rPr>
                      <w:b/>
                      <w:sz w:val="21"/>
                      <w:szCs w:val="21"/>
                    </w:rPr>
                  </w:pPr>
                </w:p>
              </w:tc>
              <w:tc>
                <w:tcPr>
                  <w:tcW w:w="661" w:type="dxa"/>
                  <w:vMerge w:val="continue"/>
                  <w:vAlign w:val="center"/>
                </w:tcPr>
                <w:p>
                  <w:pPr>
                    <w:widowControl/>
                    <w:adjustRightInd w:val="0"/>
                    <w:snapToGrid w:val="0"/>
                    <w:jc w:val="center"/>
                    <w:rPr>
                      <w:b/>
                      <w:sz w:val="21"/>
                      <w:szCs w:val="21"/>
                    </w:rPr>
                  </w:pPr>
                </w:p>
              </w:tc>
              <w:tc>
                <w:tcPr>
                  <w:tcW w:w="622" w:type="dxa"/>
                  <w:vMerge w:val="continue"/>
                  <w:vAlign w:val="center"/>
                </w:tcPr>
                <w:p>
                  <w:pPr>
                    <w:widowControl/>
                    <w:adjustRightInd w:val="0"/>
                    <w:snapToGrid w:val="0"/>
                    <w:jc w:val="center"/>
                    <w:rPr>
                      <w:b/>
                      <w:sz w:val="21"/>
                      <w:szCs w:val="21"/>
                    </w:rPr>
                  </w:pPr>
                </w:p>
              </w:tc>
              <w:tc>
                <w:tcPr>
                  <w:tcW w:w="526" w:type="dxa"/>
                  <w:vMerge w:val="continue"/>
                  <w:vAlign w:val="center"/>
                </w:tcPr>
                <w:p>
                  <w:pPr>
                    <w:widowControl/>
                    <w:adjustRightInd w:val="0"/>
                    <w:snapToGrid w:val="0"/>
                    <w:jc w:val="center"/>
                    <w:rPr>
                      <w:b/>
                      <w:sz w:val="21"/>
                      <w:szCs w:val="21"/>
                    </w:rPr>
                  </w:pPr>
                </w:p>
              </w:tc>
              <w:tc>
                <w:tcPr>
                  <w:tcW w:w="3118" w:type="dxa"/>
                  <w:gridSpan w:val="3"/>
                  <w:vMerge w:val="continue"/>
                  <w:vAlign w:val="center"/>
                </w:tcPr>
                <w:p>
                  <w:pPr>
                    <w:widowControl/>
                    <w:adjustRightInd w:val="0"/>
                    <w:snapToGrid w:val="0"/>
                    <w:jc w:val="center"/>
                    <w:rPr>
                      <w:b/>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403" w:type="dxa"/>
                  <w:vMerge w:val="continue"/>
                  <w:tcBorders>
                    <w:bottom w:val="single" w:color="auto" w:sz="8" w:space="0"/>
                  </w:tcBorders>
                  <w:vAlign w:val="center"/>
                </w:tcPr>
                <w:p>
                  <w:pPr>
                    <w:widowControl/>
                    <w:adjustRightInd w:val="0"/>
                    <w:snapToGrid w:val="0"/>
                    <w:jc w:val="center"/>
                    <w:rPr>
                      <w:b/>
                      <w:sz w:val="21"/>
                      <w:szCs w:val="21"/>
                    </w:rPr>
                  </w:pPr>
                </w:p>
              </w:tc>
              <w:tc>
                <w:tcPr>
                  <w:tcW w:w="549" w:type="dxa"/>
                  <w:vMerge w:val="continue"/>
                  <w:tcBorders>
                    <w:bottom w:val="single" w:color="auto" w:sz="8" w:space="0"/>
                  </w:tcBorders>
                  <w:vAlign w:val="center"/>
                </w:tcPr>
                <w:p>
                  <w:pPr>
                    <w:widowControl/>
                    <w:adjustRightInd w:val="0"/>
                    <w:snapToGrid w:val="0"/>
                    <w:jc w:val="center"/>
                    <w:rPr>
                      <w:b/>
                      <w:sz w:val="21"/>
                      <w:szCs w:val="21"/>
                    </w:rPr>
                  </w:pPr>
                </w:p>
              </w:tc>
              <w:tc>
                <w:tcPr>
                  <w:tcW w:w="1235" w:type="dxa"/>
                  <w:vMerge w:val="continue"/>
                  <w:tcBorders>
                    <w:bottom w:val="single" w:color="auto" w:sz="8" w:space="0"/>
                  </w:tcBorders>
                  <w:vAlign w:val="center"/>
                </w:tcPr>
                <w:p>
                  <w:pPr>
                    <w:widowControl/>
                    <w:adjustRightInd w:val="0"/>
                    <w:snapToGrid w:val="0"/>
                    <w:jc w:val="center"/>
                    <w:rPr>
                      <w:b/>
                      <w:sz w:val="21"/>
                      <w:szCs w:val="21"/>
                    </w:rPr>
                  </w:pPr>
                </w:p>
              </w:tc>
              <w:tc>
                <w:tcPr>
                  <w:tcW w:w="1098" w:type="dxa"/>
                  <w:vMerge w:val="continue"/>
                  <w:tcBorders>
                    <w:bottom w:val="single" w:color="auto" w:sz="8" w:space="0"/>
                  </w:tcBorders>
                  <w:vAlign w:val="center"/>
                </w:tcPr>
                <w:p>
                  <w:pPr>
                    <w:widowControl/>
                    <w:adjustRightInd w:val="0"/>
                    <w:snapToGrid w:val="0"/>
                    <w:jc w:val="center"/>
                    <w:rPr>
                      <w:b/>
                      <w:sz w:val="21"/>
                      <w:szCs w:val="21"/>
                    </w:rPr>
                  </w:pPr>
                </w:p>
              </w:tc>
              <w:tc>
                <w:tcPr>
                  <w:tcW w:w="824" w:type="dxa"/>
                  <w:vMerge w:val="continue"/>
                  <w:tcBorders>
                    <w:bottom w:val="single" w:color="auto" w:sz="8" w:space="0"/>
                  </w:tcBorders>
                  <w:vAlign w:val="center"/>
                </w:tcPr>
                <w:p>
                  <w:pPr>
                    <w:widowControl/>
                    <w:adjustRightInd w:val="0"/>
                    <w:snapToGrid w:val="0"/>
                    <w:jc w:val="center"/>
                    <w:rPr>
                      <w:b/>
                      <w:sz w:val="21"/>
                      <w:szCs w:val="21"/>
                    </w:rPr>
                  </w:pPr>
                </w:p>
              </w:tc>
              <w:tc>
                <w:tcPr>
                  <w:tcW w:w="661" w:type="dxa"/>
                  <w:vMerge w:val="continue"/>
                  <w:tcBorders>
                    <w:bottom w:val="single" w:color="auto" w:sz="8" w:space="0"/>
                  </w:tcBorders>
                  <w:vAlign w:val="center"/>
                </w:tcPr>
                <w:p>
                  <w:pPr>
                    <w:widowControl/>
                    <w:adjustRightInd w:val="0"/>
                    <w:snapToGrid w:val="0"/>
                    <w:jc w:val="center"/>
                    <w:rPr>
                      <w:b/>
                      <w:sz w:val="21"/>
                      <w:szCs w:val="21"/>
                    </w:rPr>
                  </w:pPr>
                </w:p>
              </w:tc>
              <w:tc>
                <w:tcPr>
                  <w:tcW w:w="622" w:type="dxa"/>
                  <w:vMerge w:val="continue"/>
                  <w:tcBorders>
                    <w:bottom w:val="single" w:color="auto" w:sz="8" w:space="0"/>
                  </w:tcBorders>
                  <w:vAlign w:val="center"/>
                </w:tcPr>
                <w:p>
                  <w:pPr>
                    <w:widowControl/>
                    <w:adjustRightInd w:val="0"/>
                    <w:snapToGrid w:val="0"/>
                    <w:jc w:val="center"/>
                    <w:rPr>
                      <w:b/>
                      <w:sz w:val="21"/>
                      <w:szCs w:val="21"/>
                    </w:rPr>
                  </w:pPr>
                </w:p>
              </w:tc>
              <w:tc>
                <w:tcPr>
                  <w:tcW w:w="526" w:type="dxa"/>
                  <w:vMerge w:val="continue"/>
                  <w:tcBorders>
                    <w:bottom w:val="single" w:color="auto" w:sz="8" w:space="0"/>
                  </w:tcBorders>
                  <w:vAlign w:val="center"/>
                </w:tcPr>
                <w:p>
                  <w:pPr>
                    <w:widowControl/>
                    <w:adjustRightInd w:val="0"/>
                    <w:snapToGrid w:val="0"/>
                    <w:jc w:val="center"/>
                    <w:rPr>
                      <w:b/>
                      <w:sz w:val="21"/>
                      <w:szCs w:val="21"/>
                    </w:rPr>
                  </w:pPr>
                </w:p>
              </w:tc>
              <w:tc>
                <w:tcPr>
                  <w:tcW w:w="824" w:type="dxa"/>
                  <w:tcBorders>
                    <w:bottom w:val="single" w:color="auto" w:sz="8" w:space="0"/>
                  </w:tcBorders>
                  <w:vAlign w:val="center"/>
                </w:tcPr>
                <w:p>
                  <w:pPr>
                    <w:adjustRightInd w:val="0"/>
                    <w:snapToGrid w:val="0"/>
                    <w:jc w:val="center"/>
                    <w:rPr>
                      <w:b/>
                      <w:sz w:val="21"/>
                      <w:szCs w:val="21"/>
                    </w:rPr>
                  </w:pPr>
                  <w:r>
                    <w:rPr>
                      <w:b/>
                      <w:sz w:val="21"/>
                      <w:szCs w:val="21"/>
                    </w:rPr>
                    <w:t>名称</w:t>
                  </w:r>
                </w:p>
              </w:tc>
              <w:tc>
                <w:tcPr>
                  <w:tcW w:w="815" w:type="dxa"/>
                  <w:tcBorders>
                    <w:bottom w:val="single" w:color="auto" w:sz="8" w:space="0"/>
                  </w:tcBorders>
                  <w:vAlign w:val="center"/>
                </w:tcPr>
                <w:p>
                  <w:pPr>
                    <w:adjustRightInd w:val="0"/>
                    <w:snapToGrid w:val="0"/>
                    <w:jc w:val="center"/>
                    <w:rPr>
                      <w:b/>
                      <w:sz w:val="21"/>
                      <w:szCs w:val="21"/>
                    </w:rPr>
                  </w:pPr>
                  <w:r>
                    <w:rPr>
                      <w:b/>
                      <w:sz w:val="21"/>
                      <w:szCs w:val="21"/>
                    </w:rPr>
                    <w:t>污染物种类</w:t>
                  </w:r>
                </w:p>
              </w:tc>
              <w:tc>
                <w:tcPr>
                  <w:tcW w:w="1479" w:type="dxa"/>
                  <w:tcBorders>
                    <w:bottom w:val="single" w:color="auto" w:sz="8" w:space="0"/>
                  </w:tcBorders>
                  <w:vAlign w:val="center"/>
                </w:tcPr>
                <w:p>
                  <w:pPr>
                    <w:adjustRightInd w:val="0"/>
                    <w:snapToGrid w:val="0"/>
                    <w:jc w:val="center"/>
                    <w:rPr>
                      <w:b/>
                      <w:sz w:val="21"/>
                      <w:szCs w:val="21"/>
                    </w:rPr>
                  </w:pPr>
                  <w:r>
                    <w:rPr>
                      <w:b/>
                      <w:sz w:val="21"/>
                      <w:szCs w:val="21"/>
                    </w:rPr>
                    <w:t>国家或地方污染物排放标准限值（mg/L）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03" w:type="dxa"/>
                  <w:vMerge w:val="restart"/>
                  <w:tcBorders>
                    <w:top w:val="single" w:color="auto" w:sz="8" w:space="0"/>
                  </w:tcBorders>
                  <w:vAlign w:val="center"/>
                </w:tcPr>
                <w:p>
                  <w:pPr>
                    <w:adjustRightInd w:val="0"/>
                    <w:snapToGrid w:val="0"/>
                    <w:jc w:val="center"/>
                    <w:rPr>
                      <w:sz w:val="21"/>
                      <w:szCs w:val="21"/>
                    </w:rPr>
                  </w:pPr>
                  <w:r>
                    <w:rPr>
                      <w:sz w:val="21"/>
                      <w:szCs w:val="21"/>
                    </w:rPr>
                    <w:t>1</w:t>
                  </w:r>
                </w:p>
              </w:tc>
              <w:tc>
                <w:tcPr>
                  <w:tcW w:w="549" w:type="dxa"/>
                  <w:vMerge w:val="restart"/>
                  <w:tcBorders>
                    <w:top w:val="single" w:color="auto" w:sz="8" w:space="0"/>
                  </w:tcBorders>
                  <w:vAlign w:val="center"/>
                </w:tcPr>
                <w:p>
                  <w:pPr>
                    <w:adjustRightInd w:val="0"/>
                    <w:snapToGrid w:val="0"/>
                    <w:jc w:val="center"/>
                    <w:rPr>
                      <w:sz w:val="21"/>
                      <w:szCs w:val="21"/>
                    </w:rPr>
                  </w:pPr>
                  <w:r>
                    <w:rPr>
                      <w:sz w:val="21"/>
                      <w:szCs w:val="21"/>
                    </w:rPr>
                    <w:t>1#</w:t>
                  </w:r>
                </w:p>
              </w:tc>
              <w:tc>
                <w:tcPr>
                  <w:tcW w:w="1235" w:type="dxa"/>
                  <w:vMerge w:val="restart"/>
                  <w:tcBorders>
                    <w:top w:val="single" w:color="auto" w:sz="8" w:space="0"/>
                  </w:tcBorders>
                  <w:vAlign w:val="center"/>
                </w:tcPr>
                <w:p>
                  <w:pPr>
                    <w:adjustRightInd w:val="0"/>
                    <w:snapToGrid w:val="0"/>
                    <w:jc w:val="center"/>
                    <w:rPr>
                      <w:sz w:val="21"/>
                      <w:szCs w:val="21"/>
                    </w:rPr>
                  </w:pPr>
                  <w:r>
                    <w:rPr>
                      <w:rFonts w:hint="eastAsia"/>
                      <w:sz w:val="21"/>
                      <w:szCs w:val="21"/>
                    </w:rPr>
                    <w:t>113.772537</w:t>
                  </w:r>
                </w:p>
              </w:tc>
              <w:tc>
                <w:tcPr>
                  <w:tcW w:w="1098" w:type="dxa"/>
                  <w:vMerge w:val="restart"/>
                  <w:tcBorders>
                    <w:top w:val="single" w:color="auto" w:sz="8" w:space="0"/>
                  </w:tcBorders>
                  <w:vAlign w:val="center"/>
                </w:tcPr>
                <w:p>
                  <w:pPr>
                    <w:adjustRightInd w:val="0"/>
                    <w:snapToGrid w:val="0"/>
                    <w:jc w:val="center"/>
                    <w:rPr>
                      <w:sz w:val="21"/>
                      <w:szCs w:val="21"/>
                    </w:rPr>
                  </w:pPr>
                  <w:r>
                    <w:rPr>
                      <w:rFonts w:hint="eastAsia"/>
                      <w:sz w:val="21"/>
                      <w:szCs w:val="21"/>
                    </w:rPr>
                    <w:t>35.203150</w:t>
                  </w:r>
                </w:p>
              </w:tc>
              <w:tc>
                <w:tcPr>
                  <w:tcW w:w="824" w:type="dxa"/>
                  <w:vMerge w:val="restart"/>
                  <w:tcBorders>
                    <w:top w:val="single" w:color="auto" w:sz="8" w:space="0"/>
                  </w:tcBorders>
                  <w:vAlign w:val="center"/>
                </w:tcPr>
                <w:p>
                  <w:pPr>
                    <w:adjustRightInd w:val="0"/>
                    <w:snapToGrid w:val="0"/>
                    <w:jc w:val="center"/>
                    <w:rPr>
                      <w:sz w:val="21"/>
                      <w:szCs w:val="21"/>
                    </w:rPr>
                  </w:pPr>
                  <w:r>
                    <w:rPr>
                      <w:rFonts w:hint="eastAsia"/>
                      <w:sz w:val="21"/>
                      <w:szCs w:val="21"/>
                    </w:rPr>
                    <w:t>0.0216</w:t>
                  </w:r>
                </w:p>
              </w:tc>
              <w:tc>
                <w:tcPr>
                  <w:tcW w:w="661" w:type="dxa"/>
                  <w:vMerge w:val="restart"/>
                  <w:tcBorders>
                    <w:top w:val="single" w:color="auto" w:sz="8" w:space="0"/>
                  </w:tcBorders>
                  <w:vAlign w:val="center"/>
                </w:tcPr>
                <w:p>
                  <w:pPr>
                    <w:adjustRightInd w:val="0"/>
                    <w:snapToGrid w:val="0"/>
                    <w:jc w:val="center"/>
                    <w:rPr>
                      <w:sz w:val="21"/>
                      <w:szCs w:val="21"/>
                    </w:rPr>
                  </w:pPr>
                  <w:r>
                    <w:rPr>
                      <w:bCs/>
                      <w:sz w:val="21"/>
                      <w:szCs w:val="24"/>
                    </w:rPr>
                    <w:t>前期</w:t>
                  </w:r>
                  <w:r>
                    <w:rPr>
                      <w:rFonts w:hint="eastAsia"/>
                      <w:bCs/>
                      <w:sz w:val="21"/>
                      <w:szCs w:val="24"/>
                    </w:rPr>
                    <w:t>定期清运</w:t>
                  </w:r>
                  <w:r>
                    <w:rPr>
                      <w:bCs/>
                      <w:sz w:val="21"/>
                      <w:szCs w:val="24"/>
                    </w:rPr>
                    <w:t>、</w:t>
                  </w:r>
                  <w:r>
                    <w:rPr>
                      <w:sz w:val="21"/>
                      <w:szCs w:val="21"/>
                    </w:rPr>
                    <w:t>后期</w:t>
                  </w:r>
                  <w:r>
                    <w:rPr>
                      <w:rFonts w:hint="eastAsia"/>
                      <w:sz w:val="21"/>
                      <w:szCs w:val="21"/>
                    </w:rPr>
                    <w:t>大块镇</w:t>
                  </w:r>
                  <w:r>
                    <w:rPr>
                      <w:sz w:val="21"/>
                      <w:szCs w:val="21"/>
                    </w:rPr>
                    <w:t>污水处理厂</w:t>
                  </w:r>
                </w:p>
              </w:tc>
              <w:tc>
                <w:tcPr>
                  <w:tcW w:w="622" w:type="dxa"/>
                  <w:vMerge w:val="restart"/>
                  <w:tcBorders>
                    <w:top w:val="single" w:color="auto" w:sz="8" w:space="0"/>
                  </w:tcBorders>
                  <w:vAlign w:val="center"/>
                </w:tcPr>
                <w:p>
                  <w:pPr>
                    <w:adjustRightInd w:val="0"/>
                    <w:snapToGrid w:val="0"/>
                    <w:jc w:val="center"/>
                    <w:rPr>
                      <w:sz w:val="21"/>
                      <w:szCs w:val="21"/>
                    </w:rPr>
                  </w:pPr>
                  <w:r>
                    <w:rPr>
                      <w:rFonts w:hint="eastAsia"/>
                      <w:sz w:val="21"/>
                      <w:szCs w:val="21"/>
                    </w:rPr>
                    <w:t>间歇</w:t>
                  </w:r>
                  <w:r>
                    <w:rPr>
                      <w:sz w:val="21"/>
                      <w:szCs w:val="21"/>
                    </w:rPr>
                    <w:t>排放流量不稳定</w:t>
                  </w:r>
                </w:p>
              </w:tc>
              <w:tc>
                <w:tcPr>
                  <w:tcW w:w="526" w:type="dxa"/>
                  <w:vMerge w:val="restart"/>
                  <w:tcBorders>
                    <w:top w:val="single" w:color="auto" w:sz="8" w:space="0"/>
                  </w:tcBorders>
                  <w:vAlign w:val="center"/>
                </w:tcPr>
                <w:p>
                  <w:pPr>
                    <w:adjustRightInd w:val="0"/>
                    <w:snapToGrid w:val="0"/>
                    <w:jc w:val="center"/>
                    <w:rPr>
                      <w:sz w:val="21"/>
                      <w:szCs w:val="21"/>
                    </w:rPr>
                  </w:pPr>
                  <w:r>
                    <w:rPr>
                      <w:sz w:val="21"/>
                      <w:szCs w:val="21"/>
                    </w:rPr>
                    <w:t>/</w:t>
                  </w:r>
                </w:p>
              </w:tc>
              <w:tc>
                <w:tcPr>
                  <w:tcW w:w="824" w:type="dxa"/>
                  <w:vMerge w:val="restart"/>
                  <w:tcBorders>
                    <w:top w:val="single" w:color="auto" w:sz="8" w:space="0"/>
                  </w:tcBorders>
                  <w:vAlign w:val="center"/>
                </w:tcPr>
                <w:p>
                  <w:pPr>
                    <w:adjustRightInd w:val="0"/>
                    <w:snapToGrid w:val="0"/>
                    <w:jc w:val="center"/>
                    <w:rPr>
                      <w:sz w:val="21"/>
                      <w:szCs w:val="21"/>
                    </w:rPr>
                  </w:pPr>
                  <w:r>
                    <w:rPr>
                      <w:rFonts w:hint="eastAsia"/>
                      <w:bCs/>
                      <w:sz w:val="21"/>
                      <w:szCs w:val="21"/>
                    </w:rPr>
                    <w:t>大块镇</w:t>
                  </w:r>
                  <w:r>
                    <w:rPr>
                      <w:bCs/>
                      <w:sz w:val="21"/>
                      <w:szCs w:val="21"/>
                    </w:rPr>
                    <w:t>污水处理厂</w:t>
                  </w:r>
                </w:p>
              </w:tc>
              <w:tc>
                <w:tcPr>
                  <w:tcW w:w="815" w:type="dxa"/>
                  <w:tcBorders>
                    <w:top w:val="single" w:color="auto" w:sz="8" w:space="0"/>
                    <w:bottom w:val="single" w:color="auto" w:sz="4" w:space="0"/>
                  </w:tcBorders>
                  <w:vAlign w:val="center"/>
                </w:tcPr>
                <w:p>
                  <w:pPr>
                    <w:adjustRightInd w:val="0"/>
                    <w:snapToGrid w:val="0"/>
                    <w:jc w:val="center"/>
                    <w:rPr>
                      <w:sz w:val="21"/>
                      <w:szCs w:val="21"/>
                    </w:rPr>
                  </w:pPr>
                  <w:r>
                    <w:rPr>
                      <w:sz w:val="21"/>
                      <w:szCs w:val="21"/>
                    </w:rPr>
                    <w:t>COD</w:t>
                  </w:r>
                </w:p>
              </w:tc>
              <w:tc>
                <w:tcPr>
                  <w:tcW w:w="1479" w:type="dxa"/>
                  <w:tcBorders>
                    <w:top w:val="single" w:color="auto" w:sz="8" w:space="0"/>
                    <w:bottom w:val="single" w:color="auto" w:sz="4" w:space="0"/>
                  </w:tcBorders>
                  <w:vAlign w:val="center"/>
                </w:tcPr>
                <w:p>
                  <w:pPr>
                    <w:adjustRightInd w:val="0"/>
                    <w:snapToGrid w:val="0"/>
                    <w:jc w:val="center"/>
                    <w:rPr>
                      <w:sz w:val="21"/>
                      <w:szCs w:val="21"/>
                    </w:rPr>
                  </w:pPr>
                  <w:r>
                    <w:rPr>
                      <w:sz w:val="21"/>
                      <w:szCs w:val="21"/>
                    </w:rPr>
                    <w:t>40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03" w:type="dxa"/>
                  <w:vMerge w:val="continue"/>
                  <w:vAlign w:val="center"/>
                </w:tcPr>
                <w:p>
                  <w:pPr>
                    <w:widowControl/>
                    <w:adjustRightInd w:val="0"/>
                    <w:snapToGrid w:val="0"/>
                    <w:jc w:val="center"/>
                    <w:rPr>
                      <w:sz w:val="21"/>
                      <w:szCs w:val="21"/>
                    </w:rPr>
                  </w:pPr>
                </w:p>
              </w:tc>
              <w:tc>
                <w:tcPr>
                  <w:tcW w:w="549" w:type="dxa"/>
                  <w:vMerge w:val="continue"/>
                  <w:vAlign w:val="center"/>
                </w:tcPr>
                <w:p>
                  <w:pPr>
                    <w:widowControl/>
                    <w:adjustRightInd w:val="0"/>
                    <w:snapToGrid w:val="0"/>
                    <w:jc w:val="center"/>
                    <w:rPr>
                      <w:sz w:val="21"/>
                      <w:szCs w:val="21"/>
                    </w:rPr>
                  </w:pPr>
                </w:p>
              </w:tc>
              <w:tc>
                <w:tcPr>
                  <w:tcW w:w="1235" w:type="dxa"/>
                  <w:vMerge w:val="continue"/>
                  <w:vAlign w:val="center"/>
                </w:tcPr>
                <w:p>
                  <w:pPr>
                    <w:widowControl/>
                    <w:adjustRightInd w:val="0"/>
                    <w:snapToGrid w:val="0"/>
                    <w:jc w:val="center"/>
                    <w:rPr>
                      <w:sz w:val="21"/>
                      <w:szCs w:val="21"/>
                    </w:rPr>
                  </w:pPr>
                </w:p>
              </w:tc>
              <w:tc>
                <w:tcPr>
                  <w:tcW w:w="1098" w:type="dxa"/>
                  <w:vMerge w:val="continue"/>
                  <w:vAlign w:val="center"/>
                </w:tcPr>
                <w:p>
                  <w:pPr>
                    <w:widowControl/>
                    <w:adjustRightInd w:val="0"/>
                    <w:snapToGrid w:val="0"/>
                    <w:jc w:val="center"/>
                    <w:rPr>
                      <w:sz w:val="21"/>
                      <w:szCs w:val="21"/>
                    </w:rPr>
                  </w:pPr>
                </w:p>
              </w:tc>
              <w:tc>
                <w:tcPr>
                  <w:tcW w:w="824" w:type="dxa"/>
                  <w:vMerge w:val="continue"/>
                  <w:vAlign w:val="center"/>
                </w:tcPr>
                <w:p>
                  <w:pPr>
                    <w:widowControl/>
                    <w:adjustRightInd w:val="0"/>
                    <w:snapToGrid w:val="0"/>
                    <w:jc w:val="center"/>
                    <w:rPr>
                      <w:sz w:val="21"/>
                      <w:szCs w:val="21"/>
                    </w:rPr>
                  </w:pPr>
                </w:p>
              </w:tc>
              <w:tc>
                <w:tcPr>
                  <w:tcW w:w="661" w:type="dxa"/>
                  <w:vMerge w:val="continue"/>
                  <w:vAlign w:val="center"/>
                </w:tcPr>
                <w:p>
                  <w:pPr>
                    <w:widowControl/>
                    <w:adjustRightInd w:val="0"/>
                    <w:snapToGrid w:val="0"/>
                    <w:jc w:val="center"/>
                    <w:rPr>
                      <w:sz w:val="21"/>
                      <w:szCs w:val="21"/>
                    </w:rPr>
                  </w:pPr>
                </w:p>
              </w:tc>
              <w:tc>
                <w:tcPr>
                  <w:tcW w:w="622" w:type="dxa"/>
                  <w:vMerge w:val="continue"/>
                  <w:vAlign w:val="center"/>
                </w:tcPr>
                <w:p>
                  <w:pPr>
                    <w:widowControl/>
                    <w:adjustRightInd w:val="0"/>
                    <w:snapToGrid w:val="0"/>
                    <w:jc w:val="center"/>
                    <w:rPr>
                      <w:sz w:val="21"/>
                      <w:szCs w:val="21"/>
                    </w:rPr>
                  </w:pPr>
                </w:p>
              </w:tc>
              <w:tc>
                <w:tcPr>
                  <w:tcW w:w="526" w:type="dxa"/>
                  <w:vMerge w:val="continue"/>
                  <w:vAlign w:val="center"/>
                </w:tcPr>
                <w:p>
                  <w:pPr>
                    <w:widowControl/>
                    <w:adjustRightInd w:val="0"/>
                    <w:snapToGrid w:val="0"/>
                    <w:jc w:val="center"/>
                    <w:rPr>
                      <w:sz w:val="21"/>
                      <w:szCs w:val="21"/>
                    </w:rPr>
                  </w:pPr>
                </w:p>
              </w:tc>
              <w:tc>
                <w:tcPr>
                  <w:tcW w:w="824" w:type="dxa"/>
                  <w:vMerge w:val="continue"/>
                  <w:vAlign w:val="center"/>
                </w:tcPr>
                <w:p>
                  <w:pPr>
                    <w:widowControl/>
                    <w:adjustRightInd w:val="0"/>
                    <w:snapToGrid w:val="0"/>
                    <w:jc w:val="center"/>
                    <w:rPr>
                      <w:sz w:val="21"/>
                      <w:szCs w:val="21"/>
                    </w:rPr>
                  </w:pPr>
                </w:p>
              </w:tc>
              <w:tc>
                <w:tcPr>
                  <w:tcW w:w="815" w:type="dxa"/>
                  <w:tcBorders>
                    <w:top w:val="single" w:color="auto" w:sz="4" w:space="0"/>
                    <w:bottom w:val="single" w:color="auto" w:sz="4" w:space="0"/>
                  </w:tcBorders>
                  <w:vAlign w:val="center"/>
                </w:tcPr>
                <w:p>
                  <w:pPr>
                    <w:adjustRightInd w:val="0"/>
                    <w:snapToGrid w:val="0"/>
                    <w:jc w:val="center"/>
                    <w:rPr>
                      <w:sz w:val="21"/>
                      <w:szCs w:val="21"/>
                    </w:rPr>
                  </w:pPr>
                  <w:r>
                    <w:rPr>
                      <w:sz w:val="21"/>
                      <w:szCs w:val="21"/>
                    </w:rPr>
                    <w:t>NH</w:t>
                  </w:r>
                  <w:r>
                    <w:rPr>
                      <w:sz w:val="21"/>
                      <w:szCs w:val="21"/>
                      <w:vertAlign w:val="subscript"/>
                    </w:rPr>
                    <w:t>3</w:t>
                  </w:r>
                  <w:r>
                    <w:rPr>
                      <w:sz w:val="21"/>
                      <w:szCs w:val="21"/>
                    </w:rPr>
                    <w:t>-N</w:t>
                  </w:r>
                </w:p>
              </w:tc>
              <w:tc>
                <w:tcPr>
                  <w:tcW w:w="1479" w:type="dxa"/>
                  <w:tcBorders>
                    <w:top w:val="single" w:color="auto" w:sz="4" w:space="0"/>
                    <w:bottom w:val="single" w:color="auto" w:sz="4" w:space="0"/>
                  </w:tcBorders>
                  <w:vAlign w:val="center"/>
                </w:tcPr>
                <w:p>
                  <w:pPr>
                    <w:adjustRightInd w:val="0"/>
                    <w:snapToGrid w:val="0"/>
                    <w:jc w:val="center"/>
                    <w:rPr>
                      <w:sz w:val="21"/>
                      <w:szCs w:val="21"/>
                    </w:rPr>
                  </w:pPr>
                  <w:r>
                    <w:rPr>
                      <w:sz w:val="21"/>
                      <w:szCs w:val="21"/>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03" w:type="dxa"/>
                  <w:vMerge w:val="continue"/>
                  <w:vAlign w:val="center"/>
                </w:tcPr>
                <w:p>
                  <w:pPr>
                    <w:widowControl/>
                    <w:adjustRightInd w:val="0"/>
                    <w:snapToGrid w:val="0"/>
                    <w:jc w:val="center"/>
                    <w:rPr>
                      <w:sz w:val="21"/>
                      <w:szCs w:val="21"/>
                    </w:rPr>
                  </w:pPr>
                </w:p>
              </w:tc>
              <w:tc>
                <w:tcPr>
                  <w:tcW w:w="549" w:type="dxa"/>
                  <w:vMerge w:val="continue"/>
                  <w:vAlign w:val="center"/>
                </w:tcPr>
                <w:p>
                  <w:pPr>
                    <w:widowControl/>
                    <w:adjustRightInd w:val="0"/>
                    <w:snapToGrid w:val="0"/>
                    <w:jc w:val="center"/>
                    <w:rPr>
                      <w:sz w:val="21"/>
                      <w:szCs w:val="21"/>
                    </w:rPr>
                  </w:pPr>
                </w:p>
              </w:tc>
              <w:tc>
                <w:tcPr>
                  <w:tcW w:w="1235" w:type="dxa"/>
                  <w:vMerge w:val="continue"/>
                  <w:vAlign w:val="center"/>
                </w:tcPr>
                <w:p>
                  <w:pPr>
                    <w:widowControl/>
                    <w:adjustRightInd w:val="0"/>
                    <w:snapToGrid w:val="0"/>
                    <w:jc w:val="center"/>
                    <w:rPr>
                      <w:sz w:val="21"/>
                      <w:szCs w:val="21"/>
                    </w:rPr>
                  </w:pPr>
                </w:p>
              </w:tc>
              <w:tc>
                <w:tcPr>
                  <w:tcW w:w="1098" w:type="dxa"/>
                  <w:vMerge w:val="continue"/>
                  <w:vAlign w:val="center"/>
                </w:tcPr>
                <w:p>
                  <w:pPr>
                    <w:widowControl/>
                    <w:adjustRightInd w:val="0"/>
                    <w:snapToGrid w:val="0"/>
                    <w:jc w:val="center"/>
                    <w:rPr>
                      <w:sz w:val="21"/>
                      <w:szCs w:val="21"/>
                    </w:rPr>
                  </w:pPr>
                </w:p>
              </w:tc>
              <w:tc>
                <w:tcPr>
                  <w:tcW w:w="824" w:type="dxa"/>
                  <w:vMerge w:val="continue"/>
                  <w:vAlign w:val="center"/>
                </w:tcPr>
                <w:p>
                  <w:pPr>
                    <w:widowControl/>
                    <w:adjustRightInd w:val="0"/>
                    <w:snapToGrid w:val="0"/>
                    <w:jc w:val="center"/>
                    <w:rPr>
                      <w:sz w:val="21"/>
                      <w:szCs w:val="21"/>
                    </w:rPr>
                  </w:pPr>
                </w:p>
              </w:tc>
              <w:tc>
                <w:tcPr>
                  <w:tcW w:w="661" w:type="dxa"/>
                  <w:vMerge w:val="continue"/>
                  <w:vAlign w:val="center"/>
                </w:tcPr>
                <w:p>
                  <w:pPr>
                    <w:widowControl/>
                    <w:adjustRightInd w:val="0"/>
                    <w:snapToGrid w:val="0"/>
                    <w:jc w:val="center"/>
                    <w:rPr>
                      <w:sz w:val="21"/>
                      <w:szCs w:val="21"/>
                    </w:rPr>
                  </w:pPr>
                </w:p>
              </w:tc>
              <w:tc>
                <w:tcPr>
                  <w:tcW w:w="622" w:type="dxa"/>
                  <w:vMerge w:val="continue"/>
                  <w:vAlign w:val="center"/>
                </w:tcPr>
                <w:p>
                  <w:pPr>
                    <w:widowControl/>
                    <w:adjustRightInd w:val="0"/>
                    <w:snapToGrid w:val="0"/>
                    <w:jc w:val="center"/>
                    <w:rPr>
                      <w:sz w:val="21"/>
                      <w:szCs w:val="21"/>
                    </w:rPr>
                  </w:pPr>
                </w:p>
              </w:tc>
              <w:tc>
                <w:tcPr>
                  <w:tcW w:w="526" w:type="dxa"/>
                  <w:vMerge w:val="continue"/>
                  <w:vAlign w:val="center"/>
                </w:tcPr>
                <w:p>
                  <w:pPr>
                    <w:widowControl/>
                    <w:adjustRightInd w:val="0"/>
                    <w:snapToGrid w:val="0"/>
                    <w:jc w:val="center"/>
                    <w:rPr>
                      <w:sz w:val="21"/>
                      <w:szCs w:val="21"/>
                    </w:rPr>
                  </w:pPr>
                </w:p>
              </w:tc>
              <w:tc>
                <w:tcPr>
                  <w:tcW w:w="824" w:type="dxa"/>
                  <w:vMerge w:val="continue"/>
                  <w:vAlign w:val="center"/>
                </w:tcPr>
                <w:p>
                  <w:pPr>
                    <w:widowControl/>
                    <w:adjustRightInd w:val="0"/>
                    <w:snapToGrid w:val="0"/>
                    <w:jc w:val="center"/>
                    <w:rPr>
                      <w:sz w:val="21"/>
                      <w:szCs w:val="21"/>
                    </w:rPr>
                  </w:pPr>
                </w:p>
              </w:tc>
              <w:tc>
                <w:tcPr>
                  <w:tcW w:w="815" w:type="dxa"/>
                  <w:tcBorders>
                    <w:top w:val="single" w:color="auto" w:sz="4" w:space="0"/>
                    <w:bottom w:val="single" w:color="auto" w:sz="4" w:space="0"/>
                  </w:tcBorders>
                  <w:vAlign w:val="center"/>
                </w:tcPr>
                <w:p>
                  <w:pPr>
                    <w:adjustRightInd w:val="0"/>
                    <w:snapToGrid w:val="0"/>
                    <w:jc w:val="center"/>
                    <w:rPr>
                      <w:sz w:val="21"/>
                      <w:szCs w:val="21"/>
                    </w:rPr>
                  </w:pPr>
                  <w:r>
                    <w:rPr>
                      <w:sz w:val="21"/>
                      <w:szCs w:val="21"/>
                    </w:rPr>
                    <w:t>TP</w:t>
                  </w:r>
                </w:p>
              </w:tc>
              <w:tc>
                <w:tcPr>
                  <w:tcW w:w="1479" w:type="dxa"/>
                  <w:tcBorders>
                    <w:top w:val="single" w:color="auto" w:sz="4" w:space="0"/>
                    <w:bottom w:val="single" w:color="auto" w:sz="4" w:space="0"/>
                  </w:tcBorders>
                  <w:vAlign w:val="center"/>
                </w:tcPr>
                <w:p>
                  <w:pPr>
                    <w:adjustRightInd w:val="0"/>
                    <w:snapToGrid w:val="0"/>
                    <w:jc w:val="center"/>
                    <w:rPr>
                      <w:sz w:val="21"/>
                      <w:szCs w:val="21"/>
                    </w:rPr>
                  </w:pPr>
                  <w:r>
                    <w:rPr>
                      <w:sz w:val="21"/>
                      <w:szCs w:val="21"/>
                    </w:rPr>
                    <w:t>0.4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03" w:type="dxa"/>
                  <w:vMerge w:val="continue"/>
                  <w:vAlign w:val="center"/>
                </w:tcPr>
                <w:p>
                  <w:pPr>
                    <w:widowControl/>
                    <w:adjustRightInd w:val="0"/>
                    <w:snapToGrid w:val="0"/>
                    <w:jc w:val="center"/>
                    <w:rPr>
                      <w:sz w:val="21"/>
                      <w:szCs w:val="21"/>
                    </w:rPr>
                  </w:pPr>
                </w:p>
              </w:tc>
              <w:tc>
                <w:tcPr>
                  <w:tcW w:w="549" w:type="dxa"/>
                  <w:vMerge w:val="continue"/>
                  <w:vAlign w:val="center"/>
                </w:tcPr>
                <w:p>
                  <w:pPr>
                    <w:widowControl/>
                    <w:adjustRightInd w:val="0"/>
                    <w:snapToGrid w:val="0"/>
                    <w:jc w:val="center"/>
                    <w:rPr>
                      <w:sz w:val="21"/>
                      <w:szCs w:val="21"/>
                    </w:rPr>
                  </w:pPr>
                </w:p>
              </w:tc>
              <w:tc>
                <w:tcPr>
                  <w:tcW w:w="1235" w:type="dxa"/>
                  <w:vMerge w:val="continue"/>
                  <w:vAlign w:val="center"/>
                </w:tcPr>
                <w:p>
                  <w:pPr>
                    <w:widowControl/>
                    <w:adjustRightInd w:val="0"/>
                    <w:snapToGrid w:val="0"/>
                    <w:jc w:val="center"/>
                    <w:rPr>
                      <w:sz w:val="21"/>
                      <w:szCs w:val="21"/>
                    </w:rPr>
                  </w:pPr>
                </w:p>
              </w:tc>
              <w:tc>
                <w:tcPr>
                  <w:tcW w:w="1098" w:type="dxa"/>
                  <w:vMerge w:val="continue"/>
                  <w:vAlign w:val="center"/>
                </w:tcPr>
                <w:p>
                  <w:pPr>
                    <w:widowControl/>
                    <w:adjustRightInd w:val="0"/>
                    <w:snapToGrid w:val="0"/>
                    <w:jc w:val="center"/>
                    <w:rPr>
                      <w:sz w:val="21"/>
                      <w:szCs w:val="21"/>
                    </w:rPr>
                  </w:pPr>
                </w:p>
              </w:tc>
              <w:tc>
                <w:tcPr>
                  <w:tcW w:w="824" w:type="dxa"/>
                  <w:vMerge w:val="continue"/>
                  <w:vAlign w:val="center"/>
                </w:tcPr>
                <w:p>
                  <w:pPr>
                    <w:widowControl/>
                    <w:adjustRightInd w:val="0"/>
                    <w:snapToGrid w:val="0"/>
                    <w:jc w:val="center"/>
                    <w:rPr>
                      <w:sz w:val="21"/>
                      <w:szCs w:val="21"/>
                    </w:rPr>
                  </w:pPr>
                </w:p>
              </w:tc>
              <w:tc>
                <w:tcPr>
                  <w:tcW w:w="661" w:type="dxa"/>
                  <w:vMerge w:val="continue"/>
                  <w:vAlign w:val="center"/>
                </w:tcPr>
                <w:p>
                  <w:pPr>
                    <w:widowControl/>
                    <w:adjustRightInd w:val="0"/>
                    <w:snapToGrid w:val="0"/>
                    <w:jc w:val="center"/>
                    <w:rPr>
                      <w:sz w:val="21"/>
                      <w:szCs w:val="21"/>
                    </w:rPr>
                  </w:pPr>
                </w:p>
              </w:tc>
              <w:tc>
                <w:tcPr>
                  <w:tcW w:w="622" w:type="dxa"/>
                  <w:vMerge w:val="continue"/>
                  <w:vAlign w:val="center"/>
                </w:tcPr>
                <w:p>
                  <w:pPr>
                    <w:widowControl/>
                    <w:adjustRightInd w:val="0"/>
                    <w:snapToGrid w:val="0"/>
                    <w:jc w:val="center"/>
                    <w:rPr>
                      <w:sz w:val="21"/>
                      <w:szCs w:val="21"/>
                    </w:rPr>
                  </w:pPr>
                </w:p>
              </w:tc>
              <w:tc>
                <w:tcPr>
                  <w:tcW w:w="526" w:type="dxa"/>
                  <w:vMerge w:val="continue"/>
                  <w:vAlign w:val="center"/>
                </w:tcPr>
                <w:p>
                  <w:pPr>
                    <w:widowControl/>
                    <w:adjustRightInd w:val="0"/>
                    <w:snapToGrid w:val="0"/>
                    <w:jc w:val="center"/>
                    <w:rPr>
                      <w:sz w:val="21"/>
                      <w:szCs w:val="21"/>
                    </w:rPr>
                  </w:pPr>
                </w:p>
              </w:tc>
              <w:tc>
                <w:tcPr>
                  <w:tcW w:w="824" w:type="dxa"/>
                  <w:vMerge w:val="continue"/>
                  <w:vAlign w:val="center"/>
                </w:tcPr>
                <w:p>
                  <w:pPr>
                    <w:widowControl/>
                    <w:adjustRightInd w:val="0"/>
                    <w:snapToGrid w:val="0"/>
                    <w:jc w:val="center"/>
                    <w:rPr>
                      <w:sz w:val="21"/>
                      <w:szCs w:val="21"/>
                    </w:rPr>
                  </w:pPr>
                </w:p>
              </w:tc>
              <w:tc>
                <w:tcPr>
                  <w:tcW w:w="815" w:type="dxa"/>
                  <w:tcBorders>
                    <w:top w:val="single" w:color="auto" w:sz="4" w:space="0"/>
                    <w:bottom w:val="single" w:color="auto" w:sz="4" w:space="0"/>
                  </w:tcBorders>
                  <w:vAlign w:val="center"/>
                </w:tcPr>
                <w:p>
                  <w:pPr>
                    <w:adjustRightInd w:val="0"/>
                    <w:snapToGrid w:val="0"/>
                    <w:jc w:val="center"/>
                    <w:rPr>
                      <w:sz w:val="21"/>
                      <w:szCs w:val="21"/>
                    </w:rPr>
                  </w:pPr>
                  <w:r>
                    <w:rPr>
                      <w:sz w:val="21"/>
                      <w:szCs w:val="21"/>
                    </w:rPr>
                    <w:t>SS</w:t>
                  </w:r>
                </w:p>
              </w:tc>
              <w:tc>
                <w:tcPr>
                  <w:tcW w:w="1479" w:type="dxa"/>
                  <w:tcBorders>
                    <w:top w:val="single" w:color="auto" w:sz="4" w:space="0"/>
                    <w:bottom w:val="single" w:color="auto" w:sz="4" w:space="0"/>
                  </w:tcBorders>
                  <w:vAlign w:val="center"/>
                </w:tcPr>
                <w:p>
                  <w:pPr>
                    <w:adjustRightInd w:val="0"/>
                    <w:snapToGrid w:val="0"/>
                    <w:jc w:val="center"/>
                    <w:rPr>
                      <w:sz w:val="21"/>
                      <w:szCs w:val="21"/>
                    </w:rPr>
                  </w:pPr>
                  <w:r>
                    <w:rPr>
                      <w:sz w:val="21"/>
                      <w:szCs w:val="21"/>
                    </w:rPr>
                    <w:t>10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03" w:type="dxa"/>
                  <w:vMerge w:val="continue"/>
                  <w:vAlign w:val="center"/>
                </w:tcPr>
                <w:p>
                  <w:pPr>
                    <w:widowControl/>
                    <w:adjustRightInd w:val="0"/>
                    <w:snapToGrid w:val="0"/>
                    <w:jc w:val="center"/>
                    <w:rPr>
                      <w:sz w:val="21"/>
                      <w:szCs w:val="21"/>
                    </w:rPr>
                  </w:pPr>
                </w:p>
              </w:tc>
              <w:tc>
                <w:tcPr>
                  <w:tcW w:w="549" w:type="dxa"/>
                  <w:vMerge w:val="continue"/>
                  <w:vAlign w:val="center"/>
                </w:tcPr>
                <w:p>
                  <w:pPr>
                    <w:widowControl/>
                    <w:adjustRightInd w:val="0"/>
                    <w:snapToGrid w:val="0"/>
                    <w:jc w:val="center"/>
                    <w:rPr>
                      <w:sz w:val="21"/>
                      <w:szCs w:val="21"/>
                    </w:rPr>
                  </w:pPr>
                </w:p>
              </w:tc>
              <w:tc>
                <w:tcPr>
                  <w:tcW w:w="1235" w:type="dxa"/>
                  <w:vMerge w:val="continue"/>
                  <w:vAlign w:val="center"/>
                </w:tcPr>
                <w:p>
                  <w:pPr>
                    <w:widowControl/>
                    <w:adjustRightInd w:val="0"/>
                    <w:snapToGrid w:val="0"/>
                    <w:jc w:val="center"/>
                    <w:rPr>
                      <w:sz w:val="21"/>
                      <w:szCs w:val="21"/>
                    </w:rPr>
                  </w:pPr>
                </w:p>
              </w:tc>
              <w:tc>
                <w:tcPr>
                  <w:tcW w:w="1098" w:type="dxa"/>
                  <w:vMerge w:val="continue"/>
                  <w:vAlign w:val="center"/>
                </w:tcPr>
                <w:p>
                  <w:pPr>
                    <w:widowControl/>
                    <w:adjustRightInd w:val="0"/>
                    <w:snapToGrid w:val="0"/>
                    <w:jc w:val="center"/>
                    <w:rPr>
                      <w:sz w:val="21"/>
                      <w:szCs w:val="21"/>
                    </w:rPr>
                  </w:pPr>
                </w:p>
              </w:tc>
              <w:tc>
                <w:tcPr>
                  <w:tcW w:w="824" w:type="dxa"/>
                  <w:vMerge w:val="continue"/>
                  <w:vAlign w:val="center"/>
                </w:tcPr>
                <w:p>
                  <w:pPr>
                    <w:widowControl/>
                    <w:adjustRightInd w:val="0"/>
                    <w:snapToGrid w:val="0"/>
                    <w:jc w:val="center"/>
                    <w:rPr>
                      <w:sz w:val="21"/>
                      <w:szCs w:val="21"/>
                    </w:rPr>
                  </w:pPr>
                </w:p>
              </w:tc>
              <w:tc>
                <w:tcPr>
                  <w:tcW w:w="661" w:type="dxa"/>
                  <w:vMerge w:val="continue"/>
                  <w:vAlign w:val="center"/>
                </w:tcPr>
                <w:p>
                  <w:pPr>
                    <w:widowControl/>
                    <w:adjustRightInd w:val="0"/>
                    <w:snapToGrid w:val="0"/>
                    <w:jc w:val="center"/>
                    <w:rPr>
                      <w:sz w:val="21"/>
                      <w:szCs w:val="21"/>
                    </w:rPr>
                  </w:pPr>
                </w:p>
              </w:tc>
              <w:tc>
                <w:tcPr>
                  <w:tcW w:w="622" w:type="dxa"/>
                  <w:vMerge w:val="continue"/>
                  <w:vAlign w:val="center"/>
                </w:tcPr>
                <w:p>
                  <w:pPr>
                    <w:widowControl/>
                    <w:adjustRightInd w:val="0"/>
                    <w:snapToGrid w:val="0"/>
                    <w:jc w:val="center"/>
                    <w:rPr>
                      <w:sz w:val="21"/>
                      <w:szCs w:val="21"/>
                    </w:rPr>
                  </w:pPr>
                </w:p>
              </w:tc>
              <w:tc>
                <w:tcPr>
                  <w:tcW w:w="526" w:type="dxa"/>
                  <w:vMerge w:val="continue"/>
                  <w:vAlign w:val="center"/>
                </w:tcPr>
                <w:p>
                  <w:pPr>
                    <w:widowControl/>
                    <w:adjustRightInd w:val="0"/>
                    <w:snapToGrid w:val="0"/>
                    <w:jc w:val="center"/>
                    <w:rPr>
                      <w:sz w:val="21"/>
                      <w:szCs w:val="21"/>
                    </w:rPr>
                  </w:pPr>
                </w:p>
              </w:tc>
              <w:tc>
                <w:tcPr>
                  <w:tcW w:w="824" w:type="dxa"/>
                  <w:vMerge w:val="continue"/>
                  <w:vAlign w:val="center"/>
                </w:tcPr>
                <w:p>
                  <w:pPr>
                    <w:widowControl/>
                    <w:adjustRightInd w:val="0"/>
                    <w:snapToGrid w:val="0"/>
                    <w:jc w:val="center"/>
                    <w:rPr>
                      <w:sz w:val="21"/>
                      <w:szCs w:val="21"/>
                    </w:rPr>
                  </w:pPr>
                </w:p>
              </w:tc>
              <w:tc>
                <w:tcPr>
                  <w:tcW w:w="815" w:type="dxa"/>
                  <w:tcBorders>
                    <w:top w:val="single" w:color="auto" w:sz="4" w:space="0"/>
                    <w:bottom w:val="single" w:color="auto" w:sz="8" w:space="0"/>
                  </w:tcBorders>
                  <w:vAlign w:val="center"/>
                </w:tcPr>
                <w:p>
                  <w:pPr>
                    <w:adjustRightInd w:val="0"/>
                    <w:snapToGrid w:val="0"/>
                    <w:jc w:val="center"/>
                    <w:rPr>
                      <w:sz w:val="21"/>
                      <w:szCs w:val="21"/>
                    </w:rPr>
                  </w:pPr>
                  <w:r>
                    <w:rPr>
                      <w:sz w:val="21"/>
                      <w:szCs w:val="21"/>
                    </w:rPr>
                    <w:t>TN</w:t>
                  </w:r>
                </w:p>
              </w:tc>
              <w:tc>
                <w:tcPr>
                  <w:tcW w:w="1479" w:type="dxa"/>
                  <w:tcBorders>
                    <w:top w:val="single" w:color="auto" w:sz="4" w:space="0"/>
                    <w:bottom w:val="single" w:color="auto" w:sz="8" w:space="0"/>
                  </w:tcBorders>
                  <w:vAlign w:val="center"/>
                </w:tcPr>
                <w:p>
                  <w:pPr>
                    <w:adjustRightInd w:val="0"/>
                    <w:snapToGrid w:val="0"/>
                    <w:jc w:val="center"/>
                    <w:rPr>
                      <w:sz w:val="21"/>
                      <w:szCs w:val="21"/>
                    </w:rPr>
                  </w:pPr>
                  <w:r>
                    <w:rPr>
                      <w:sz w:val="21"/>
                      <w:szCs w:val="21"/>
                    </w:rPr>
                    <w:t>15</w:t>
                  </w:r>
                </w:p>
              </w:tc>
            </w:tr>
          </w:tbl>
          <w:p>
            <w:pPr>
              <w:spacing w:line="440" w:lineRule="exact"/>
              <w:ind w:firstLine="480" w:firstLineChars="200"/>
              <w:rPr>
                <w:sz w:val="24"/>
                <w:szCs w:val="20"/>
              </w:rPr>
            </w:pPr>
            <w:r>
              <w:rPr>
                <w:sz w:val="24"/>
                <w:szCs w:val="20"/>
              </w:rPr>
              <w:t>本项目废水污染物排放执行标准见下表。</w:t>
            </w:r>
          </w:p>
          <w:p>
            <w:pPr>
              <w:spacing w:line="440" w:lineRule="exact"/>
              <w:ind w:firstLine="480" w:firstLineChars="200"/>
              <w:jc w:val="center"/>
              <w:rPr>
                <w:rFonts w:eastAsia="黑体"/>
                <w:bCs/>
                <w:sz w:val="24"/>
                <w:szCs w:val="20"/>
              </w:rPr>
            </w:pPr>
            <w:r>
              <w:rPr>
                <w:rFonts w:eastAsia="黑体"/>
                <w:bCs/>
                <w:sz w:val="24"/>
                <w:szCs w:val="20"/>
              </w:rPr>
              <w:t>表3</w:t>
            </w:r>
            <w:r>
              <w:rPr>
                <w:rFonts w:hint="eastAsia" w:eastAsia="黑体"/>
                <w:bCs/>
                <w:sz w:val="24"/>
                <w:szCs w:val="20"/>
              </w:rPr>
              <w:t>5</w:t>
            </w:r>
            <w:r>
              <w:rPr>
                <w:rFonts w:eastAsia="黑体"/>
                <w:bCs/>
                <w:sz w:val="24"/>
                <w:szCs w:val="20"/>
              </w:rPr>
              <w:t xml:space="preserve">                废水污染物排放执行标准表</w:t>
            </w:r>
          </w:p>
          <w:tbl>
            <w:tblPr>
              <w:tblStyle w:val="16"/>
              <w:tblW w:w="9334"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460"/>
              <w:gridCol w:w="1250"/>
              <w:gridCol w:w="3036"/>
              <w:gridCol w:w="269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5" w:type="dxa"/>
                  <w:vMerge w:val="restart"/>
                  <w:tcBorders>
                    <w:top w:val="single" w:color="auto" w:sz="8" w:space="0"/>
                    <w:bottom w:val="single" w:color="auto" w:sz="4" w:space="0"/>
                  </w:tcBorders>
                  <w:vAlign w:val="center"/>
                </w:tcPr>
                <w:p>
                  <w:pPr>
                    <w:adjustRightInd w:val="0"/>
                    <w:snapToGrid w:val="0"/>
                    <w:jc w:val="center"/>
                    <w:rPr>
                      <w:b/>
                      <w:sz w:val="21"/>
                      <w:szCs w:val="21"/>
                    </w:rPr>
                  </w:pPr>
                  <w:r>
                    <w:rPr>
                      <w:b/>
                      <w:sz w:val="21"/>
                      <w:szCs w:val="21"/>
                    </w:rPr>
                    <w:t>序号</w:t>
                  </w:r>
                </w:p>
              </w:tc>
              <w:tc>
                <w:tcPr>
                  <w:tcW w:w="1460" w:type="dxa"/>
                  <w:vMerge w:val="restart"/>
                  <w:tcBorders>
                    <w:top w:val="single" w:color="auto" w:sz="8" w:space="0"/>
                    <w:bottom w:val="single" w:color="auto" w:sz="4" w:space="0"/>
                  </w:tcBorders>
                  <w:vAlign w:val="center"/>
                </w:tcPr>
                <w:p>
                  <w:pPr>
                    <w:adjustRightInd w:val="0"/>
                    <w:snapToGrid w:val="0"/>
                    <w:jc w:val="center"/>
                    <w:rPr>
                      <w:b/>
                      <w:sz w:val="21"/>
                      <w:szCs w:val="21"/>
                    </w:rPr>
                  </w:pPr>
                  <w:r>
                    <w:rPr>
                      <w:b/>
                      <w:sz w:val="21"/>
                      <w:szCs w:val="21"/>
                    </w:rPr>
                    <w:t>排放口编号</w:t>
                  </w:r>
                </w:p>
              </w:tc>
              <w:tc>
                <w:tcPr>
                  <w:tcW w:w="1250" w:type="dxa"/>
                  <w:vMerge w:val="restart"/>
                  <w:tcBorders>
                    <w:top w:val="single" w:color="auto" w:sz="8" w:space="0"/>
                    <w:bottom w:val="single" w:color="auto" w:sz="4" w:space="0"/>
                  </w:tcBorders>
                  <w:vAlign w:val="center"/>
                </w:tcPr>
                <w:p>
                  <w:pPr>
                    <w:adjustRightInd w:val="0"/>
                    <w:snapToGrid w:val="0"/>
                    <w:jc w:val="center"/>
                    <w:rPr>
                      <w:b/>
                      <w:sz w:val="21"/>
                      <w:szCs w:val="21"/>
                    </w:rPr>
                  </w:pPr>
                  <w:r>
                    <w:rPr>
                      <w:b/>
                      <w:sz w:val="21"/>
                      <w:szCs w:val="21"/>
                    </w:rPr>
                    <w:t>污染物种类</w:t>
                  </w:r>
                </w:p>
              </w:tc>
              <w:tc>
                <w:tcPr>
                  <w:tcW w:w="5729" w:type="dxa"/>
                  <w:gridSpan w:val="2"/>
                  <w:tcBorders>
                    <w:top w:val="single" w:color="auto" w:sz="8" w:space="0"/>
                    <w:bottom w:val="single" w:color="auto" w:sz="4" w:space="0"/>
                  </w:tcBorders>
                  <w:vAlign w:val="center"/>
                </w:tcPr>
                <w:p>
                  <w:pPr>
                    <w:adjustRightInd w:val="0"/>
                    <w:snapToGrid w:val="0"/>
                    <w:jc w:val="center"/>
                    <w:rPr>
                      <w:b/>
                      <w:sz w:val="21"/>
                      <w:szCs w:val="21"/>
                    </w:rPr>
                  </w:pPr>
                  <w:r>
                    <w:rPr>
                      <w:b/>
                      <w:sz w:val="21"/>
                      <w:szCs w:val="21"/>
                    </w:rPr>
                    <w:t>国家或地方污染物排放标准及其他按规定商定的排放协议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5" w:type="dxa"/>
                  <w:vMerge w:val="continue"/>
                  <w:tcBorders>
                    <w:top w:val="single" w:color="auto" w:sz="4" w:space="0"/>
                    <w:bottom w:val="single" w:color="auto" w:sz="8" w:space="0"/>
                  </w:tcBorders>
                  <w:vAlign w:val="center"/>
                </w:tcPr>
                <w:p>
                  <w:pPr>
                    <w:widowControl/>
                    <w:adjustRightInd w:val="0"/>
                    <w:snapToGrid w:val="0"/>
                    <w:jc w:val="left"/>
                    <w:rPr>
                      <w:b/>
                      <w:sz w:val="21"/>
                      <w:szCs w:val="21"/>
                    </w:rPr>
                  </w:pPr>
                </w:p>
              </w:tc>
              <w:tc>
                <w:tcPr>
                  <w:tcW w:w="1460" w:type="dxa"/>
                  <w:vMerge w:val="continue"/>
                  <w:tcBorders>
                    <w:top w:val="single" w:color="auto" w:sz="4" w:space="0"/>
                    <w:bottom w:val="single" w:color="auto" w:sz="8" w:space="0"/>
                  </w:tcBorders>
                  <w:vAlign w:val="center"/>
                </w:tcPr>
                <w:p>
                  <w:pPr>
                    <w:widowControl/>
                    <w:adjustRightInd w:val="0"/>
                    <w:snapToGrid w:val="0"/>
                    <w:jc w:val="left"/>
                    <w:rPr>
                      <w:b/>
                      <w:sz w:val="21"/>
                      <w:szCs w:val="21"/>
                    </w:rPr>
                  </w:pPr>
                </w:p>
              </w:tc>
              <w:tc>
                <w:tcPr>
                  <w:tcW w:w="1250" w:type="dxa"/>
                  <w:vMerge w:val="continue"/>
                  <w:tcBorders>
                    <w:top w:val="single" w:color="auto" w:sz="4" w:space="0"/>
                    <w:bottom w:val="single" w:color="auto" w:sz="8" w:space="0"/>
                  </w:tcBorders>
                  <w:vAlign w:val="center"/>
                </w:tcPr>
                <w:p>
                  <w:pPr>
                    <w:widowControl/>
                    <w:adjustRightInd w:val="0"/>
                    <w:snapToGrid w:val="0"/>
                    <w:jc w:val="left"/>
                    <w:rPr>
                      <w:b/>
                      <w:sz w:val="21"/>
                      <w:szCs w:val="21"/>
                    </w:rPr>
                  </w:pPr>
                </w:p>
              </w:tc>
              <w:tc>
                <w:tcPr>
                  <w:tcW w:w="3036" w:type="dxa"/>
                  <w:tcBorders>
                    <w:top w:val="single" w:color="auto" w:sz="4" w:space="0"/>
                    <w:bottom w:val="single" w:color="auto" w:sz="8" w:space="0"/>
                  </w:tcBorders>
                  <w:vAlign w:val="center"/>
                </w:tcPr>
                <w:p>
                  <w:pPr>
                    <w:adjustRightInd w:val="0"/>
                    <w:snapToGrid w:val="0"/>
                    <w:jc w:val="center"/>
                    <w:rPr>
                      <w:b/>
                      <w:sz w:val="21"/>
                      <w:szCs w:val="21"/>
                    </w:rPr>
                  </w:pPr>
                  <w:r>
                    <w:rPr>
                      <w:b/>
                      <w:sz w:val="21"/>
                      <w:szCs w:val="21"/>
                    </w:rPr>
                    <w:t>名称</w:t>
                  </w:r>
                </w:p>
              </w:tc>
              <w:tc>
                <w:tcPr>
                  <w:tcW w:w="2693" w:type="dxa"/>
                  <w:tcBorders>
                    <w:top w:val="single" w:color="auto" w:sz="4" w:space="0"/>
                    <w:bottom w:val="single" w:color="auto" w:sz="8" w:space="0"/>
                  </w:tcBorders>
                  <w:vAlign w:val="center"/>
                </w:tcPr>
                <w:p>
                  <w:pPr>
                    <w:adjustRightInd w:val="0"/>
                    <w:snapToGrid w:val="0"/>
                    <w:jc w:val="center"/>
                    <w:rPr>
                      <w:b/>
                      <w:sz w:val="21"/>
                      <w:szCs w:val="21"/>
                    </w:rPr>
                  </w:pPr>
                  <w:r>
                    <w:rPr>
                      <w:b/>
                      <w:sz w:val="21"/>
                      <w:szCs w:val="21"/>
                    </w:rPr>
                    <w:t>浓度限值（mg/L）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5" w:type="dxa"/>
                  <w:tcBorders>
                    <w:top w:val="single" w:color="auto" w:sz="8" w:space="0"/>
                  </w:tcBorders>
                  <w:vAlign w:val="center"/>
                </w:tcPr>
                <w:p>
                  <w:pPr>
                    <w:adjustRightInd w:val="0"/>
                    <w:snapToGrid w:val="0"/>
                    <w:jc w:val="center"/>
                    <w:rPr>
                      <w:sz w:val="21"/>
                      <w:szCs w:val="21"/>
                    </w:rPr>
                  </w:pPr>
                  <w:r>
                    <w:rPr>
                      <w:sz w:val="21"/>
                      <w:szCs w:val="21"/>
                    </w:rPr>
                    <w:t>1</w:t>
                  </w:r>
                </w:p>
              </w:tc>
              <w:tc>
                <w:tcPr>
                  <w:tcW w:w="1460" w:type="dxa"/>
                  <w:vMerge w:val="restart"/>
                  <w:tcBorders>
                    <w:top w:val="single" w:color="auto" w:sz="8" w:space="0"/>
                  </w:tcBorders>
                  <w:vAlign w:val="center"/>
                </w:tcPr>
                <w:p>
                  <w:pPr>
                    <w:adjustRightInd w:val="0"/>
                    <w:snapToGrid w:val="0"/>
                    <w:jc w:val="center"/>
                    <w:rPr>
                      <w:sz w:val="21"/>
                      <w:szCs w:val="21"/>
                    </w:rPr>
                  </w:pPr>
                  <w:r>
                    <w:rPr>
                      <w:sz w:val="21"/>
                      <w:szCs w:val="21"/>
                    </w:rPr>
                    <w:t>1#（接管标准）</w:t>
                  </w:r>
                </w:p>
              </w:tc>
              <w:tc>
                <w:tcPr>
                  <w:tcW w:w="1250" w:type="dxa"/>
                  <w:tcBorders>
                    <w:top w:val="single" w:color="auto" w:sz="8" w:space="0"/>
                  </w:tcBorders>
                  <w:vAlign w:val="center"/>
                </w:tcPr>
                <w:p>
                  <w:pPr>
                    <w:adjustRightInd w:val="0"/>
                    <w:snapToGrid w:val="0"/>
                    <w:jc w:val="center"/>
                    <w:rPr>
                      <w:sz w:val="21"/>
                      <w:szCs w:val="21"/>
                    </w:rPr>
                  </w:pPr>
                  <w:r>
                    <w:rPr>
                      <w:sz w:val="21"/>
                      <w:szCs w:val="21"/>
                    </w:rPr>
                    <w:t>COD</w:t>
                  </w:r>
                </w:p>
              </w:tc>
              <w:tc>
                <w:tcPr>
                  <w:tcW w:w="3036" w:type="dxa"/>
                  <w:vMerge w:val="restart"/>
                  <w:tcBorders>
                    <w:top w:val="single" w:color="auto" w:sz="8" w:space="0"/>
                  </w:tcBorders>
                  <w:vAlign w:val="center"/>
                </w:tcPr>
                <w:p>
                  <w:pPr>
                    <w:ind w:right="100"/>
                    <w:rPr>
                      <w:sz w:val="21"/>
                      <w:szCs w:val="21"/>
                    </w:rPr>
                  </w:pPr>
                  <w:r>
                    <w:rPr>
                      <w:rFonts w:hint="eastAsia"/>
                      <w:bCs/>
                      <w:sz w:val="21"/>
                      <w:szCs w:val="21"/>
                    </w:rPr>
                    <w:t>大块镇</w:t>
                  </w:r>
                  <w:r>
                    <w:rPr>
                      <w:bCs/>
                      <w:sz w:val="21"/>
                      <w:szCs w:val="21"/>
                    </w:rPr>
                    <w:t>污水处理厂</w:t>
                  </w:r>
                </w:p>
              </w:tc>
              <w:tc>
                <w:tcPr>
                  <w:tcW w:w="2693" w:type="dxa"/>
                  <w:tcBorders>
                    <w:top w:val="single" w:color="auto" w:sz="8" w:space="0"/>
                  </w:tcBorders>
                  <w:vAlign w:val="center"/>
                </w:tcPr>
                <w:p>
                  <w:pPr>
                    <w:adjustRightInd w:val="0"/>
                    <w:snapToGrid w:val="0"/>
                    <w:jc w:val="center"/>
                    <w:rPr>
                      <w:sz w:val="21"/>
                      <w:szCs w:val="21"/>
                    </w:rPr>
                  </w:pPr>
                  <w:r>
                    <w:rPr>
                      <w:rFonts w:hint="eastAsia"/>
                      <w:sz w:val="21"/>
                      <w:szCs w:val="21"/>
                    </w:rPr>
                    <w:t>350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5" w:type="dxa"/>
                  <w:vAlign w:val="center"/>
                </w:tcPr>
                <w:p>
                  <w:pPr>
                    <w:adjustRightInd w:val="0"/>
                    <w:snapToGrid w:val="0"/>
                    <w:jc w:val="center"/>
                    <w:rPr>
                      <w:sz w:val="21"/>
                      <w:szCs w:val="21"/>
                    </w:rPr>
                  </w:pPr>
                  <w:r>
                    <w:rPr>
                      <w:sz w:val="21"/>
                      <w:szCs w:val="21"/>
                    </w:rPr>
                    <w:t>2</w:t>
                  </w:r>
                </w:p>
              </w:tc>
              <w:tc>
                <w:tcPr>
                  <w:tcW w:w="1460" w:type="dxa"/>
                  <w:vMerge w:val="continue"/>
                  <w:vAlign w:val="center"/>
                </w:tcPr>
                <w:p>
                  <w:pPr>
                    <w:widowControl/>
                    <w:adjustRightInd w:val="0"/>
                    <w:snapToGrid w:val="0"/>
                    <w:jc w:val="left"/>
                    <w:rPr>
                      <w:sz w:val="21"/>
                      <w:szCs w:val="21"/>
                    </w:rPr>
                  </w:pPr>
                </w:p>
              </w:tc>
              <w:tc>
                <w:tcPr>
                  <w:tcW w:w="1250" w:type="dxa"/>
                  <w:vAlign w:val="center"/>
                </w:tcPr>
                <w:p>
                  <w:pPr>
                    <w:adjustRightInd w:val="0"/>
                    <w:snapToGrid w:val="0"/>
                    <w:jc w:val="center"/>
                    <w:rPr>
                      <w:sz w:val="21"/>
                      <w:szCs w:val="21"/>
                    </w:rPr>
                  </w:pPr>
                  <w:r>
                    <w:rPr>
                      <w:sz w:val="21"/>
                      <w:szCs w:val="21"/>
                    </w:rPr>
                    <w:t>SS</w:t>
                  </w:r>
                </w:p>
              </w:tc>
              <w:tc>
                <w:tcPr>
                  <w:tcW w:w="3036" w:type="dxa"/>
                  <w:vMerge w:val="continue"/>
                  <w:vAlign w:val="center"/>
                </w:tcPr>
                <w:p>
                  <w:pPr>
                    <w:widowControl/>
                    <w:adjustRightInd w:val="0"/>
                    <w:snapToGrid w:val="0"/>
                    <w:jc w:val="left"/>
                    <w:rPr>
                      <w:sz w:val="21"/>
                      <w:szCs w:val="21"/>
                    </w:rPr>
                  </w:pPr>
                </w:p>
              </w:tc>
              <w:tc>
                <w:tcPr>
                  <w:tcW w:w="2693" w:type="dxa"/>
                  <w:vAlign w:val="center"/>
                </w:tcPr>
                <w:p>
                  <w:pPr>
                    <w:adjustRightInd w:val="0"/>
                    <w:snapToGrid w:val="0"/>
                    <w:jc w:val="center"/>
                    <w:rPr>
                      <w:sz w:val="21"/>
                      <w:szCs w:val="21"/>
                    </w:rPr>
                  </w:pPr>
                  <w:r>
                    <w:rPr>
                      <w:rFonts w:hint="eastAsia"/>
                      <w:sz w:val="21"/>
                      <w:szCs w:val="21"/>
                    </w:rPr>
                    <w:t>150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5" w:type="dxa"/>
                  <w:vAlign w:val="center"/>
                </w:tcPr>
                <w:p>
                  <w:pPr>
                    <w:adjustRightInd w:val="0"/>
                    <w:snapToGrid w:val="0"/>
                    <w:jc w:val="center"/>
                    <w:rPr>
                      <w:sz w:val="21"/>
                      <w:szCs w:val="21"/>
                    </w:rPr>
                  </w:pPr>
                  <w:r>
                    <w:rPr>
                      <w:sz w:val="21"/>
                      <w:szCs w:val="21"/>
                    </w:rPr>
                    <w:t>3</w:t>
                  </w:r>
                </w:p>
              </w:tc>
              <w:tc>
                <w:tcPr>
                  <w:tcW w:w="1460" w:type="dxa"/>
                  <w:vMerge w:val="continue"/>
                  <w:vAlign w:val="center"/>
                </w:tcPr>
                <w:p>
                  <w:pPr>
                    <w:widowControl/>
                    <w:adjustRightInd w:val="0"/>
                    <w:snapToGrid w:val="0"/>
                    <w:jc w:val="left"/>
                    <w:rPr>
                      <w:sz w:val="21"/>
                      <w:szCs w:val="21"/>
                    </w:rPr>
                  </w:pPr>
                </w:p>
              </w:tc>
              <w:tc>
                <w:tcPr>
                  <w:tcW w:w="1250" w:type="dxa"/>
                  <w:vAlign w:val="center"/>
                </w:tcPr>
                <w:p>
                  <w:pPr>
                    <w:adjustRightInd w:val="0"/>
                    <w:snapToGrid w:val="0"/>
                    <w:jc w:val="center"/>
                    <w:rPr>
                      <w:sz w:val="21"/>
                      <w:szCs w:val="21"/>
                    </w:rPr>
                  </w:pPr>
                  <w:r>
                    <w:rPr>
                      <w:sz w:val="21"/>
                      <w:szCs w:val="21"/>
                    </w:rPr>
                    <w:t>NH</w:t>
                  </w:r>
                  <w:r>
                    <w:rPr>
                      <w:sz w:val="21"/>
                      <w:szCs w:val="21"/>
                      <w:vertAlign w:val="subscript"/>
                    </w:rPr>
                    <w:t>3</w:t>
                  </w:r>
                  <w:r>
                    <w:rPr>
                      <w:sz w:val="21"/>
                      <w:szCs w:val="21"/>
                    </w:rPr>
                    <w:t>-N</w:t>
                  </w:r>
                </w:p>
              </w:tc>
              <w:tc>
                <w:tcPr>
                  <w:tcW w:w="3036" w:type="dxa"/>
                  <w:vMerge w:val="continue"/>
                  <w:vAlign w:val="center"/>
                </w:tcPr>
                <w:p>
                  <w:pPr>
                    <w:adjustRightInd w:val="0"/>
                    <w:snapToGrid w:val="0"/>
                    <w:jc w:val="center"/>
                    <w:rPr>
                      <w:sz w:val="21"/>
                      <w:szCs w:val="21"/>
                    </w:rPr>
                  </w:pPr>
                </w:p>
              </w:tc>
              <w:tc>
                <w:tcPr>
                  <w:tcW w:w="2693" w:type="dxa"/>
                  <w:vAlign w:val="center"/>
                </w:tcPr>
                <w:p>
                  <w:pPr>
                    <w:adjustRightInd w:val="0"/>
                    <w:snapToGrid w:val="0"/>
                    <w:jc w:val="center"/>
                    <w:rPr>
                      <w:sz w:val="21"/>
                      <w:szCs w:val="21"/>
                    </w:rPr>
                  </w:pPr>
                  <w:r>
                    <w:rPr>
                      <w:sz w:val="21"/>
                      <w:szCs w:val="21"/>
                    </w:rPr>
                    <w:t>35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5" w:type="dxa"/>
                  <w:vAlign w:val="center"/>
                </w:tcPr>
                <w:p>
                  <w:pPr>
                    <w:adjustRightInd w:val="0"/>
                    <w:snapToGrid w:val="0"/>
                    <w:jc w:val="center"/>
                    <w:rPr>
                      <w:sz w:val="21"/>
                      <w:szCs w:val="21"/>
                    </w:rPr>
                  </w:pPr>
                  <w:r>
                    <w:rPr>
                      <w:sz w:val="21"/>
                      <w:szCs w:val="21"/>
                    </w:rPr>
                    <w:t>4</w:t>
                  </w:r>
                </w:p>
              </w:tc>
              <w:tc>
                <w:tcPr>
                  <w:tcW w:w="1460" w:type="dxa"/>
                  <w:vMerge w:val="continue"/>
                  <w:vAlign w:val="center"/>
                </w:tcPr>
                <w:p>
                  <w:pPr>
                    <w:widowControl/>
                    <w:adjustRightInd w:val="0"/>
                    <w:snapToGrid w:val="0"/>
                    <w:jc w:val="left"/>
                    <w:rPr>
                      <w:sz w:val="21"/>
                      <w:szCs w:val="21"/>
                    </w:rPr>
                  </w:pPr>
                </w:p>
              </w:tc>
              <w:tc>
                <w:tcPr>
                  <w:tcW w:w="1250" w:type="dxa"/>
                  <w:vAlign w:val="center"/>
                </w:tcPr>
                <w:p>
                  <w:pPr>
                    <w:adjustRightInd w:val="0"/>
                    <w:snapToGrid w:val="0"/>
                    <w:jc w:val="center"/>
                    <w:rPr>
                      <w:sz w:val="21"/>
                      <w:szCs w:val="21"/>
                    </w:rPr>
                  </w:pPr>
                  <w:r>
                    <w:rPr>
                      <w:sz w:val="21"/>
                      <w:szCs w:val="21"/>
                    </w:rPr>
                    <w:t>TP</w:t>
                  </w:r>
                </w:p>
              </w:tc>
              <w:tc>
                <w:tcPr>
                  <w:tcW w:w="3036" w:type="dxa"/>
                  <w:vMerge w:val="continue"/>
                  <w:vAlign w:val="center"/>
                </w:tcPr>
                <w:p>
                  <w:pPr>
                    <w:widowControl/>
                    <w:adjustRightInd w:val="0"/>
                    <w:snapToGrid w:val="0"/>
                    <w:jc w:val="left"/>
                    <w:rPr>
                      <w:sz w:val="21"/>
                      <w:szCs w:val="21"/>
                    </w:rPr>
                  </w:pPr>
                </w:p>
              </w:tc>
              <w:tc>
                <w:tcPr>
                  <w:tcW w:w="2693" w:type="dxa"/>
                  <w:vAlign w:val="center"/>
                </w:tcPr>
                <w:p>
                  <w:pPr>
                    <w:adjustRightInd w:val="0"/>
                    <w:snapToGrid w:val="0"/>
                    <w:jc w:val="center"/>
                    <w:rPr>
                      <w:sz w:val="21"/>
                      <w:szCs w:val="21"/>
                    </w:rPr>
                  </w:pPr>
                  <w:r>
                    <w:rPr>
                      <w:sz w:val="21"/>
                      <w:szCs w:val="21"/>
                    </w:rPr>
                    <w:t>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5" w:type="dxa"/>
                  <w:vAlign w:val="center"/>
                </w:tcPr>
                <w:p>
                  <w:pPr>
                    <w:adjustRightInd w:val="0"/>
                    <w:snapToGrid w:val="0"/>
                    <w:jc w:val="center"/>
                    <w:rPr>
                      <w:sz w:val="21"/>
                      <w:szCs w:val="21"/>
                    </w:rPr>
                  </w:pPr>
                  <w:r>
                    <w:rPr>
                      <w:sz w:val="21"/>
                      <w:szCs w:val="21"/>
                    </w:rPr>
                    <w:t>5</w:t>
                  </w:r>
                </w:p>
              </w:tc>
              <w:tc>
                <w:tcPr>
                  <w:tcW w:w="1460" w:type="dxa"/>
                  <w:vMerge w:val="continue"/>
                  <w:vAlign w:val="center"/>
                </w:tcPr>
                <w:p>
                  <w:pPr>
                    <w:widowControl/>
                    <w:adjustRightInd w:val="0"/>
                    <w:snapToGrid w:val="0"/>
                    <w:jc w:val="left"/>
                    <w:rPr>
                      <w:sz w:val="21"/>
                      <w:szCs w:val="21"/>
                    </w:rPr>
                  </w:pPr>
                </w:p>
              </w:tc>
              <w:tc>
                <w:tcPr>
                  <w:tcW w:w="1250" w:type="dxa"/>
                  <w:vAlign w:val="center"/>
                </w:tcPr>
                <w:p>
                  <w:pPr>
                    <w:adjustRightInd w:val="0"/>
                    <w:snapToGrid w:val="0"/>
                    <w:jc w:val="center"/>
                    <w:rPr>
                      <w:sz w:val="21"/>
                      <w:szCs w:val="21"/>
                    </w:rPr>
                  </w:pPr>
                  <w:r>
                    <w:rPr>
                      <w:sz w:val="21"/>
                      <w:szCs w:val="21"/>
                    </w:rPr>
                    <w:t>TN</w:t>
                  </w:r>
                </w:p>
              </w:tc>
              <w:tc>
                <w:tcPr>
                  <w:tcW w:w="3036" w:type="dxa"/>
                  <w:vMerge w:val="continue"/>
                  <w:vAlign w:val="center"/>
                </w:tcPr>
                <w:p>
                  <w:pPr>
                    <w:widowControl/>
                    <w:adjustRightInd w:val="0"/>
                    <w:snapToGrid w:val="0"/>
                    <w:jc w:val="left"/>
                    <w:rPr>
                      <w:sz w:val="21"/>
                      <w:szCs w:val="21"/>
                    </w:rPr>
                  </w:pPr>
                </w:p>
              </w:tc>
              <w:tc>
                <w:tcPr>
                  <w:tcW w:w="2693" w:type="dxa"/>
                  <w:vAlign w:val="center"/>
                </w:tcPr>
                <w:p>
                  <w:pPr>
                    <w:adjustRightInd w:val="0"/>
                    <w:snapToGrid w:val="0"/>
                    <w:jc w:val="center"/>
                    <w:rPr>
                      <w:sz w:val="21"/>
                      <w:szCs w:val="21"/>
                    </w:rPr>
                  </w:pPr>
                  <w:r>
                    <w:rPr>
                      <w:sz w:val="21"/>
                      <w:szCs w:val="21"/>
                    </w:rPr>
                    <w:t>4</w:t>
                  </w:r>
                  <w:r>
                    <w:rPr>
                      <w:rFonts w:hint="eastAsia"/>
                      <w:sz w:val="21"/>
                      <w:szCs w:val="21"/>
                    </w:rPr>
                    <w:t>0</w:t>
                  </w:r>
                </w:p>
              </w:tc>
            </w:tr>
          </w:tbl>
          <w:p>
            <w:pPr>
              <w:spacing w:line="440" w:lineRule="exact"/>
              <w:ind w:firstLine="480" w:firstLineChars="200"/>
              <w:rPr>
                <w:sz w:val="24"/>
                <w:szCs w:val="20"/>
              </w:rPr>
            </w:pPr>
            <w:r>
              <w:rPr>
                <w:sz w:val="24"/>
                <w:szCs w:val="20"/>
              </w:rPr>
              <w:t>（4）水污染物排放量核算</w:t>
            </w:r>
          </w:p>
          <w:p>
            <w:pPr>
              <w:spacing w:line="440" w:lineRule="exact"/>
              <w:ind w:firstLine="480" w:firstLineChars="200"/>
              <w:rPr>
                <w:sz w:val="24"/>
                <w:szCs w:val="20"/>
              </w:rPr>
            </w:pPr>
            <w:r>
              <w:rPr>
                <w:sz w:val="24"/>
                <w:szCs w:val="20"/>
              </w:rPr>
              <w:t>本项目废水污染物排放信息见下表。</w:t>
            </w:r>
          </w:p>
          <w:p>
            <w:pPr>
              <w:spacing w:line="440" w:lineRule="exact"/>
              <w:ind w:firstLine="480" w:firstLineChars="200"/>
              <w:jc w:val="center"/>
              <w:rPr>
                <w:rFonts w:eastAsia="黑体"/>
                <w:bCs/>
                <w:sz w:val="24"/>
                <w:szCs w:val="20"/>
              </w:rPr>
            </w:pPr>
            <w:r>
              <w:rPr>
                <w:rFonts w:eastAsia="黑体"/>
                <w:bCs/>
                <w:sz w:val="24"/>
                <w:szCs w:val="20"/>
              </w:rPr>
              <w:t>表</w:t>
            </w:r>
            <w:r>
              <w:rPr>
                <w:rFonts w:hint="eastAsia" w:eastAsia="黑体"/>
                <w:bCs/>
                <w:sz w:val="24"/>
                <w:szCs w:val="20"/>
              </w:rPr>
              <w:t>36</w:t>
            </w:r>
            <w:r>
              <w:rPr>
                <w:rFonts w:eastAsia="黑体"/>
                <w:bCs/>
                <w:sz w:val="24"/>
                <w:szCs w:val="20"/>
              </w:rPr>
              <w:t xml:space="preserve">              废水污染物排放信息表</w:t>
            </w:r>
          </w:p>
          <w:tbl>
            <w:tblPr>
              <w:tblStyle w:val="16"/>
              <w:tblW w:w="9334"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7"/>
              <w:gridCol w:w="941"/>
              <w:gridCol w:w="1023"/>
              <w:gridCol w:w="2083"/>
              <w:gridCol w:w="2448"/>
              <w:gridCol w:w="201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7" w:type="dxa"/>
                  <w:tcBorders>
                    <w:top w:val="single" w:color="auto" w:sz="8" w:space="0"/>
                    <w:bottom w:val="single" w:color="auto" w:sz="8" w:space="0"/>
                  </w:tcBorders>
                  <w:vAlign w:val="center"/>
                </w:tcPr>
                <w:p>
                  <w:pPr>
                    <w:jc w:val="center"/>
                    <w:rPr>
                      <w:b/>
                      <w:sz w:val="21"/>
                      <w:szCs w:val="21"/>
                    </w:rPr>
                  </w:pPr>
                  <w:r>
                    <w:rPr>
                      <w:b/>
                      <w:sz w:val="21"/>
                      <w:szCs w:val="21"/>
                    </w:rPr>
                    <w:t>序号</w:t>
                  </w:r>
                </w:p>
              </w:tc>
              <w:tc>
                <w:tcPr>
                  <w:tcW w:w="941" w:type="dxa"/>
                  <w:tcBorders>
                    <w:top w:val="single" w:color="auto" w:sz="8" w:space="0"/>
                    <w:bottom w:val="single" w:color="auto" w:sz="8" w:space="0"/>
                  </w:tcBorders>
                  <w:vAlign w:val="center"/>
                </w:tcPr>
                <w:p>
                  <w:pPr>
                    <w:jc w:val="center"/>
                    <w:rPr>
                      <w:b/>
                      <w:sz w:val="21"/>
                      <w:szCs w:val="21"/>
                    </w:rPr>
                  </w:pPr>
                  <w:r>
                    <w:rPr>
                      <w:b/>
                      <w:sz w:val="21"/>
                      <w:szCs w:val="21"/>
                    </w:rPr>
                    <w:t>排放口编号</w:t>
                  </w:r>
                </w:p>
              </w:tc>
              <w:tc>
                <w:tcPr>
                  <w:tcW w:w="1023" w:type="dxa"/>
                  <w:tcBorders>
                    <w:top w:val="single" w:color="auto" w:sz="8" w:space="0"/>
                    <w:bottom w:val="single" w:color="auto" w:sz="8" w:space="0"/>
                  </w:tcBorders>
                  <w:vAlign w:val="center"/>
                </w:tcPr>
                <w:p>
                  <w:pPr>
                    <w:jc w:val="center"/>
                    <w:rPr>
                      <w:b/>
                      <w:sz w:val="21"/>
                      <w:szCs w:val="21"/>
                    </w:rPr>
                  </w:pPr>
                  <w:r>
                    <w:rPr>
                      <w:b/>
                      <w:sz w:val="21"/>
                      <w:szCs w:val="21"/>
                    </w:rPr>
                    <w:t>污染物种类</w:t>
                  </w:r>
                </w:p>
              </w:tc>
              <w:tc>
                <w:tcPr>
                  <w:tcW w:w="2083" w:type="dxa"/>
                  <w:tcBorders>
                    <w:top w:val="single" w:color="auto" w:sz="8" w:space="0"/>
                    <w:bottom w:val="single" w:color="auto" w:sz="8" w:space="0"/>
                  </w:tcBorders>
                  <w:vAlign w:val="center"/>
                </w:tcPr>
                <w:p>
                  <w:pPr>
                    <w:jc w:val="center"/>
                    <w:rPr>
                      <w:b/>
                      <w:sz w:val="21"/>
                      <w:szCs w:val="21"/>
                    </w:rPr>
                  </w:pPr>
                  <w:r>
                    <w:rPr>
                      <w:b/>
                      <w:sz w:val="21"/>
                      <w:szCs w:val="21"/>
                    </w:rPr>
                    <w:t>排放浓度（mg/L）</w:t>
                  </w:r>
                </w:p>
              </w:tc>
              <w:tc>
                <w:tcPr>
                  <w:tcW w:w="2448" w:type="dxa"/>
                  <w:tcBorders>
                    <w:top w:val="single" w:color="auto" w:sz="8" w:space="0"/>
                    <w:bottom w:val="single" w:color="auto" w:sz="8" w:space="0"/>
                  </w:tcBorders>
                  <w:vAlign w:val="center"/>
                </w:tcPr>
                <w:p>
                  <w:pPr>
                    <w:jc w:val="center"/>
                    <w:rPr>
                      <w:b/>
                      <w:sz w:val="21"/>
                      <w:szCs w:val="21"/>
                    </w:rPr>
                  </w:pPr>
                  <w:r>
                    <w:rPr>
                      <w:b/>
                      <w:sz w:val="21"/>
                      <w:szCs w:val="21"/>
                    </w:rPr>
                    <w:t>日排放量/（t/d）</w:t>
                  </w:r>
                </w:p>
              </w:tc>
              <w:tc>
                <w:tcPr>
                  <w:tcW w:w="2012" w:type="dxa"/>
                  <w:tcBorders>
                    <w:top w:val="single" w:color="auto" w:sz="8" w:space="0"/>
                    <w:bottom w:val="single" w:color="auto" w:sz="8" w:space="0"/>
                  </w:tcBorders>
                  <w:vAlign w:val="center"/>
                </w:tcPr>
                <w:p>
                  <w:pPr>
                    <w:jc w:val="center"/>
                    <w:rPr>
                      <w:b/>
                      <w:sz w:val="21"/>
                      <w:szCs w:val="21"/>
                    </w:rPr>
                  </w:pPr>
                  <w:r>
                    <w:rPr>
                      <w:b/>
                      <w:sz w:val="21"/>
                      <w:szCs w:val="21"/>
                    </w:rPr>
                    <w:t>年排放量/（t/a）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7" w:type="dxa"/>
                  <w:tcBorders>
                    <w:top w:val="single" w:color="auto" w:sz="8" w:space="0"/>
                  </w:tcBorders>
                  <w:vAlign w:val="center"/>
                </w:tcPr>
                <w:p>
                  <w:pPr>
                    <w:jc w:val="center"/>
                    <w:rPr>
                      <w:sz w:val="21"/>
                      <w:szCs w:val="21"/>
                    </w:rPr>
                  </w:pPr>
                  <w:r>
                    <w:rPr>
                      <w:sz w:val="21"/>
                      <w:szCs w:val="21"/>
                    </w:rPr>
                    <w:t>1</w:t>
                  </w:r>
                </w:p>
              </w:tc>
              <w:tc>
                <w:tcPr>
                  <w:tcW w:w="941" w:type="dxa"/>
                  <w:vMerge w:val="restart"/>
                  <w:tcBorders>
                    <w:top w:val="single" w:color="auto" w:sz="8" w:space="0"/>
                  </w:tcBorders>
                  <w:vAlign w:val="center"/>
                </w:tcPr>
                <w:p>
                  <w:pPr>
                    <w:jc w:val="center"/>
                    <w:rPr>
                      <w:sz w:val="21"/>
                      <w:szCs w:val="21"/>
                    </w:rPr>
                  </w:pPr>
                  <w:r>
                    <w:rPr>
                      <w:sz w:val="21"/>
                      <w:szCs w:val="21"/>
                    </w:rPr>
                    <w:t>1#</w:t>
                  </w:r>
                </w:p>
              </w:tc>
              <w:tc>
                <w:tcPr>
                  <w:tcW w:w="1023" w:type="dxa"/>
                  <w:tcBorders>
                    <w:top w:val="single" w:color="auto" w:sz="8" w:space="0"/>
                  </w:tcBorders>
                  <w:vAlign w:val="center"/>
                </w:tcPr>
                <w:p>
                  <w:pPr>
                    <w:jc w:val="center"/>
                    <w:rPr>
                      <w:sz w:val="21"/>
                      <w:szCs w:val="21"/>
                    </w:rPr>
                  </w:pPr>
                  <w:r>
                    <w:rPr>
                      <w:sz w:val="21"/>
                      <w:szCs w:val="21"/>
                    </w:rPr>
                    <w:t>COD</w:t>
                  </w:r>
                </w:p>
              </w:tc>
              <w:tc>
                <w:tcPr>
                  <w:tcW w:w="2083" w:type="dxa"/>
                  <w:tcBorders>
                    <w:top w:val="single" w:color="auto" w:sz="8" w:space="0"/>
                  </w:tcBorders>
                  <w:vAlign w:val="center"/>
                </w:tcPr>
                <w:p>
                  <w:pPr>
                    <w:jc w:val="center"/>
                    <w:rPr>
                      <w:sz w:val="21"/>
                      <w:szCs w:val="21"/>
                    </w:rPr>
                  </w:pPr>
                  <w:r>
                    <w:rPr>
                      <w:rFonts w:hint="eastAsia"/>
                      <w:sz w:val="21"/>
                      <w:szCs w:val="21"/>
                    </w:rPr>
                    <w:t>300</w:t>
                  </w:r>
                </w:p>
              </w:tc>
              <w:tc>
                <w:tcPr>
                  <w:tcW w:w="2448" w:type="dxa"/>
                  <w:tcBorders>
                    <w:top w:val="single" w:color="auto" w:sz="8" w:space="0"/>
                  </w:tcBorders>
                  <w:vAlign w:val="center"/>
                </w:tcPr>
                <w:p>
                  <w:pPr>
                    <w:jc w:val="center"/>
                    <w:rPr>
                      <w:sz w:val="21"/>
                      <w:szCs w:val="21"/>
                    </w:rPr>
                  </w:pPr>
                  <w:r>
                    <w:rPr>
                      <w:sz w:val="21"/>
                      <w:szCs w:val="21"/>
                    </w:rPr>
                    <w:t>9</w:t>
                  </w:r>
                  <w:r>
                    <w:rPr>
                      <w:bCs/>
                      <w:sz w:val="24"/>
                      <w:szCs w:val="24"/>
                    </w:rPr>
                    <w:t>×</w:t>
                  </w:r>
                  <w:r>
                    <w:rPr>
                      <w:sz w:val="21"/>
                      <w:szCs w:val="21"/>
                    </w:rPr>
                    <w:t>10</w:t>
                  </w:r>
                  <w:r>
                    <w:rPr>
                      <w:sz w:val="21"/>
                      <w:szCs w:val="21"/>
                      <w:vertAlign w:val="superscript"/>
                    </w:rPr>
                    <w:t>-5</w:t>
                  </w:r>
                </w:p>
              </w:tc>
              <w:tc>
                <w:tcPr>
                  <w:tcW w:w="2012" w:type="dxa"/>
                  <w:tcBorders>
                    <w:top w:val="single" w:color="auto" w:sz="8" w:space="0"/>
                  </w:tcBorders>
                  <w:vAlign w:val="center"/>
                </w:tcPr>
                <w:p>
                  <w:pPr>
                    <w:jc w:val="center"/>
                    <w:rPr>
                      <w:sz w:val="21"/>
                      <w:szCs w:val="21"/>
                    </w:rPr>
                  </w:pPr>
                  <w:r>
                    <w:rPr>
                      <w:rFonts w:hint="eastAsia"/>
                      <w:sz w:val="21"/>
                      <w:szCs w:val="21"/>
                    </w:rPr>
                    <w:t>0.0648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7" w:type="dxa"/>
                  <w:vAlign w:val="center"/>
                </w:tcPr>
                <w:p>
                  <w:pPr>
                    <w:jc w:val="center"/>
                    <w:rPr>
                      <w:sz w:val="21"/>
                      <w:szCs w:val="21"/>
                    </w:rPr>
                  </w:pPr>
                  <w:r>
                    <w:rPr>
                      <w:sz w:val="21"/>
                      <w:szCs w:val="21"/>
                    </w:rPr>
                    <w:t>2</w:t>
                  </w:r>
                </w:p>
              </w:tc>
              <w:tc>
                <w:tcPr>
                  <w:tcW w:w="941" w:type="dxa"/>
                  <w:vMerge w:val="continue"/>
                  <w:vAlign w:val="center"/>
                </w:tcPr>
                <w:p>
                  <w:pPr>
                    <w:widowControl/>
                    <w:jc w:val="left"/>
                    <w:rPr>
                      <w:sz w:val="21"/>
                      <w:szCs w:val="21"/>
                    </w:rPr>
                  </w:pPr>
                </w:p>
              </w:tc>
              <w:tc>
                <w:tcPr>
                  <w:tcW w:w="1023" w:type="dxa"/>
                  <w:vAlign w:val="center"/>
                </w:tcPr>
                <w:p>
                  <w:pPr>
                    <w:jc w:val="center"/>
                    <w:rPr>
                      <w:sz w:val="21"/>
                      <w:szCs w:val="21"/>
                    </w:rPr>
                  </w:pPr>
                  <w:r>
                    <w:rPr>
                      <w:sz w:val="21"/>
                      <w:szCs w:val="21"/>
                    </w:rPr>
                    <w:t>SS</w:t>
                  </w:r>
                </w:p>
              </w:tc>
              <w:tc>
                <w:tcPr>
                  <w:tcW w:w="2083" w:type="dxa"/>
                  <w:vAlign w:val="center"/>
                </w:tcPr>
                <w:p>
                  <w:pPr>
                    <w:jc w:val="center"/>
                    <w:rPr>
                      <w:sz w:val="21"/>
                      <w:szCs w:val="21"/>
                    </w:rPr>
                  </w:pPr>
                  <w:r>
                    <w:rPr>
                      <w:sz w:val="21"/>
                      <w:szCs w:val="21"/>
                    </w:rPr>
                    <w:t>150</w:t>
                  </w:r>
                </w:p>
              </w:tc>
              <w:tc>
                <w:tcPr>
                  <w:tcW w:w="2448" w:type="dxa"/>
                  <w:vAlign w:val="center"/>
                </w:tcPr>
                <w:p>
                  <w:pPr>
                    <w:jc w:val="center"/>
                    <w:rPr>
                      <w:sz w:val="21"/>
                      <w:szCs w:val="21"/>
                    </w:rPr>
                  </w:pPr>
                  <w:r>
                    <w:rPr>
                      <w:sz w:val="21"/>
                      <w:szCs w:val="21"/>
                    </w:rPr>
                    <w:t>5.4</w:t>
                  </w:r>
                  <w:r>
                    <w:rPr>
                      <w:bCs/>
                      <w:sz w:val="24"/>
                      <w:szCs w:val="24"/>
                    </w:rPr>
                    <w:t>×10</w:t>
                  </w:r>
                  <w:r>
                    <w:rPr>
                      <w:sz w:val="21"/>
                      <w:szCs w:val="21"/>
                      <w:vertAlign w:val="superscript"/>
                    </w:rPr>
                    <w:t>-5</w:t>
                  </w:r>
                </w:p>
              </w:tc>
              <w:tc>
                <w:tcPr>
                  <w:tcW w:w="2012" w:type="dxa"/>
                  <w:vAlign w:val="center"/>
                </w:tcPr>
                <w:p>
                  <w:pPr>
                    <w:jc w:val="center"/>
                    <w:rPr>
                      <w:sz w:val="21"/>
                      <w:szCs w:val="21"/>
                    </w:rPr>
                  </w:pPr>
                  <w:r>
                    <w:rPr>
                      <w:rFonts w:hint="eastAsia"/>
                      <w:sz w:val="21"/>
                      <w:szCs w:val="21"/>
                    </w:rPr>
                    <w:t>0.0324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7" w:type="dxa"/>
                  <w:vAlign w:val="center"/>
                </w:tcPr>
                <w:p>
                  <w:pPr>
                    <w:jc w:val="center"/>
                    <w:rPr>
                      <w:sz w:val="21"/>
                      <w:szCs w:val="21"/>
                    </w:rPr>
                  </w:pPr>
                  <w:r>
                    <w:rPr>
                      <w:sz w:val="21"/>
                      <w:szCs w:val="21"/>
                    </w:rPr>
                    <w:t>3</w:t>
                  </w:r>
                </w:p>
              </w:tc>
              <w:tc>
                <w:tcPr>
                  <w:tcW w:w="941" w:type="dxa"/>
                  <w:vMerge w:val="continue"/>
                  <w:vAlign w:val="center"/>
                </w:tcPr>
                <w:p>
                  <w:pPr>
                    <w:widowControl/>
                    <w:jc w:val="left"/>
                    <w:rPr>
                      <w:sz w:val="21"/>
                      <w:szCs w:val="21"/>
                    </w:rPr>
                  </w:pPr>
                </w:p>
              </w:tc>
              <w:tc>
                <w:tcPr>
                  <w:tcW w:w="1023" w:type="dxa"/>
                  <w:vAlign w:val="center"/>
                </w:tcPr>
                <w:p>
                  <w:pPr>
                    <w:jc w:val="center"/>
                    <w:rPr>
                      <w:sz w:val="21"/>
                      <w:szCs w:val="21"/>
                    </w:rPr>
                  </w:pPr>
                  <w:r>
                    <w:rPr>
                      <w:sz w:val="21"/>
                      <w:szCs w:val="21"/>
                    </w:rPr>
                    <w:t>NH</w:t>
                  </w:r>
                  <w:r>
                    <w:rPr>
                      <w:sz w:val="21"/>
                      <w:szCs w:val="21"/>
                      <w:vertAlign w:val="subscript"/>
                    </w:rPr>
                    <w:t>3</w:t>
                  </w:r>
                  <w:r>
                    <w:rPr>
                      <w:sz w:val="21"/>
                      <w:szCs w:val="21"/>
                    </w:rPr>
                    <w:t>-N</w:t>
                  </w:r>
                </w:p>
              </w:tc>
              <w:tc>
                <w:tcPr>
                  <w:tcW w:w="2083" w:type="dxa"/>
                  <w:vAlign w:val="center"/>
                </w:tcPr>
                <w:p>
                  <w:pPr>
                    <w:jc w:val="center"/>
                    <w:rPr>
                      <w:sz w:val="21"/>
                      <w:szCs w:val="21"/>
                    </w:rPr>
                  </w:pPr>
                  <w:r>
                    <w:rPr>
                      <w:sz w:val="21"/>
                      <w:szCs w:val="21"/>
                    </w:rPr>
                    <w:t>25</w:t>
                  </w:r>
                </w:p>
              </w:tc>
              <w:tc>
                <w:tcPr>
                  <w:tcW w:w="2448" w:type="dxa"/>
                  <w:vAlign w:val="center"/>
                </w:tcPr>
                <w:p>
                  <w:pPr>
                    <w:jc w:val="center"/>
                    <w:rPr>
                      <w:sz w:val="21"/>
                      <w:szCs w:val="21"/>
                    </w:rPr>
                  </w:pPr>
                  <w:r>
                    <w:rPr>
                      <w:sz w:val="21"/>
                      <w:szCs w:val="21"/>
                    </w:rPr>
                    <w:t>8.9</w:t>
                  </w:r>
                  <w:r>
                    <w:rPr>
                      <w:bCs/>
                      <w:sz w:val="24"/>
                      <w:szCs w:val="24"/>
                    </w:rPr>
                    <w:t>×</w:t>
                  </w:r>
                  <w:r>
                    <w:rPr>
                      <w:sz w:val="21"/>
                      <w:szCs w:val="21"/>
                    </w:rPr>
                    <w:t>10</w:t>
                  </w:r>
                  <w:r>
                    <w:rPr>
                      <w:sz w:val="21"/>
                      <w:szCs w:val="21"/>
                      <w:vertAlign w:val="superscript"/>
                    </w:rPr>
                    <w:t>-6</w:t>
                  </w:r>
                </w:p>
              </w:tc>
              <w:tc>
                <w:tcPr>
                  <w:tcW w:w="2012" w:type="dxa"/>
                  <w:vAlign w:val="center"/>
                </w:tcPr>
                <w:p>
                  <w:pPr>
                    <w:jc w:val="center"/>
                    <w:rPr>
                      <w:sz w:val="21"/>
                      <w:szCs w:val="21"/>
                    </w:rPr>
                  </w:pPr>
                  <w:r>
                    <w:rPr>
                      <w:rFonts w:hint="eastAsia"/>
                      <w:sz w:val="21"/>
                      <w:szCs w:val="21"/>
                    </w:rPr>
                    <w:t>0.0054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7" w:type="dxa"/>
                  <w:vAlign w:val="center"/>
                </w:tcPr>
                <w:p>
                  <w:pPr>
                    <w:jc w:val="center"/>
                    <w:rPr>
                      <w:sz w:val="21"/>
                      <w:szCs w:val="21"/>
                    </w:rPr>
                  </w:pPr>
                  <w:r>
                    <w:rPr>
                      <w:sz w:val="21"/>
                      <w:szCs w:val="21"/>
                    </w:rPr>
                    <w:t>4</w:t>
                  </w:r>
                </w:p>
              </w:tc>
              <w:tc>
                <w:tcPr>
                  <w:tcW w:w="941" w:type="dxa"/>
                  <w:vMerge w:val="continue"/>
                  <w:vAlign w:val="center"/>
                </w:tcPr>
                <w:p>
                  <w:pPr>
                    <w:widowControl/>
                    <w:jc w:val="left"/>
                    <w:rPr>
                      <w:sz w:val="21"/>
                      <w:szCs w:val="21"/>
                    </w:rPr>
                  </w:pPr>
                </w:p>
              </w:tc>
              <w:tc>
                <w:tcPr>
                  <w:tcW w:w="1023" w:type="dxa"/>
                  <w:vAlign w:val="center"/>
                </w:tcPr>
                <w:p>
                  <w:pPr>
                    <w:jc w:val="center"/>
                    <w:rPr>
                      <w:sz w:val="21"/>
                      <w:szCs w:val="21"/>
                    </w:rPr>
                  </w:pPr>
                  <w:r>
                    <w:rPr>
                      <w:sz w:val="21"/>
                      <w:szCs w:val="21"/>
                    </w:rPr>
                    <w:t>TP</w:t>
                  </w:r>
                </w:p>
              </w:tc>
              <w:tc>
                <w:tcPr>
                  <w:tcW w:w="2083" w:type="dxa"/>
                  <w:vAlign w:val="center"/>
                </w:tcPr>
                <w:p>
                  <w:pPr>
                    <w:jc w:val="center"/>
                    <w:rPr>
                      <w:sz w:val="21"/>
                      <w:szCs w:val="21"/>
                    </w:rPr>
                  </w:pPr>
                  <w:r>
                    <w:rPr>
                      <w:sz w:val="21"/>
                      <w:szCs w:val="21"/>
                    </w:rPr>
                    <w:t>3</w:t>
                  </w:r>
                </w:p>
              </w:tc>
              <w:tc>
                <w:tcPr>
                  <w:tcW w:w="2448" w:type="dxa"/>
                  <w:vAlign w:val="center"/>
                </w:tcPr>
                <w:p>
                  <w:pPr>
                    <w:jc w:val="center"/>
                    <w:rPr>
                      <w:sz w:val="21"/>
                      <w:szCs w:val="21"/>
                    </w:rPr>
                  </w:pPr>
                  <w:r>
                    <w:rPr>
                      <w:sz w:val="21"/>
                      <w:szCs w:val="21"/>
                    </w:rPr>
                    <w:t>1</w:t>
                  </w:r>
                  <w:r>
                    <w:rPr>
                      <w:bCs/>
                      <w:sz w:val="24"/>
                      <w:szCs w:val="24"/>
                    </w:rPr>
                    <w:t>×10</w:t>
                  </w:r>
                  <w:r>
                    <w:rPr>
                      <w:sz w:val="21"/>
                      <w:szCs w:val="21"/>
                      <w:vertAlign w:val="superscript"/>
                    </w:rPr>
                    <w:t>-6</w:t>
                  </w:r>
                </w:p>
              </w:tc>
              <w:tc>
                <w:tcPr>
                  <w:tcW w:w="2012" w:type="dxa"/>
                  <w:vAlign w:val="center"/>
                </w:tcPr>
                <w:p>
                  <w:pPr>
                    <w:jc w:val="center"/>
                    <w:rPr>
                      <w:sz w:val="21"/>
                      <w:szCs w:val="21"/>
                    </w:rPr>
                  </w:pPr>
                  <w:r>
                    <w:rPr>
                      <w:rFonts w:hint="eastAsia"/>
                      <w:sz w:val="21"/>
                      <w:szCs w:val="21"/>
                    </w:rPr>
                    <w:t>0.0006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7" w:type="dxa"/>
                  <w:vAlign w:val="center"/>
                </w:tcPr>
                <w:p>
                  <w:pPr>
                    <w:jc w:val="center"/>
                    <w:rPr>
                      <w:sz w:val="21"/>
                      <w:szCs w:val="21"/>
                    </w:rPr>
                  </w:pPr>
                  <w:r>
                    <w:rPr>
                      <w:sz w:val="21"/>
                      <w:szCs w:val="21"/>
                    </w:rPr>
                    <w:t>5</w:t>
                  </w:r>
                </w:p>
              </w:tc>
              <w:tc>
                <w:tcPr>
                  <w:tcW w:w="941" w:type="dxa"/>
                  <w:vMerge w:val="continue"/>
                  <w:vAlign w:val="center"/>
                </w:tcPr>
                <w:p>
                  <w:pPr>
                    <w:widowControl/>
                    <w:jc w:val="left"/>
                    <w:rPr>
                      <w:sz w:val="21"/>
                      <w:szCs w:val="21"/>
                    </w:rPr>
                  </w:pPr>
                </w:p>
              </w:tc>
              <w:tc>
                <w:tcPr>
                  <w:tcW w:w="1023" w:type="dxa"/>
                  <w:vAlign w:val="center"/>
                </w:tcPr>
                <w:p>
                  <w:pPr>
                    <w:jc w:val="center"/>
                    <w:rPr>
                      <w:sz w:val="21"/>
                      <w:szCs w:val="21"/>
                    </w:rPr>
                  </w:pPr>
                  <w:r>
                    <w:rPr>
                      <w:sz w:val="21"/>
                      <w:szCs w:val="21"/>
                    </w:rPr>
                    <w:t>TN</w:t>
                  </w:r>
                </w:p>
              </w:tc>
              <w:tc>
                <w:tcPr>
                  <w:tcW w:w="2083" w:type="dxa"/>
                  <w:vAlign w:val="center"/>
                </w:tcPr>
                <w:p>
                  <w:pPr>
                    <w:jc w:val="center"/>
                    <w:rPr>
                      <w:sz w:val="21"/>
                      <w:szCs w:val="21"/>
                    </w:rPr>
                  </w:pPr>
                  <w:r>
                    <w:rPr>
                      <w:sz w:val="21"/>
                      <w:szCs w:val="21"/>
                    </w:rPr>
                    <w:t>3</w:t>
                  </w:r>
                  <w:r>
                    <w:rPr>
                      <w:rFonts w:hint="eastAsia"/>
                      <w:sz w:val="21"/>
                      <w:szCs w:val="21"/>
                    </w:rPr>
                    <w:t>5</w:t>
                  </w:r>
                </w:p>
              </w:tc>
              <w:tc>
                <w:tcPr>
                  <w:tcW w:w="2448" w:type="dxa"/>
                  <w:vAlign w:val="center"/>
                </w:tcPr>
                <w:p>
                  <w:pPr>
                    <w:jc w:val="center"/>
                    <w:rPr>
                      <w:sz w:val="21"/>
                      <w:szCs w:val="21"/>
                    </w:rPr>
                  </w:pPr>
                  <w:r>
                    <w:rPr>
                      <w:sz w:val="21"/>
                      <w:szCs w:val="21"/>
                    </w:rPr>
                    <w:t>1</w:t>
                  </w:r>
                  <w:r>
                    <w:rPr>
                      <w:bCs/>
                      <w:sz w:val="24"/>
                      <w:szCs w:val="24"/>
                    </w:rPr>
                    <w:t>×10</w:t>
                  </w:r>
                  <w:r>
                    <w:rPr>
                      <w:sz w:val="21"/>
                      <w:szCs w:val="21"/>
                      <w:vertAlign w:val="superscript"/>
                    </w:rPr>
                    <w:t>-5</w:t>
                  </w:r>
                </w:p>
              </w:tc>
              <w:tc>
                <w:tcPr>
                  <w:tcW w:w="2012" w:type="dxa"/>
                  <w:vAlign w:val="center"/>
                </w:tcPr>
                <w:p>
                  <w:pPr>
                    <w:jc w:val="center"/>
                    <w:rPr>
                      <w:sz w:val="21"/>
                      <w:szCs w:val="21"/>
                    </w:rPr>
                  </w:pPr>
                  <w:r>
                    <w:rPr>
                      <w:rFonts w:hint="eastAsia"/>
                      <w:sz w:val="21"/>
                      <w:szCs w:val="21"/>
                    </w:rPr>
                    <w:t>0.0076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791" w:type="dxa"/>
                  <w:gridSpan w:val="3"/>
                  <w:vMerge w:val="restart"/>
                  <w:vAlign w:val="center"/>
                </w:tcPr>
                <w:p>
                  <w:pPr>
                    <w:jc w:val="center"/>
                    <w:rPr>
                      <w:sz w:val="21"/>
                      <w:szCs w:val="21"/>
                    </w:rPr>
                  </w:pPr>
                  <w:r>
                    <w:rPr>
                      <w:sz w:val="21"/>
                      <w:szCs w:val="21"/>
                    </w:rPr>
                    <w:t>本项目排放口合计</w:t>
                  </w:r>
                </w:p>
              </w:tc>
              <w:tc>
                <w:tcPr>
                  <w:tcW w:w="4531" w:type="dxa"/>
                  <w:gridSpan w:val="2"/>
                  <w:vAlign w:val="center"/>
                </w:tcPr>
                <w:p>
                  <w:pPr>
                    <w:jc w:val="center"/>
                    <w:rPr>
                      <w:sz w:val="21"/>
                      <w:szCs w:val="21"/>
                    </w:rPr>
                  </w:pPr>
                  <w:r>
                    <w:rPr>
                      <w:sz w:val="21"/>
                      <w:szCs w:val="21"/>
                    </w:rPr>
                    <w:t>COD</w:t>
                  </w:r>
                </w:p>
              </w:tc>
              <w:tc>
                <w:tcPr>
                  <w:tcW w:w="2012" w:type="dxa"/>
                  <w:vAlign w:val="center"/>
                </w:tcPr>
                <w:p>
                  <w:pPr>
                    <w:jc w:val="center"/>
                    <w:rPr>
                      <w:sz w:val="21"/>
                      <w:szCs w:val="21"/>
                    </w:rPr>
                  </w:pPr>
                  <w:r>
                    <w:rPr>
                      <w:rFonts w:hint="eastAsia"/>
                      <w:sz w:val="21"/>
                      <w:szCs w:val="21"/>
                    </w:rPr>
                    <w:t>0.0648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791" w:type="dxa"/>
                  <w:gridSpan w:val="3"/>
                  <w:vMerge w:val="continue"/>
                  <w:vAlign w:val="center"/>
                </w:tcPr>
                <w:p>
                  <w:pPr>
                    <w:widowControl/>
                    <w:jc w:val="left"/>
                    <w:rPr>
                      <w:sz w:val="21"/>
                      <w:szCs w:val="21"/>
                    </w:rPr>
                  </w:pPr>
                </w:p>
              </w:tc>
              <w:tc>
                <w:tcPr>
                  <w:tcW w:w="4531" w:type="dxa"/>
                  <w:gridSpan w:val="2"/>
                  <w:vAlign w:val="center"/>
                </w:tcPr>
                <w:p>
                  <w:pPr>
                    <w:jc w:val="center"/>
                    <w:rPr>
                      <w:sz w:val="21"/>
                      <w:szCs w:val="21"/>
                    </w:rPr>
                  </w:pPr>
                  <w:r>
                    <w:rPr>
                      <w:sz w:val="21"/>
                      <w:szCs w:val="21"/>
                    </w:rPr>
                    <w:t>SS</w:t>
                  </w:r>
                </w:p>
              </w:tc>
              <w:tc>
                <w:tcPr>
                  <w:tcW w:w="2012" w:type="dxa"/>
                  <w:vAlign w:val="center"/>
                </w:tcPr>
                <w:p>
                  <w:pPr>
                    <w:jc w:val="center"/>
                    <w:rPr>
                      <w:sz w:val="21"/>
                      <w:szCs w:val="21"/>
                    </w:rPr>
                  </w:pPr>
                  <w:r>
                    <w:rPr>
                      <w:rFonts w:hint="eastAsia"/>
                      <w:sz w:val="21"/>
                      <w:szCs w:val="21"/>
                    </w:rPr>
                    <w:t>0.0324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791" w:type="dxa"/>
                  <w:gridSpan w:val="3"/>
                  <w:vMerge w:val="continue"/>
                  <w:vAlign w:val="center"/>
                </w:tcPr>
                <w:p>
                  <w:pPr>
                    <w:widowControl/>
                    <w:jc w:val="left"/>
                    <w:rPr>
                      <w:sz w:val="21"/>
                      <w:szCs w:val="21"/>
                    </w:rPr>
                  </w:pPr>
                </w:p>
              </w:tc>
              <w:tc>
                <w:tcPr>
                  <w:tcW w:w="4531" w:type="dxa"/>
                  <w:gridSpan w:val="2"/>
                  <w:vAlign w:val="center"/>
                </w:tcPr>
                <w:p>
                  <w:pPr>
                    <w:jc w:val="center"/>
                    <w:rPr>
                      <w:sz w:val="21"/>
                      <w:szCs w:val="21"/>
                    </w:rPr>
                  </w:pPr>
                  <w:r>
                    <w:rPr>
                      <w:sz w:val="21"/>
                      <w:szCs w:val="21"/>
                    </w:rPr>
                    <w:t>NH</w:t>
                  </w:r>
                  <w:r>
                    <w:rPr>
                      <w:sz w:val="21"/>
                      <w:szCs w:val="21"/>
                      <w:vertAlign w:val="subscript"/>
                    </w:rPr>
                    <w:t>3</w:t>
                  </w:r>
                  <w:r>
                    <w:rPr>
                      <w:sz w:val="21"/>
                      <w:szCs w:val="21"/>
                    </w:rPr>
                    <w:t>-N</w:t>
                  </w:r>
                </w:p>
              </w:tc>
              <w:tc>
                <w:tcPr>
                  <w:tcW w:w="2012" w:type="dxa"/>
                  <w:vAlign w:val="center"/>
                </w:tcPr>
                <w:p>
                  <w:pPr>
                    <w:jc w:val="center"/>
                    <w:rPr>
                      <w:sz w:val="21"/>
                      <w:szCs w:val="21"/>
                    </w:rPr>
                  </w:pPr>
                  <w:r>
                    <w:rPr>
                      <w:rFonts w:hint="eastAsia"/>
                      <w:sz w:val="21"/>
                      <w:szCs w:val="21"/>
                    </w:rPr>
                    <w:t>0.0054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791" w:type="dxa"/>
                  <w:gridSpan w:val="3"/>
                  <w:vMerge w:val="continue"/>
                  <w:vAlign w:val="center"/>
                </w:tcPr>
                <w:p>
                  <w:pPr>
                    <w:widowControl/>
                    <w:jc w:val="left"/>
                    <w:rPr>
                      <w:sz w:val="21"/>
                      <w:szCs w:val="21"/>
                    </w:rPr>
                  </w:pPr>
                </w:p>
              </w:tc>
              <w:tc>
                <w:tcPr>
                  <w:tcW w:w="4531" w:type="dxa"/>
                  <w:gridSpan w:val="2"/>
                  <w:vAlign w:val="center"/>
                </w:tcPr>
                <w:p>
                  <w:pPr>
                    <w:jc w:val="center"/>
                    <w:rPr>
                      <w:sz w:val="21"/>
                      <w:szCs w:val="21"/>
                    </w:rPr>
                  </w:pPr>
                  <w:r>
                    <w:rPr>
                      <w:sz w:val="21"/>
                      <w:szCs w:val="21"/>
                    </w:rPr>
                    <w:t>TP</w:t>
                  </w:r>
                </w:p>
              </w:tc>
              <w:tc>
                <w:tcPr>
                  <w:tcW w:w="2012" w:type="dxa"/>
                  <w:vAlign w:val="center"/>
                </w:tcPr>
                <w:p>
                  <w:pPr>
                    <w:jc w:val="center"/>
                    <w:rPr>
                      <w:sz w:val="21"/>
                      <w:szCs w:val="21"/>
                    </w:rPr>
                  </w:pPr>
                  <w:r>
                    <w:rPr>
                      <w:rFonts w:hint="eastAsia"/>
                      <w:sz w:val="21"/>
                      <w:szCs w:val="21"/>
                    </w:rPr>
                    <w:t>0.0006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791" w:type="dxa"/>
                  <w:gridSpan w:val="3"/>
                  <w:vMerge w:val="continue"/>
                  <w:vAlign w:val="center"/>
                </w:tcPr>
                <w:p>
                  <w:pPr>
                    <w:widowControl/>
                    <w:jc w:val="left"/>
                    <w:rPr>
                      <w:sz w:val="21"/>
                      <w:szCs w:val="21"/>
                    </w:rPr>
                  </w:pPr>
                </w:p>
              </w:tc>
              <w:tc>
                <w:tcPr>
                  <w:tcW w:w="4531" w:type="dxa"/>
                  <w:gridSpan w:val="2"/>
                  <w:vAlign w:val="center"/>
                </w:tcPr>
                <w:p>
                  <w:pPr>
                    <w:jc w:val="center"/>
                    <w:rPr>
                      <w:sz w:val="21"/>
                      <w:szCs w:val="21"/>
                    </w:rPr>
                  </w:pPr>
                  <w:r>
                    <w:rPr>
                      <w:sz w:val="21"/>
                      <w:szCs w:val="21"/>
                    </w:rPr>
                    <w:t>TN</w:t>
                  </w:r>
                </w:p>
              </w:tc>
              <w:tc>
                <w:tcPr>
                  <w:tcW w:w="2012" w:type="dxa"/>
                  <w:vAlign w:val="center"/>
                </w:tcPr>
                <w:p>
                  <w:pPr>
                    <w:jc w:val="center"/>
                    <w:rPr>
                      <w:sz w:val="21"/>
                      <w:szCs w:val="21"/>
                    </w:rPr>
                  </w:pPr>
                  <w:r>
                    <w:rPr>
                      <w:rFonts w:hint="eastAsia"/>
                      <w:sz w:val="21"/>
                      <w:szCs w:val="21"/>
                    </w:rPr>
                    <w:t>0.0076</w:t>
                  </w:r>
                </w:p>
              </w:tc>
            </w:tr>
          </w:tbl>
          <w:p>
            <w:pPr>
              <w:widowControl/>
              <w:spacing w:line="440" w:lineRule="exact"/>
              <w:ind w:firstLine="420" w:firstLineChars="200"/>
              <w:textAlignment w:val="baseline"/>
              <w:rPr>
                <w:kern w:val="0"/>
                <w:sz w:val="21"/>
                <w:szCs w:val="24"/>
              </w:rPr>
            </w:pPr>
            <w:r>
              <w:rPr>
                <w:kern w:val="0"/>
                <w:sz w:val="21"/>
                <w:szCs w:val="24"/>
              </w:rPr>
              <w:t>备注：上表排放量是以厂区总排口排放量计算。</w:t>
            </w:r>
          </w:p>
          <w:p>
            <w:pPr>
              <w:widowControl/>
              <w:spacing w:line="440" w:lineRule="exact"/>
              <w:ind w:firstLine="480" w:firstLineChars="200"/>
              <w:textAlignment w:val="baseline"/>
              <w:rPr>
                <w:kern w:val="0"/>
                <w:sz w:val="24"/>
                <w:szCs w:val="24"/>
              </w:rPr>
            </w:pPr>
            <w:r>
              <w:rPr>
                <w:rFonts w:hint="eastAsia"/>
                <w:kern w:val="0"/>
                <w:sz w:val="24"/>
                <w:szCs w:val="24"/>
              </w:rPr>
              <w:t>大块镇</w:t>
            </w:r>
            <w:r>
              <w:rPr>
                <w:kern w:val="0"/>
                <w:sz w:val="24"/>
                <w:szCs w:val="24"/>
              </w:rPr>
              <w:t>污水处理厂的出水标准均为：COD40mg/L、SS10mg/L、氨氮2mg/L、总磷0.4mg/L、总氮15mg/L。本项目生活污水前期</w:t>
            </w:r>
            <w:r>
              <w:rPr>
                <w:rFonts w:hint="eastAsia"/>
                <w:kern w:val="0"/>
                <w:sz w:val="24"/>
                <w:szCs w:val="24"/>
              </w:rPr>
              <w:t>定期清运</w:t>
            </w:r>
            <w:r>
              <w:rPr>
                <w:kern w:val="0"/>
                <w:sz w:val="24"/>
                <w:szCs w:val="24"/>
              </w:rPr>
              <w:t>，后期经</w:t>
            </w:r>
            <w:r>
              <w:rPr>
                <w:rFonts w:hint="eastAsia"/>
                <w:kern w:val="0"/>
                <w:sz w:val="24"/>
                <w:szCs w:val="24"/>
              </w:rPr>
              <w:t>大块镇</w:t>
            </w:r>
            <w:r>
              <w:rPr>
                <w:kern w:val="0"/>
                <w:sz w:val="24"/>
                <w:szCs w:val="24"/>
              </w:rPr>
              <w:t>污水处理厂处理</w:t>
            </w:r>
            <w:r>
              <w:rPr>
                <w:rFonts w:hint="eastAsia"/>
                <w:kern w:val="0"/>
                <w:sz w:val="24"/>
                <w:szCs w:val="24"/>
              </w:rPr>
              <w:t>。</w:t>
            </w:r>
          </w:p>
          <w:p>
            <w:pPr>
              <w:spacing w:line="440" w:lineRule="exact"/>
              <w:ind w:firstLine="480" w:firstLineChars="200"/>
              <w:rPr>
                <w:rFonts w:hint="eastAsia"/>
                <w:sz w:val="24"/>
              </w:rPr>
            </w:pPr>
            <w:r>
              <w:rPr>
                <w:rFonts w:hint="eastAsia"/>
                <w:sz w:val="24"/>
              </w:rPr>
              <w:t>经大块镇污水处理厂处理后</w:t>
            </w:r>
            <w:r>
              <w:rPr>
                <w:rFonts w:hint="eastAsia"/>
                <w:sz w:val="24"/>
                <w:szCs w:val="24"/>
              </w:rPr>
              <w:t>，</w:t>
            </w:r>
            <w:r>
              <w:rPr>
                <w:sz w:val="24"/>
                <w:szCs w:val="24"/>
              </w:rPr>
              <w:t>本项目一期废水排放总量为</w:t>
            </w:r>
            <w:r>
              <w:rPr>
                <w:rFonts w:hint="eastAsia"/>
                <w:sz w:val="24"/>
                <w:szCs w:val="24"/>
              </w:rPr>
              <w:t>COD0.0043t/a、氨氮0.0002t/a、TP0.00004t/a、TN0.0016t/a。</w:t>
            </w:r>
          </w:p>
          <w:p>
            <w:pPr>
              <w:spacing w:line="440" w:lineRule="exact"/>
              <w:ind w:firstLine="480" w:firstLineChars="200"/>
              <w:rPr>
                <w:rFonts w:hint="eastAsia"/>
                <w:sz w:val="24"/>
              </w:rPr>
            </w:pPr>
            <w:r>
              <w:rPr>
                <w:sz w:val="24"/>
                <w:szCs w:val="24"/>
              </w:rPr>
              <w:t>本项目二期废水排放总量为</w:t>
            </w:r>
            <w:r>
              <w:rPr>
                <w:rFonts w:hint="eastAsia"/>
                <w:sz w:val="24"/>
                <w:szCs w:val="24"/>
              </w:rPr>
              <w:t>COD0.0043t/a、氨氮0.0002t/a、TP0.00004t/a、TN0.0016t/a。</w:t>
            </w:r>
          </w:p>
          <w:p>
            <w:pPr>
              <w:spacing w:line="440" w:lineRule="exact"/>
              <w:ind w:firstLine="480" w:firstLineChars="200"/>
              <w:rPr>
                <w:sz w:val="24"/>
                <w:szCs w:val="24"/>
              </w:rPr>
            </w:pPr>
            <w:r>
              <w:rPr>
                <w:sz w:val="24"/>
                <w:szCs w:val="24"/>
              </w:rPr>
              <w:t>本项目</w:t>
            </w:r>
            <w:r>
              <w:rPr>
                <w:rFonts w:hint="eastAsia"/>
                <w:sz w:val="24"/>
                <w:szCs w:val="24"/>
              </w:rPr>
              <w:t>全厂</w:t>
            </w:r>
            <w:r>
              <w:rPr>
                <w:sz w:val="24"/>
                <w:szCs w:val="24"/>
              </w:rPr>
              <w:t>废水排放总量为</w:t>
            </w:r>
            <w:r>
              <w:rPr>
                <w:rFonts w:hint="eastAsia"/>
                <w:sz w:val="24"/>
                <w:szCs w:val="24"/>
              </w:rPr>
              <w:t>COD0.0086t/a、氨氮0.0004t/a、TP0.0001t/a、TN0.0032t/a。</w:t>
            </w:r>
          </w:p>
          <w:p>
            <w:pPr>
              <w:spacing w:line="440" w:lineRule="exact"/>
              <w:ind w:firstLine="482" w:firstLineChars="200"/>
              <w:jc w:val="left"/>
              <w:rPr>
                <w:b/>
                <w:sz w:val="24"/>
                <w:szCs w:val="24"/>
              </w:rPr>
            </w:pPr>
            <w:r>
              <w:rPr>
                <w:rFonts w:hint="eastAsia"/>
                <w:b/>
                <w:sz w:val="24"/>
                <w:szCs w:val="24"/>
              </w:rPr>
              <w:t>三、噪声</w:t>
            </w:r>
          </w:p>
          <w:p>
            <w:pPr>
              <w:spacing w:line="440" w:lineRule="exact"/>
              <w:ind w:firstLine="480" w:firstLineChars="200"/>
              <w:textAlignment w:val="baseline"/>
              <w:rPr>
                <w:sz w:val="24"/>
                <w:szCs w:val="24"/>
                <w:u w:val="single"/>
              </w:rPr>
            </w:pPr>
            <w:r>
              <w:rPr>
                <w:sz w:val="24"/>
                <w:szCs w:val="24"/>
              </w:rPr>
              <w:t>本项目主要高噪声源有</w:t>
            </w:r>
            <w:r>
              <w:rPr>
                <w:rFonts w:hint="eastAsia"/>
                <w:sz w:val="24"/>
                <w:szCs w:val="24"/>
              </w:rPr>
              <w:t>矫直机、拉拔机</w:t>
            </w:r>
            <w:r>
              <w:rPr>
                <w:sz w:val="24"/>
                <w:szCs w:val="24"/>
              </w:rPr>
              <w:t>等设备，噪声源强约为</w:t>
            </w:r>
            <w:r>
              <w:rPr>
                <w:rFonts w:hint="eastAsia"/>
                <w:sz w:val="24"/>
                <w:szCs w:val="24"/>
              </w:rPr>
              <w:t>7</w:t>
            </w:r>
            <w:r>
              <w:rPr>
                <w:sz w:val="24"/>
                <w:szCs w:val="24"/>
              </w:rPr>
              <w:t>0~</w:t>
            </w:r>
            <w:r>
              <w:rPr>
                <w:rFonts w:hint="eastAsia"/>
                <w:sz w:val="24"/>
                <w:szCs w:val="24"/>
              </w:rPr>
              <w:t>85</w:t>
            </w:r>
            <w:r>
              <w:rPr>
                <w:sz w:val="24"/>
                <w:szCs w:val="24"/>
              </w:rPr>
              <w:t>dB(A)</w:t>
            </w:r>
            <w:r>
              <w:rPr>
                <w:rFonts w:hint="eastAsia"/>
                <w:sz w:val="24"/>
                <w:szCs w:val="24"/>
              </w:rPr>
              <w:t>。</w:t>
            </w:r>
            <w:r>
              <w:rPr>
                <w:rFonts w:hint="eastAsia"/>
                <w:sz w:val="24"/>
                <w:szCs w:val="24"/>
                <w:u w:val="single"/>
              </w:rPr>
              <w:t>治理措施为：本项目1#、2#车间密闭建设，将高噪声设备布置到1#车间内，其中在2#加工车间东侧的窗户建设，需采用双层隔音玻璃进行隔音，车间的北、南、西侧不得留有窗户，且墙体加装双层隔音材料，以至减弱噪声的扩散。</w:t>
            </w:r>
            <w:r>
              <w:rPr>
                <w:sz w:val="24"/>
                <w:szCs w:val="24"/>
              </w:rPr>
              <w:t>经过厂房密闭隔音、距离衰减等措施后，</w:t>
            </w:r>
            <w:r>
              <w:rPr>
                <w:kern w:val="0"/>
                <w:sz w:val="24"/>
                <w:szCs w:val="24"/>
              </w:rPr>
              <w:t>本项目主要噪声源的等效声级及治理情况见下表。</w:t>
            </w:r>
          </w:p>
          <w:p>
            <w:pPr>
              <w:tabs>
                <w:tab w:val="left" w:pos="8370"/>
                <w:tab w:val="left" w:pos="8600"/>
              </w:tabs>
              <w:spacing w:line="440" w:lineRule="exact"/>
              <w:ind w:firstLine="480" w:firstLineChars="200"/>
              <w:jc w:val="center"/>
              <w:rPr>
                <w:rFonts w:eastAsia="黑体"/>
                <w:sz w:val="24"/>
              </w:rPr>
            </w:pPr>
            <w:r>
              <w:rPr>
                <w:rFonts w:eastAsia="黑体"/>
                <w:sz w:val="24"/>
              </w:rPr>
              <w:t>表</w:t>
            </w:r>
            <w:r>
              <w:rPr>
                <w:rFonts w:hint="eastAsia" w:eastAsia="黑体"/>
                <w:sz w:val="24"/>
              </w:rPr>
              <w:t>37</w:t>
            </w:r>
            <w:r>
              <w:rPr>
                <w:rFonts w:eastAsia="黑体"/>
                <w:sz w:val="24"/>
              </w:rPr>
              <w:t xml:space="preserve">   项目主要噪声源强及治理效果一览表</w:t>
            </w:r>
            <w:r>
              <w:rPr>
                <w:rFonts w:hint="eastAsia" w:eastAsia="黑体"/>
                <w:sz w:val="24"/>
              </w:rPr>
              <w:t xml:space="preserve">    </w:t>
            </w:r>
            <w:r>
              <w:rPr>
                <w:rFonts w:eastAsia="黑体"/>
                <w:sz w:val="24"/>
              </w:rPr>
              <w:t>单位：dB（A）</w:t>
            </w:r>
          </w:p>
          <w:tbl>
            <w:tblPr>
              <w:tblStyle w:val="16"/>
              <w:tblW w:w="8505"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809"/>
              <w:gridCol w:w="1276"/>
              <w:gridCol w:w="1134"/>
              <w:gridCol w:w="1134"/>
              <w:gridCol w:w="2693"/>
              <w:gridCol w:w="1459"/>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9" w:type="dxa"/>
                  <w:tcBorders>
                    <w:bottom w:val="single" w:color="auto" w:sz="8" w:space="0"/>
                  </w:tcBorders>
                  <w:shd w:val="clear" w:color="auto" w:fill="auto"/>
                  <w:vAlign w:val="center"/>
                </w:tcPr>
                <w:p>
                  <w:pPr>
                    <w:tabs>
                      <w:tab w:val="left" w:pos="8370"/>
                      <w:tab w:val="left" w:pos="8600"/>
                    </w:tabs>
                    <w:jc w:val="center"/>
                    <w:rPr>
                      <w:rFonts w:eastAsia="黑体"/>
                      <w:color w:val="000000" w:themeColor="text1"/>
                      <w:sz w:val="21"/>
                      <w:szCs w:val="21"/>
                      <w:u w:val="single"/>
                    </w:rPr>
                  </w:pPr>
                  <w:r>
                    <w:rPr>
                      <w:rFonts w:eastAsia="黑体"/>
                      <w:color w:val="000000" w:themeColor="text1"/>
                      <w:sz w:val="21"/>
                      <w:szCs w:val="21"/>
                      <w:u w:val="single"/>
                    </w:rPr>
                    <w:t>序号</w:t>
                  </w:r>
                </w:p>
              </w:tc>
              <w:tc>
                <w:tcPr>
                  <w:tcW w:w="1276" w:type="dxa"/>
                  <w:tcBorders>
                    <w:bottom w:val="single" w:color="auto" w:sz="8" w:space="0"/>
                  </w:tcBorders>
                  <w:shd w:val="clear" w:color="auto" w:fill="auto"/>
                  <w:vAlign w:val="center"/>
                </w:tcPr>
                <w:p>
                  <w:pPr>
                    <w:tabs>
                      <w:tab w:val="left" w:pos="8370"/>
                      <w:tab w:val="left" w:pos="8600"/>
                    </w:tabs>
                    <w:jc w:val="center"/>
                    <w:rPr>
                      <w:rFonts w:eastAsia="黑体"/>
                      <w:color w:val="000000" w:themeColor="text1"/>
                      <w:sz w:val="21"/>
                      <w:szCs w:val="21"/>
                      <w:u w:val="single"/>
                    </w:rPr>
                  </w:pPr>
                  <w:r>
                    <w:rPr>
                      <w:rFonts w:eastAsia="黑体"/>
                      <w:color w:val="000000" w:themeColor="text1"/>
                      <w:sz w:val="21"/>
                      <w:szCs w:val="21"/>
                      <w:u w:val="single"/>
                    </w:rPr>
                    <w:t>设备名称</w:t>
                  </w:r>
                </w:p>
              </w:tc>
              <w:tc>
                <w:tcPr>
                  <w:tcW w:w="1134" w:type="dxa"/>
                  <w:tcBorders>
                    <w:bottom w:val="single" w:color="auto" w:sz="8" w:space="0"/>
                  </w:tcBorders>
                  <w:shd w:val="clear" w:color="auto" w:fill="auto"/>
                  <w:vAlign w:val="center"/>
                </w:tcPr>
                <w:p>
                  <w:pPr>
                    <w:tabs>
                      <w:tab w:val="left" w:pos="8370"/>
                      <w:tab w:val="left" w:pos="8600"/>
                    </w:tabs>
                    <w:jc w:val="center"/>
                    <w:rPr>
                      <w:rFonts w:eastAsia="黑体"/>
                      <w:color w:val="000000" w:themeColor="text1"/>
                      <w:sz w:val="21"/>
                      <w:szCs w:val="21"/>
                      <w:u w:val="single"/>
                    </w:rPr>
                  </w:pPr>
                  <w:r>
                    <w:rPr>
                      <w:rFonts w:eastAsia="黑体"/>
                      <w:color w:val="000000" w:themeColor="text1"/>
                      <w:sz w:val="21"/>
                      <w:szCs w:val="21"/>
                      <w:u w:val="single"/>
                    </w:rPr>
                    <w:t>数量</w:t>
                  </w:r>
                </w:p>
              </w:tc>
              <w:tc>
                <w:tcPr>
                  <w:tcW w:w="1134" w:type="dxa"/>
                  <w:tcBorders>
                    <w:bottom w:val="single" w:color="auto" w:sz="8" w:space="0"/>
                  </w:tcBorders>
                  <w:shd w:val="clear" w:color="auto" w:fill="auto"/>
                  <w:vAlign w:val="center"/>
                </w:tcPr>
                <w:p>
                  <w:pPr>
                    <w:tabs>
                      <w:tab w:val="left" w:pos="8370"/>
                      <w:tab w:val="left" w:pos="8600"/>
                    </w:tabs>
                    <w:jc w:val="center"/>
                    <w:rPr>
                      <w:rFonts w:eastAsia="黑体"/>
                      <w:color w:val="000000" w:themeColor="text1"/>
                      <w:sz w:val="21"/>
                      <w:szCs w:val="21"/>
                      <w:u w:val="single"/>
                    </w:rPr>
                  </w:pPr>
                  <w:r>
                    <w:rPr>
                      <w:rFonts w:eastAsia="黑体"/>
                      <w:color w:val="000000" w:themeColor="text1"/>
                      <w:sz w:val="21"/>
                      <w:szCs w:val="21"/>
                      <w:u w:val="single"/>
                    </w:rPr>
                    <w:t>源强</w:t>
                  </w:r>
                  <w:r>
                    <w:rPr>
                      <w:rFonts w:hint="eastAsia" w:eastAsia="黑体"/>
                      <w:color w:val="000000" w:themeColor="text1"/>
                      <w:sz w:val="21"/>
                      <w:szCs w:val="21"/>
                      <w:u w:val="single"/>
                    </w:rPr>
                    <w:t xml:space="preserve"> </w:t>
                  </w:r>
                </w:p>
              </w:tc>
              <w:tc>
                <w:tcPr>
                  <w:tcW w:w="2693" w:type="dxa"/>
                  <w:tcBorders>
                    <w:bottom w:val="single" w:color="auto" w:sz="8" w:space="0"/>
                  </w:tcBorders>
                  <w:shd w:val="clear" w:color="auto" w:fill="auto"/>
                  <w:vAlign w:val="center"/>
                </w:tcPr>
                <w:p>
                  <w:pPr>
                    <w:tabs>
                      <w:tab w:val="left" w:pos="8370"/>
                      <w:tab w:val="left" w:pos="8600"/>
                    </w:tabs>
                    <w:jc w:val="center"/>
                    <w:rPr>
                      <w:rFonts w:eastAsia="黑体"/>
                      <w:color w:val="000000" w:themeColor="text1"/>
                      <w:sz w:val="21"/>
                      <w:szCs w:val="21"/>
                      <w:u w:val="single"/>
                    </w:rPr>
                  </w:pPr>
                  <w:r>
                    <w:rPr>
                      <w:rFonts w:eastAsia="黑体"/>
                      <w:color w:val="000000" w:themeColor="text1"/>
                      <w:sz w:val="21"/>
                      <w:szCs w:val="21"/>
                      <w:u w:val="single"/>
                    </w:rPr>
                    <w:t>治理措施</w:t>
                  </w:r>
                </w:p>
              </w:tc>
              <w:tc>
                <w:tcPr>
                  <w:tcW w:w="1459" w:type="dxa"/>
                  <w:tcBorders>
                    <w:bottom w:val="single" w:color="auto" w:sz="8" w:space="0"/>
                  </w:tcBorders>
                  <w:shd w:val="clear" w:color="auto" w:fill="auto"/>
                  <w:vAlign w:val="center"/>
                </w:tcPr>
                <w:p>
                  <w:pPr>
                    <w:tabs>
                      <w:tab w:val="left" w:pos="8370"/>
                      <w:tab w:val="left" w:pos="8600"/>
                    </w:tabs>
                    <w:jc w:val="center"/>
                    <w:rPr>
                      <w:rFonts w:eastAsia="黑体"/>
                      <w:color w:val="000000" w:themeColor="text1"/>
                      <w:sz w:val="21"/>
                      <w:szCs w:val="21"/>
                      <w:u w:val="single"/>
                    </w:rPr>
                  </w:pPr>
                  <w:r>
                    <w:rPr>
                      <w:rFonts w:eastAsia="黑体"/>
                      <w:color w:val="000000" w:themeColor="text1"/>
                      <w:sz w:val="21"/>
                      <w:szCs w:val="21"/>
                      <w:u w:val="single"/>
                    </w:rPr>
                    <w:t>治理后源强</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9" w:type="dxa"/>
                  <w:tcBorders>
                    <w:bottom w:val="single" w:color="auto" w:sz="4" w:space="0"/>
                  </w:tcBorders>
                  <w:shd w:val="clear" w:color="auto" w:fill="auto"/>
                  <w:vAlign w:val="center"/>
                </w:tcPr>
                <w:p>
                  <w:pPr>
                    <w:widowControl/>
                    <w:jc w:val="center"/>
                    <w:rPr>
                      <w:color w:val="000000" w:themeColor="text1"/>
                      <w:kern w:val="0"/>
                      <w:sz w:val="21"/>
                      <w:szCs w:val="21"/>
                      <w:u w:val="single"/>
                    </w:rPr>
                  </w:pPr>
                  <w:r>
                    <w:rPr>
                      <w:rFonts w:hint="eastAsia"/>
                      <w:color w:val="000000" w:themeColor="text1"/>
                      <w:kern w:val="0"/>
                      <w:sz w:val="21"/>
                      <w:szCs w:val="21"/>
                      <w:u w:val="single"/>
                    </w:rPr>
                    <w:t>1</w:t>
                  </w:r>
                </w:p>
              </w:tc>
              <w:tc>
                <w:tcPr>
                  <w:tcW w:w="1276" w:type="dxa"/>
                  <w:tcBorders>
                    <w:bottom w:val="single" w:color="auto" w:sz="4" w:space="0"/>
                  </w:tcBorders>
                  <w:shd w:val="clear" w:color="auto" w:fill="auto"/>
                  <w:vAlign w:val="center"/>
                </w:tcPr>
                <w:p>
                  <w:pPr>
                    <w:widowControl/>
                    <w:jc w:val="center"/>
                    <w:rPr>
                      <w:color w:val="000000" w:themeColor="text1"/>
                      <w:kern w:val="0"/>
                      <w:sz w:val="21"/>
                      <w:szCs w:val="21"/>
                      <w:u w:val="single"/>
                    </w:rPr>
                  </w:pPr>
                  <w:r>
                    <w:rPr>
                      <w:rFonts w:hint="eastAsia"/>
                      <w:color w:val="000000" w:themeColor="text1"/>
                      <w:kern w:val="0"/>
                      <w:sz w:val="21"/>
                      <w:szCs w:val="21"/>
                      <w:u w:val="single"/>
                    </w:rPr>
                    <w:t>矫直机</w:t>
                  </w:r>
                </w:p>
              </w:tc>
              <w:tc>
                <w:tcPr>
                  <w:tcW w:w="1134" w:type="dxa"/>
                  <w:tcBorders>
                    <w:bottom w:val="single" w:color="auto" w:sz="4" w:space="0"/>
                  </w:tcBorders>
                  <w:shd w:val="clear" w:color="auto" w:fill="auto"/>
                  <w:vAlign w:val="center"/>
                </w:tcPr>
                <w:p>
                  <w:pPr>
                    <w:widowControl/>
                    <w:jc w:val="center"/>
                    <w:rPr>
                      <w:color w:val="000000" w:themeColor="text1"/>
                      <w:kern w:val="0"/>
                      <w:sz w:val="21"/>
                      <w:szCs w:val="21"/>
                      <w:u w:val="single"/>
                    </w:rPr>
                  </w:pPr>
                  <w:r>
                    <w:rPr>
                      <w:rFonts w:hint="eastAsia"/>
                      <w:color w:val="000000" w:themeColor="text1"/>
                      <w:kern w:val="0"/>
                      <w:sz w:val="21"/>
                      <w:szCs w:val="21"/>
                      <w:u w:val="single"/>
                    </w:rPr>
                    <w:t>2台</w:t>
                  </w:r>
                </w:p>
              </w:tc>
              <w:tc>
                <w:tcPr>
                  <w:tcW w:w="1134" w:type="dxa"/>
                  <w:tcBorders>
                    <w:bottom w:val="single" w:color="auto" w:sz="4" w:space="0"/>
                  </w:tcBorders>
                  <w:shd w:val="clear" w:color="auto" w:fill="auto"/>
                  <w:vAlign w:val="center"/>
                </w:tcPr>
                <w:p>
                  <w:pPr>
                    <w:widowControl/>
                    <w:jc w:val="center"/>
                    <w:rPr>
                      <w:color w:val="000000" w:themeColor="text1"/>
                      <w:kern w:val="0"/>
                      <w:sz w:val="21"/>
                      <w:szCs w:val="21"/>
                      <w:u w:val="single"/>
                    </w:rPr>
                  </w:pPr>
                  <w:r>
                    <w:rPr>
                      <w:rFonts w:hint="eastAsia"/>
                      <w:color w:val="000000" w:themeColor="text1"/>
                      <w:kern w:val="0"/>
                      <w:sz w:val="21"/>
                      <w:szCs w:val="21"/>
                      <w:u w:val="single"/>
                    </w:rPr>
                    <w:t>85</w:t>
                  </w:r>
                </w:p>
              </w:tc>
              <w:tc>
                <w:tcPr>
                  <w:tcW w:w="2693" w:type="dxa"/>
                  <w:tcBorders>
                    <w:bottom w:val="single" w:color="auto" w:sz="4" w:space="0"/>
                  </w:tcBorders>
                  <w:shd w:val="clear" w:color="auto" w:fill="auto"/>
                  <w:vAlign w:val="center"/>
                </w:tcPr>
                <w:p>
                  <w:pPr>
                    <w:widowControl/>
                    <w:jc w:val="center"/>
                    <w:rPr>
                      <w:color w:val="000000" w:themeColor="text1"/>
                      <w:kern w:val="0"/>
                      <w:sz w:val="21"/>
                      <w:szCs w:val="21"/>
                      <w:u w:val="single"/>
                    </w:rPr>
                  </w:pPr>
                  <w:r>
                    <w:rPr>
                      <w:rFonts w:hint="eastAsia"/>
                      <w:color w:val="000000" w:themeColor="text1"/>
                      <w:kern w:val="0"/>
                      <w:sz w:val="21"/>
                      <w:szCs w:val="21"/>
                      <w:u w:val="single"/>
                    </w:rPr>
                    <w:t>厂房密闭隔音，距离衰减</w:t>
                  </w:r>
                </w:p>
              </w:tc>
              <w:tc>
                <w:tcPr>
                  <w:tcW w:w="1459" w:type="dxa"/>
                  <w:tcBorders>
                    <w:bottom w:val="single" w:color="auto" w:sz="4" w:space="0"/>
                  </w:tcBorders>
                  <w:shd w:val="clear" w:color="auto" w:fill="auto"/>
                  <w:vAlign w:val="center"/>
                </w:tcPr>
                <w:p>
                  <w:pPr>
                    <w:widowControl/>
                    <w:jc w:val="center"/>
                    <w:rPr>
                      <w:color w:val="000000" w:themeColor="text1"/>
                      <w:kern w:val="0"/>
                      <w:sz w:val="21"/>
                      <w:szCs w:val="21"/>
                      <w:u w:val="single"/>
                    </w:rPr>
                  </w:pPr>
                  <w:r>
                    <w:rPr>
                      <w:rFonts w:hint="eastAsia"/>
                      <w:color w:val="000000" w:themeColor="text1"/>
                      <w:kern w:val="0"/>
                      <w:sz w:val="21"/>
                      <w:szCs w:val="21"/>
                      <w:u w:val="single"/>
                    </w:rPr>
                    <w:t>65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9" w:type="dxa"/>
                  <w:tcBorders>
                    <w:top w:val="single" w:color="auto" w:sz="4" w:space="0"/>
                    <w:bottom w:val="single" w:color="auto" w:sz="4" w:space="0"/>
                  </w:tcBorders>
                  <w:shd w:val="clear" w:color="auto" w:fill="auto"/>
                  <w:vAlign w:val="center"/>
                </w:tcPr>
                <w:p>
                  <w:pPr>
                    <w:tabs>
                      <w:tab w:val="left" w:pos="8370"/>
                      <w:tab w:val="left" w:pos="8600"/>
                    </w:tabs>
                    <w:jc w:val="center"/>
                    <w:rPr>
                      <w:color w:val="000000" w:themeColor="text1"/>
                      <w:sz w:val="21"/>
                      <w:szCs w:val="21"/>
                      <w:u w:val="single"/>
                    </w:rPr>
                  </w:pPr>
                  <w:r>
                    <w:rPr>
                      <w:rFonts w:hint="eastAsia"/>
                      <w:color w:val="000000" w:themeColor="text1"/>
                      <w:sz w:val="21"/>
                      <w:szCs w:val="21"/>
                      <w:u w:val="single"/>
                    </w:rPr>
                    <w:t>2</w:t>
                  </w:r>
                </w:p>
              </w:tc>
              <w:tc>
                <w:tcPr>
                  <w:tcW w:w="1276" w:type="dxa"/>
                  <w:tcBorders>
                    <w:top w:val="single" w:color="auto" w:sz="4" w:space="0"/>
                    <w:bottom w:val="single" w:color="auto" w:sz="4" w:space="0"/>
                  </w:tcBorders>
                  <w:shd w:val="clear" w:color="auto" w:fill="auto"/>
                  <w:vAlign w:val="center"/>
                </w:tcPr>
                <w:p>
                  <w:pPr>
                    <w:tabs>
                      <w:tab w:val="left" w:pos="8370"/>
                      <w:tab w:val="left" w:pos="8600"/>
                    </w:tabs>
                    <w:jc w:val="center"/>
                    <w:rPr>
                      <w:color w:val="000000" w:themeColor="text1"/>
                      <w:sz w:val="21"/>
                      <w:szCs w:val="21"/>
                      <w:u w:val="single"/>
                    </w:rPr>
                  </w:pPr>
                  <w:r>
                    <w:rPr>
                      <w:rFonts w:hint="eastAsia"/>
                      <w:color w:val="000000" w:themeColor="text1"/>
                      <w:sz w:val="21"/>
                      <w:szCs w:val="21"/>
                      <w:u w:val="single"/>
                    </w:rPr>
                    <w:t>挤压机</w:t>
                  </w:r>
                </w:p>
              </w:tc>
              <w:tc>
                <w:tcPr>
                  <w:tcW w:w="1134" w:type="dxa"/>
                  <w:tcBorders>
                    <w:top w:val="single" w:color="auto" w:sz="4" w:space="0"/>
                    <w:bottom w:val="single" w:color="auto" w:sz="4" w:space="0"/>
                  </w:tcBorders>
                  <w:shd w:val="clear" w:color="auto" w:fill="auto"/>
                  <w:vAlign w:val="center"/>
                </w:tcPr>
                <w:p>
                  <w:pPr>
                    <w:tabs>
                      <w:tab w:val="left" w:pos="8370"/>
                      <w:tab w:val="left" w:pos="8600"/>
                    </w:tabs>
                    <w:jc w:val="center"/>
                    <w:rPr>
                      <w:color w:val="000000" w:themeColor="text1"/>
                      <w:sz w:val="21"/>
                      <w:szCs w:val="21"/>
                      <w:u w:val="single"/>
                    </w:rPr>
                  </w:pPr>
                  <w:r>
                    <w:rPr>
                      <w:rFonts w:hint="eastAsia"/>
                      <w:color w:val="000000" w:themeColor="text1"/>
                      <w:sz w:val="21"/>
                      <w:szCs w:val="21"/>
                      <w:u w:val="single"/>
                    </w:rPr>
                    <w:t>2台</w:t>
                  </w:r>
                </w:p>
              </w:tc>
              <w:tc>
                <w:tcPr>
                  <w:tcW w:w="1134" w:type="dxa"/>
                  <w:tcBorders>
                    <w:top w:val="single" w:color="auto" w:sz="4" w:space="0"/>
                    <w:bottom w:val="single" w:color="auto" w:sz="4" w:space="0"/>
                  </w:tcBorders>
                  <w:shd w:val="clear" w:color="auto" w:fill="auto"/>
                  <w:vAlign w:val="center"/>
                </w:tcPr>
                <w:p>
                  <w:pPr>
                    <w:tabs>
                      <w:tab w:val="left" w:pos="8370"/>
                      <w:tab w:val="left" w:pos="8600"/>
                    </w:tabs>
                    <w:jc w:val="center"/>
                    <w:rPr>
                      <w:color w:val="000000" w:themeColor="text1"/>
                      <w:sz w:val="21"/>
                      <w:szCs w:val="21"/>
                      <w:u w:val="single"/>
                    </w:rPr>
                  </w:pPr>
                  <w:r>
                    <w:rPr>
                      <w:rFonts w:hint="eastAsia"/>
                      <w:color w:val="000000" w:themeColor="text1"/>
                      <w:sz w:val="21"/>
                      <w:szCs w:val="21"/>
                      <w:u w:val="single"/>
                    </w:rPr>
                    <w:t>70</w:t>
                  </w:r>
                </w:p>
              </w:tc>
              <w:tc>
                <w:tcPr>
                  <w:tcW w:w="2693" w:type="dxa"/>
                  <w:tcBorders>
                    <w:top w:val="single" w:color="auto" w:sz="4" w:space="0"/>
                    <w:bottom w:val="single" w:color="auto" w:sz="4" w:space="0"/>
                  </w:tcBorders>
                  <w:shd w:val="clear" w:color="auto" w:fill="auto"/>
                  <w:vAlign w:val="center"/>
                </w:tcPr>
                <w:p>
                  <w:pPr>
                    <w:tabs>
                      <w:tab w:val="left" w:pos="8370"/>
                      <w:tab w:val="left" w:pos="8600"/>
                    </w:tabs>
                    <w:jc w:val="center"/>
                    <w:rPr>
                      <w:color w:val="000000" w:themeColor="text1"/>
                      <w:sz w:val="21"/>
                      <w:szCs w:val="21"/>
                      <w:u w:val="single"/>
                    </w:rPr>
                  </w:pPr>
                  <w:r>
                    <w:rPr>
                      <w:rFonts w:hint="eastAsia"/>
                      <w:color w:val="000000" w:themeColor="text1"/>
                      <w:kern w:val="0"/>
                      <w:sz w:val="21"/>
                      <w:szCs w:val="21"/>
                      <w:u w:val="single"/>
                    </w:rPr>
                    <w:t>厂房密闭隔音，距离衰减</w:t>
                  </w:r>
                </w:p>
              </w:tc>
              <w:tc>
                <w:tcPr>
                  <w:tcW w:w="1459" w:type="dxa"/>
                  <w:tcBorders>
                    <w:top w:val="single" w:color="auto" w:sz="4" w:space="0"/>
                    <w:bottom w:val="single" w:color="auto" w:sz="4" w:space="0"/>
                  </w:tcBorders>
                  <w:shd w:val="clear" w:color="auto" w:fill="auto"/>
                  <w:vAlign w:val="center"/>
                </w:tcPr>
                <w:p>
                  <w:pPr>
                    <w:tabs>
                      <w:tab w:val="left" w:pos="8370"/>
                      <w:tab w:val="left" w:pos="8600"/>
                    </w:tabs>
                    <w:jc w:val="center"/>
                    <w:rPr>
                      <w:color w:val="000000" w:themeColor="text1"/>
                      <w:sz w:val="21"/>
                      <w:szCs w:val="21"/>
                      <w:u w:val="single"/>
                    </w:rPr>
                  </w:pPr>
                  <w:r>
                    <w:rPr>
                      <w:rFonts w:hint="eastAsia"/>
                      <w:color w:val="000000" w:themeColor="text1"/>
                      <w:sz w:val="21"/>
                      <w:szCs w:val="21"/>
                      <w:u w:val="single"/>
                    </w:rPr>
                    <w:t>50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9" w:type="dxa"/>
                  <w:tcBorders>
                    <w:top w:val="single" w:color="auto" w:sz="4" w:space="0"/>
                    <w:bottom w:val="single" w:color="auto" w:sz="8" w:space="0"/>
                  </w:tcBorders>
                  <w:shd w:val="clear" w:color="auto" w:fill="auto"/>
                  <w:vAlign w:val="center"/>
                </w:tcPr>
                <w:p>
                  <w:pPr>
                    <w:tabs>
                      <w:tab w:val="left" w:pos="8370"/>
                      <w:tab w:val="left" w:pos="8600"/>
                    </w:tabs>
                    <w:jc w:val="center"/>
                    <w:rPr>
                      <w:color w:val="000000" w:themeColor="text1"/>
                      <w:sz w:val="21"/>
                      <w:szCs w:val="21"/>
                      <w:u w:val="single"/>
                    </w:rPr>
                  </w:pPr>
                  <w:r>
                    <w:rPr>
                      <w:rFonts w:hint="eastAsia"/>
                      <w:color w:val="000000" w:themeColor="text1"/>
                      <w:sz w:val="21"/>
                      <w:szCs w:val="21"/>
                      <w:u w:val="single"/>
                    </w:rPr>
                    <w:t>4</w:t>
                  </w:r>
                </w:p>
              </w:tc>
              <w:tc>
                <w:tcPr>
                  <w:tcW w:w="1276" w:type="dxa"/>
                  <w:tcBorders>
                    <w:top w:val="single" w:color="auto" w:sz="4" w:space="0"/>
                    <w:bottom w:val="single" w:color="auto" w:sz="8" w:space="0"/>
                  </w:tcBorders>
                  <w:shd w:val="clear" w:color="auto" w:fill="auto"/>
                  <w:vAlign w:val="center"/>
                </w:tcPr>
                <w:p>
                  <w:pPr>
                    <w:tabs>
                      <w:tab w:val="left" w:pos="8370"/>
                      <w:tab w:val="left" w:pos="8600"/>
                    </w:tabs>
                    <w:jc w:val="center"/>
                    <w:rPr>
                      <w:color w:val="000000" w:themeColor="text1"/>
                      <w:sz w:val="21"/>
                      <w:szCs w:val="21"/>
                      <w:u w:val="single"/>
                    </w:rPr>
                  </w:pPr>
                  <w:r>
                    <w:rPr>
                      <w:rFonts w:hint="eastAsia"/>
                      <w:color w:val="000000" w:themeColor="text1"/>
                      <w:sz w:val="21"/>
                      <w:szCs w:val="21"/>
                      <w:u w:val="single"/>
                    </w:rPr>
                    <w:t>拉拔机</w:t>
                  </w:r>
                </w:p>
              </w:tc>
              <w:tc>
                <w:tcPr>
                  <w:tcW w:w="1134" w:type="dxa"/>
                  <w:tcBorders>
                    <w:top w:val="single" w:color="auto" w:sz="4" w:space="0"/>
                    <w:bottom w:val="single" w:color="auto" w:sz="8" w:space="0"/>
                  </w:tcBorders>
                  <w:shd w:val="clear" w:color="auto" w:fill="auto"/>
                  <w:vAlign w:val="center"/>
                </w:tcPr>
                <w:p>
                  <w:pPr>
                    <w:tabs>
                      <w:tab w:val="left" w:pos="8370"/>
                      <w:tab w:val="left" w:pos="8600"/>
                    </w:tabs>
                    <w:jc w:val="center"/>
                    <w:rPr>
                      <w:color w:val="000000" w:themeColor="text1"/>
                      <w:sz w:val="21"/>
                      <w:szCs w:val="21"/>
                      <w:u w:val="single"/>
                    </w:rPr>
                  </w:pPr>
                  <w:r>
                    <w:rPr>
                      <w:rFonts w:hint="eastAsia"/>
                      <w:color w:val="000000" w:themeColor="text1"/>
                      <w:sz w:val="21"/>
                      <w:szCs w:val="21"/>
                      <w:u w:val="single"/>
                    </w:rPr>
                    <w:t>2台</w:t>
                  </w:r>
                </w:p>
              </w:tc>
              <w:tc>
                <w:tcPr>
                  <w:tcW w:w="1134" w:type="dxa"/>
                  <w:tcBorders>
                    <w:top w:val="single" w:color="auto" w:sz="4" w:space="0"/>
                    <w:bottom w:val="single" w:color="auto" w:sz="8" w:space="0"/>
                  </w:tcBorders>
                  <w:shd w:val="clear" w:color="auto" w:fill="auto"/>
                  <w:vAlign w:val="center"/>
                </w:tcPr>
                <w:p>
                  <w:pPr>
                    <w:tabs>
                      <w:tab w:val="left" w:pos="8370"/>
                      <w:tab w:val="left" w:pos="8600"/>
                    </w:tabs>
                    <w:jc w:val="center"/>
                    <w:rPr>
                      <w:color w:val="000000" w:themeColor="text1"/>
                      <w:sz w:val="21"/>
                      <w:szCs w:val="21"/>
                      <w:u w:val="single"/>
                    </w:rPr>
                  </w:pPr>
                  <w:r>
                    <w:rPr>
                      <w:rFonts w:hint="eastAsia"/>
                      <w:color w:val="000000" w:themeColor="text1"/>
                      <w:sz w:val="21"/>
                      <w:szCs w:val="21"/>
                      <w:u w:val="single"/>
                    </w:rPr>
                    <w:t>80</w:t>
                  </w:r>
                </w:p>
              </w:tc>
              <w:tc>
                <w:tcPr>
                  <w:tcW w:w="2693" w:type="dxa"/>
                  <w:tcBorders>
                    <w:top w:val="single" w:color="auto" w:sz="4" w:space="0"/>
                    <w:bottom w:val="single" w:color="auto" w:sz="8" w:space="0"/>
                  </w:tcBorders>
                  <w:shd w:val="clear" w:color="auto" w:fill="auto"/>
                  <w:vAlign w:val="center"/>
                </w:tcPr>
                <w:p>
                  <w:pPr>
                    <w:tabs>
                      <w:tab w:val="left" w:pos="8370"/>
                      <w:tab w:val="left" w:pos="8600"/>
                    </w:tabs>
                    <w:jc w:val="center"/>
                    <w:rPr>
                      <w:color w:val="000000" w:themeColor="text1"/>
                      <w:sz w:val="21"/>
                      <w:szCs w:val="21"/>
                      <w:u w:val="single"/>
                    </w:rPr>
                  </w:pPr>
                  <w:r>
                    <w:rPr>
                      <w:rFonts w:hint="eastAsia"/>
                      <w:color w:val="000000" w:themeColor="text1"/>
                      <w:kern w:val="0"/>
                      <w:sz w:val="21"/>
                      <w:szCs w:val="21"/>
                      <w:u w:val="single"/>
                    </w:rPr>
                    <w:t>厂房密闭隔音，距离衰减</w:t>
                  </w:r>
                </w:p>
              </w:tc>
              <w:tc>
                <w:tcPr>
                  <w:tcW w:w="1459" w:type="dxa"/>
                  <w:tcBorders>
                    <w:top w:val="single" w:color="auto" w:sz="4" w:space="0"/>
                    <w:bottom w:val="single" w:color="auto" w:sz="8" w:space="0"/>
                  </w:tcBorders>
                  <w:shd w:val="clear" w:color="auto" w:fill="auto"/>
                  <w:vAlign w:val="center"/>
                </w:tcPr>
                <w:p>
                  <w:pPr>
                    <w:tabs>
                      <w:tab w:val="left" w:pos="8370"/>
                      <w:tab w:val="left" w:pos="8600"/>
                    </w:tabs>
                    <w:jc w:val="center"/>
                    <w:rPr>
                      <w:color w:val="000000" w:themeColor="text1"/>
                      <w:sz w:val="21"/>
                      <w:szCs w:val="21"/>
                      <w:u w:val="single"/>
                    </w:rPr>
                  </w:pPr>
                  <w:r>
                    <w:rPr>
                      <w:rFonts w:hint="eastAsia"/>
                      <w:color w:val="000000" w:themeColor="text1"/>
                      <w:sz w:val="21"/>
                      <w:szCs w:val="21"/>
                      <w:u w:val="single"/>
                    </w:rPr>
                    <w:t>60</w:t>
                  </w:r>
                </w:p>
              </w:tc>
            </w:tr>
          </w:tbl>
          <w:p>
            <w:pPr>
              <w:tabs>
                <w:tab w:val="left" w:pos="8370"/>
                <w:tab w:val="left" w:pos="8600"/>
              </w:tabs>
              <w:spacing w:line="440" w:lineRule="exact"/>
              <w:ind w:firstLine="480" w:firstLineChars="200"/>
              <w:rPr>
                <w:rFonts w:hAnsi="宋体"/>
                <w:color w:val="000000"/>
                <w:sz w:val="24"/>
              </w:rPr>
            </w:pPr>
            <w:r>
              <w:rPr>
                <w:rFonts w:hAnsi="宋体"/>
                <w:color w:val="000000"/>
                <w:sz w:val="24"/>
              </w:rPr>
              <w:t>项目噪声影响评价选用点源的噪声预测模式，将各工序噪声设备视为一个点噪声源，在声源传播过程中，噪声受到厂房的吸收和屏蔽，经过距离衰减和空气吸收后，到达受声点。其预测模式如下：</w:t>
            </w:r>
          </w:p>
          <w:p>
            <w:pPr>
              <w:tabs>
                <w:tab w:val="left" w:pos="8370"/>
                <w:tab w:val="left" w:pos="8600"/>
              </w:tabs>
              <w:spacing w:line="440" w:lineRule="exact"/>
              <w:jc w:val="center"/>
              <w:rPr>
                <w:color w:val="000000"/>
                <w:sz w:val="24"/>
                <w:lang w:val="pt-BR"/>
              </w:rPr>
            </w:pPr>
            <w:r>
              <w:rPr>
                <w:color w:val="000000"/>
                <w:sz w:val="24"/>
                <w:lang w:val="pt-BR"/>
              </w:rPr>
              <w:t>L</w:t>
            </w:r>
            <w:r>
              <w:rPr>
                <w:color w:val="000000"/>
                <w:sz w:val="24"/>
                <w:vertAlign w:val="subscript"/>
                <w:lang w:val="pt-BR"/>
              </w:rPr>
              <w:t>A</w:t>
            </w:r>
            <w:r>
              <w:rPr>
                <w:color w:val="000000"/>
                <w:sz w:val="24"/>
                <w:lang w:val="pt-BR"/>
              </w:rPr>
              <w:t>(r)= L</w:t>
            </w:r>
            <w:r>
              <w:rPr>
                <w:color w:val="000000"/>
                <w:sz w:val="24"/>
                <w:vertAlign w:val="subscript"/>
                <w:lang w:val="pt-BR"/>
              </w:rPr>
              <w:t>A</w:t>
            </w:r>
            <w:r>
              <w:rPr>
                <w:color w:val="000000"/>
                <w:sz w:val="24"/>
                <w:lang w:val="pt-BR"/>
              </w:rPr>
              <w:t>(r</w:t>
            </w:r>
            <w:r>
              <w:rPr>
                <w:color w:val="000000"/>
                <w:sz w:val="24"/>
                <w:vertAlign w:val="subscript"/>
                <w:lang w:val="pt-BR"/>
              </w:rPr>
              <w:t>0</w:t>
            </w:r>
            <w:r>
              <w:rPr>
                <w:color w:val="000000"/>
                <w:sz w:val="24"/>
                <w:lang w:val="pt-BR"/>
              </w:rPr>
              <w:t>) -2</w:t>
            </w:r>
            <w:r>
              <w:rPr>
                <w:rFonts w:ascii="宋体" w:hAnsi="宋体"/>
                <w:color w:val="000000"/>
                <w:sz w:val="24"/>
                <w:lang w:val="pt-BR"/>
              </w:rPr>
              <w:t>0</w:t>
            </w:r>
            <w:r>
              <w:rPr>
                <w:color w:val="000000"/>
                <w:sz w:val="24"/>
                <w:lang w:val="pt-BR"/>
              </w:rPr>
              <w:t>×Lg(r/r</w:t>
            </w:r>
            <w:r>
              <w:rPr>
                <w:color w:val="000000"/>
                <w:sz w:val="24"/>
                <w:vertAlign w:val="subscript"/>
                <w:lang w:val="pt-BR"/>
              </w:rPr>
              <w:t>0</w:t>
            </w:r>
            <w:r>
              <w:rPr>
                <w:color w:val="000000"/>
                <w:sz w:val="24"/>
                <w:lang w:val="pt-BR"/>
              </w:rPr>
              <w:t>)-ΔL</w:t>
            </w:r>
          </w:p>
          <w:p>
            <w:pPr>
              <w:tabs>
                <w:tab w:val="left" w:pos="8370"/>
                <w:tab w:val="left" w:pos="8600"/>
              </w:tabs>
              <w:spacing w:line="440" w:lineRule="exact"/>
              <w:ind w:firstLine="480" w:firstLineChars="200"/>
              <w:rPr>
                <w:color w:val="000000"/>
                <w:sz w:val="24"/>
              </w:rPr>
            </w:pPr>
            <w:r>
              <w:rPr>
                <w:rFonts w:hAnsi="宋体"/>
                <w:color w:val="000000"/>
                <w:sz w:val="24"/>
              </w:rPr>
              <w:t>式中：</w:t>
            </w:r>
            <w:r>
              <w:rPr>
                <w:color w:val="000000"/>
                <w:sz w:val="24"/>
              </w:rPr>
              <w:t>L</w:t>
            </w:r>
            <w:r>
              <w:rPr>
                <w:color w:val="000000"/>
                <w:sz w:val="24"/>
                <w:vertAlign w:val="subscript"/>
              </w:rPr>
              <w:t>A</w:t>
            </w:r>
            <w:r>
              <w:rPr>
                <w:color w:val="000000"/>
                <w:sz w:val="24"/>
              </w:rPr>
              <w:t>(r)—</w:t>
            </w:r>
            <w:r>
              <w:rPr>
                <w:rFonts w:hAnsi="宋体"/>
                <w:color w:val="000000"/>
                <w:sz w:val="24"/>
              </w:rPr>
              <w:t>预测点声压级，</w:t>
            </w:r>
            <w:r>
              <w:rPr>
                <w:color w:val="000000"/>
                <w:sz w:val="24"/>
              </w:rPr>
              <w:t>dB(A)</w:t>
            </w:r>
            <w:r>
              <w:rPr>
                <w:rFonts w:hAnsi="宋体"/>
                <w:color w:val="000000"/>
                <w:sz w:val="24"/>
              </w:rPr>
              <w:t>；</w:t>
            </w:r>
          </w:p>
          <w:p>
            <w:pPr>
              <w:tabs>
                <w:tab w:val="left" w:pos="8370"/>
                <w:tab w:val="left" w:pos="8600"/>
              </w:tabs>
              <w:spacing w:line="440" w:lineRule="exact"/>
              <w:ind w:firstLine="1200" w:firstLineChars="500"/>
              <w:rPr>
                <w:color w:val="000000"/>
                <w:sz w:val="24"/>
              </w:rPr>
            </w:pPr>
            <w:r>
              <w:rPr>
                <w:color w:val="000000"/>
                <w:sz w:val="24"/>
              </w:rPr>
              <w:t>L</w:t>
            </w:r>
            <w:r>
              <w:rPr>
                <w:color w:val="000000"/>
                <w:sz w:val="24"/>
                <w:vertAlign w:val="subscript"/>
              </w:rPr>
              <w:t>A</w:t>
            </w:r>
            <w:r>
              <w:rPr>
                <w:color w:val="000000"/>
                <w:sz w:val="24"/>
              </w:rPr>
              <w:t>(r</w:t>
            </w:r>
            <w:r>
              <w:rPr>
                <w:color w:val="000000"/>
                <w:sz w:val="24"/>
                <w:vertAlign w:val="subscript"/>
              </w:rPr>
              <w:t>0</w:t>
            </w:r>
            <w:r>
              <w:rPr>
                <w:color w:val="000000"/>
                <w:sz w:val="24"/>
              </w:rPr>
              <w:t>)—</w:t>
            </w:r>
            <w:r>
              <w:rPr>
                <w:rFonts w:hAnsi="宋体"/>
                <w:color w:val="000000"/>
                <w:sz w:val="24"/>
              </w:rPr>
              <w:t>噪声源声压级，</w:t>
            </w:r>
            <w:r>
              <w:rPr>
                <w:color w:val="000000"/>
                <w:sz w:val="24"/>
              </w:rPr>
              <w:t>dB(A)</w:t>
            </w:r>
          </w:p>
          <w:p>
            <w:pPr>
              <w:tabs>
                <w:tab w:val="left" w:pos="8370"/>
                <w:tab w:val="left" w:pos="8600"/>
              </w:tabs>
              <w:spacing w:line="440" w:lineRule="exact"/>
              <w:ind w:firstLine="1200" w:firstLineChars="500"/>
              <w:rPr>
                <w:rFonts w:hAnsi="宋体"/>
                <w:color w:val="000000"/>
                <w:sz w:val="24"/>
              </w:rPr>
            </w:pPr>
            <w:r>
              <w:rPr>
                <w:color w:val="000000"/>
                <w:sz w:val="24"/>
              </w:rPr>
              <w:t>r—</w:t>
            </w:r>
            <w:r>
              <w:rPr>
                <w:rFonts w:hAnsi="宋体"/>
                <w:color w:val="000000"/>
                <w:sz w:val="24"/>
              </w:rPr>
              <w:t>预测点离噪声源的距离，</w:t>
            </w:r>
            <w:r>
              <w:rPr>
                <w:color w:val="000000"/>
                <w:sz w:val="24"/>
              </w:rPr>
              <w:t>m</w:t>
            </w:r>
            <w:r>
              <w:rPr>
                <w:rFonts w:hAnsi="宋体"/>
                <w:color w:val="000000"/>
                <w:sz w:val="24"/>
              </w:rPr>
              <w:t>；</w:t>
            </w:r>
          </w:p>
          <w:p>
            <w:pPr>
              <w:tabs>
                <w:tab w:val="left" w:pos="8370"/>
                <w:tab w:val="left" w:pos="8600"/>
              </w:tabs>
              <w:spacing w:line="440" w:lineRule="exact"/>
              <w:ind w:firstLine="1200" w:firstLineChars="500"/>
              <w:rPr>
                <w:rFonts w:hAnsi="宋体"/>
                <w:color w:val="000000"/>
                <w:sz w:val="24"/>
              </w:rPr>
            </w:pPr>
            <w:r>
              <w:rPr>
                <w:color w:val="000000"/>
                <w:sz w:val="24"/>
                <w:lang w:val="pt-BR"/>
              </w:rPr>
              <w:t>ΔL</w:t>
            </w:r>
            <w:r>
              <w:rPr>
                <w:color w:val="000000"/>
                <w:sz w:val="24"/>
              </w:rPr>
              <w:t>—</w:t>
            </w:r>
            <w:r>
              <w:rPr>
                <w:rFonts w:hint="eastAsia"/>
                <w:color w:val="000000"/>
                <w:sz w:val="24"/>
              </w:rPr>
              <w:t>采取治理措施（减震、隔音等）降噪效果</w:t>
            </w:r>
          </w:p>
          <w:p>
            <w:pPr>
              <w:tabs>
                <w:tab w:val="left" w:pos="8370"/>
                <w:tab w:val="left" w:pos="8600"/>
              </w:tabs>
              <w:spacing w:line="440" w:lineRule="exact"/>
              <w:ind w:firstLine="480" w:firstLineChars="200"/>
              <w:rPr>
                <w:rFonts w:hAnsi="宋体"/>
                <w:color w:val="000000"/>
                <w:sz w:val="24"/>
              </w:rPr>
            </w:pPr>
            <w:r>
              <w:rPr>
                <w:rFonts w:hAnsi="宋体"/>
                <w:color w:val="000000"/>
                <w:sz w:val="24"/>
              </w:rPr>
              <w:t>在同一受声点接受来自多个点声源的声能，可通过叠加得出该受声点的声压级。噪声叠加公式如下：</w:t>
            </w:r>
          </w:p>
          <w:p>
            <w:pPr>
              <w:tabs>
                <w:tab w:val="left" w:pos="8370"/>
                <w:tab w:val="left" w:pos="8600"/>
              </w:tabs>
              <w:jc w:val="center"/>
              <w:rPr>
                <w:rFonts w:hAnsi="宋体"/>
                <w:color w:val="000000"/>
                <w:sz w:val="24"/>
              </w:rPr>
            </w:pPr>
            <w:r>
              <w:rPr>
                <w:rFonts w:hAnsi="宋体"/>
                <w:color w:val="000000"/>
                <w:sz w:val="24"/>
              </w:rPr>
              <w:drawing>
                <wp:inline distT="0" distB="0" distL="0" distR="0">
                  <wp:extent cx="1211580" cy="534670"/>
                  <wp:effectExtent l="1905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8" cstate="print"/>
                          <a:srcRect/>
                          <a:stretch>
                            <a:fillRect/>
                          </a:stretch>
                        </pic:blipFill>
                        <pic:spPr>
                          <a:xfrm>
                            <a:off x="0" y="0"/>
                            <a:ext cx="1211580" cy="534670"/>
                          </a:xfrm>
                          <a:prstGeom prst="rect">
                            <a:avLst/>
                          </a:prstGeom>
                          <a:noFill/>
                          <a:ln w="9525">
                            <a:noFill/>
                            <a:miter lim="800000"/>
                            <a:headEnd/>
                            <a:tailEnd/>
                          </a:ln>
                        </pic:spPr>
                      </pic:pic>
                    </a:graphicData>
                  </a:graphic>
                </wp:inline>
              </w:drawing>
            </w:r>
          </w:p>
          <w:p>
            <w:pPr>
              <w:tabs>
                <w:tab w:val="left" w:pos="8370"/>
                <w:tab w:val="left" w:pos="8600"/>
              </w:tabs>
              <w:spacing w:line="440" w:lineRule="exact"/>
              <w:ind w:left="1358" w:leftChars="228" w:hanging="720" w:hangingChars="300"/>
              <w:rPr>
                <w:color w:val="000000"/>
                <w:sz w:val="24"/>
              </w:rPr>
            </w:pPr>
            <w:r>
              <w:rPr>
                <w:rFonts w:hAnsi="宋体"/>
                <w:color w:val="000000"/>
                <w:sz w:val="24"/>
              </w:rPr>
              <w:t>式中：</w:t>
            </w:r>
            <w:r>
              <w:rPr>
                <w:color w:val="000000"/>
                <w:sz w:val="24"/>
              </w:rPr>
              <w:t>L—</w:t>
            </w:r>
            <w:r>
              <w:rPr>
                <w:rFonts w:hAnsi="宋体"/>
                <w:color w:val="000000"/>
                <w:sz w:val="24"/>
              </w:rPr>
              <w:t>总声压级，</w:t>
            </w:r>
            <w:r>
              <w:rPr>
                <w:color w:val="000000"/>
                <w:sz w:val="24"/>
              </w:rPr>
              <w:t>dB(A)</w:t>
            </w:r>
            <w:r>
              <w:rPr>
                <w:rFonts w:hAnsi="宋体"/>
                <w:color w:val="000000"/>
                <w:sz w:val="24"/>
              </w:rPr>
              <w:t>；</w:t>
            </w:r>
            <w:r>
              <w:rPr>
                <w:color w:val="000000"/>
                <w:sz w:val="24"/>
              </w:rPr>
              <w:br w:type="textWrapping"/>
            </w:r>
            <w:r>
              <w:rPr>
                <w:color w:val="000000"/>
                <w:sz w:val="24"/>
              </w:rPr>
              <w:t>n</w:t>
            </w:r>
            <w:r>
              <w:rPr>
                <w:rFonts w:hint="eastAsia"/>
                <w:color w:val="000000"/>
                <w:sz w:val="24"/>
              </w:rPr>
              <w:t>—</w:t>
            </w:r>
            <w:r>
              <w:rPr>
                <w:rFonts w:hAnsi="宋体"/>
                <w:color w:val="000000"/>
                <w:sz w:val="24"/>
              </w:rPr>
              <w:t>噪声源数。</w:t>
            </w:r>
          </w:p>
          <w:p>
            <w:pPr>
              <w:tabs>
                <w:tab w:val="left" w:pos="8370"/>
                <w:tab w:val="left" w:pos="8600"/>
              </w:tabs>
              <w:spacing w:line="440" w:lineRule="exact"/>
              <w:ind w:firstLine="480" w:firstLineChars="200"/>
              <w:rPr>
                <w:rFonts w:hAnsi="宋体"/>
                <w:color w:val="000000"/>
                <w:sz w:val="24"/>
              </w:rPr>
            </w:pPr>
            <w:r>
              <w:rPr>
                <w:rFonts w:hAnsi="宋体"/>
                <w:color w:val="000000"/>
                <w:sz w:val="24"/>
              </w:rPr>
              <w:t>根据本</w:t>
            </w:r>
            <w:r>
              <w:rPr>
                <w:rFonts w:hint="eastAsia" w:hAnsi="宋体"/>
                <w:color w:val="000000"/>
                <w:sz w:val="24"/>
              </w:rPr>
              <w:t>项目</w:t>
            </w:r>
            <w:r>
              <w:rPr>
                <w:rFonts w:hAnsi="宋体"/>
                <w:color w:val="000000"/>
                <w:sz w:val="24"/>
              </w:rPr>
              <w:t>噪声源的分布，对项目四周厂界噪声排放量进行预测计算，厂界噪声的预测结果见</w:t>
            </w:r>
            <w:r>
              <w:rPr>
                <w:rFonts w:hint="eastAsia" w:hAnsi="宋体"/>
                <w:color w:val="000000"/>
                <w:sz w:val="24"/>
              </w:rPr>
              <w:t>下表</w:t>
            </w:r>
            <w:r>
              <w:rPr>
                <w:rFonts w:hAnsi="宋体"/>
                <w:color w:val="000000"/>
                <w:sz w:val="24"/>
              </w:rPr>
              <w:t>。</w:t>
            </w:r>
          </w:p>
          <w:p>
            <w:pPr>
              <w:widowControl/>
              <w:spacing w:line="360" w:lineRule="exact"/>
              <w:ind w:firstLine="482"/>
              <w:jc w:val="center"/>
              <w:rPr>
                <w:rFonts w:eastAsia="黑体"/>
                <w:kern w:val="0"/>
                <w:sz w:val="24"/>
              </w:rPr>
            </w:pPr>
            <w:r>
              <w:rPr>
                <w:rFonts w:eastAsia="黑体"/>
                <w:color w:val="000000"/>
                <w:sz w:val="24"/>
              </w:rPr>
              <w:t>表</w:t>
            </w:r>
            <w:r>
              <w:rPr>
                <w:rFonts w:hint="eastAsia" w:eastAsia="黑体"/>
                <w:color w:val="000000"/>
                <w:sz w:val="24"/>
              </w:rPr>
              <w:t xml:space="preserve">38            </w:t>
            </w:r>
            <w:r>
              <w:rPr>
                <w:rFonts w:eastAsia="黑体"/>
                <w:kern w:val="0"/>
                <w:sz w:val="24"/>
              </w:rPr>
              <w:t>项目各厂界噪声监测值一览表</w:t>
            </w:r>
          </w:p>
          <w:tbl>
            <w:tblPr>
              <w:tblStyle w:val="16"/>
              <w:tblW w:w="884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1474"/>
              <w:gridCol w:w="1474"/>
              <w:gridCol w:w="1474"/>
              <w:gridCol w:w="1474"/>
              <w:gridCol w:w="14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1474" w:type="dxa"/>
                  <w:tcBorders>
                    <w:top w:val="single" w:color="auto" w:sz="8" w:space="0"/>
                    <w:bottom w:val="single" w:color="auto" w:sz="8" w:space="0"/>
                  </w:tcBorders>
                  <w:shd w:val="clear" w:color="auto" w:fill="auto"/>
                  <w:vAlign w:val="center"/>
                </w:tcPr>
                <w:p>
                  <w:pPr>
                    <w:adjustRightInd w:val="0"/>
                    <w:snapToGrid w:val="0"/>
                    <w:jc w:val="center"/>
                    <w:rPr>
                      <w:b/>
                      <w:sz w:val="21"/>
                      <w:szCs w:val="21"/>
                    </w:rPr>
                  </w:pPr>
                  <w:r>
                    <w:rPr>
                      <w:b/>
                      <w:sz w:val="21"/>
                      <w:szCs w:val="21"/>
                    </w:rPr>
                    <w:t>类别</w:t>
                  </w:r>
                </w:p>
              </w:tc>
              <w:tc>
                <w:tcPr>
                  <w:tcW w:w="1474" w:type="dxa"/>
                  <w:tcBorders>
                    <w:top w:val="single" w:color="auto" w:sz="8" w:space="0"/>
                    <w:bottom w:val="single" w:color="auto" w:sz="8" w:space="0"/>
                  </w:tcBorders>
                  <w:shd w:val="clear" w:color="auto" w:fill="auto"/>
                  <w:vAlign w:val="center"/>
                </w:tcPr>
                <w:p>
                  <w:pPr>
                    <w:adjustRightInd w:val="0"/>
                    <w:snapToGrid w:val="0"/>
                    <w:jc w:val="center"/>
                    <w:rPr>
                      <w:b/>
                      <w:sz w:val="21"/>
                      <w:szCs w:val="21"/>
                    </w:rPr>
                  </w:pPr>
                  <w:r>
                    <w:rPr>
                      <w:b/>
                      <w:sz w:val="21"/>
                      <w:szCs w:val="21"/>
                    </w:rPr>
                    <w:t>东厂界</w:t>
                  </w:r>
                </w:p>
              </w:tc>
              <w:tc>
                <w:tcPr>
                  <w:tcW w:w="1474" w:type="dxa"/>
                  <w:tcBorders>
                    <w:top w:val="single" w:color="auto" w:sz="8" w:space="0"/>
                    <w:bottom w:val="single" w:color="auto" w:sz="8" w:space="0"/>
                  </w:tcBorders>
                  <w:shd w:val="clear" w:color="auto" w:fill="auto"/>
                  <w:vAlign w:val="center"/>
                </w:tcPr>
                <w:p>
                  <w:pPr>
                    <w:adjustRightInd w:val="0"/>
                    <w:snapToGrid w:val="0"/>
                    <w:jc w:val="center"/>
                    <w:rPr>
                      <w:b/>
                      <w:sz w:val="21"/>
                      <w:szCs w:val="21"/>
                    </w:rPr>
                  </w:pPr>
                  <w:r>
                    <w:rPr>
                      <w:b/>
                      <w:sz w:val="21"/>
                      <w:szCs w:val="21"/>
                    </w:rPr>
                    <w:t>西厂界</w:t>
                  </w:r>
                </w:p>
              </w:tc>
              <w:tc>
                <w:tcPr>
                  <w:tcW w:w="1474" w:type="dxa"/>
                  <w:tcBorders>
                    <w:top w:val="single" w:color="auto" w:sz="8" w:space="0"/>
                    <w:bottom w:val="single" w:color="auto" w:sz="8" w:space="0"/>
                  </w:tcBorders>
                  <w:shd w:val="clear" w:color="auto" w:fill="auto"/>
                  <w:vAlign w:val="center"/>
                </w:tcPr>
                <w:p>
                  <w:pPr>
                    <w:adjustRightInd w:val="0"/>
                    <w:snapToGrid w:val="0"/>
                    <w:jc w:val="center"/>
                    <w:rPr>
                      <w:b/>
                      <w:sz w:val="21"/>
                      <w:szCs w:val="21"/>
                    </w:rPr>
                  </w:pPr>
                  <w:r>
                    <w:rPr>
                      <w:b/>
                      <w:sz w:val="21"/>
                      <w:szCs w:val="21"/>
                    </w:rPr>
                    <w:t>南厂界</w:t>
                  </w:r>
                </w:p>
              </w:tc>
              <w:tc>
                <w:tcPr>
                  <w:tcW w:w="1474" w:type="dxa"/>
                  <w:tcBorders>
                    <w:top w:val="single" w:color="auto" w:sz="8" w:space="0"/>
                    <w:bottom w:val="single" w:color="auto" w:sz="8" w:space="0"/>
                  </w:tcBorders>
                  <w:shd w:val="clear" w:color="auto" w:fill="auto"/>
                  <w:vAlign w:val="center"/>
                </w:tcPr>
                <w:p>
                  <w:pPr>
                    <w:adjustRightInd w:val="0"/>
                    <w:snapToGrid w:val="0"/>
                    <w:jc w:val="center"/>
                    <w:rPr>
                      <w:b/>
                      <w:sz w:val="21"/>
                      <w:szCs w:val="21"/>
                    </w:rPr>
                  </w:pPr>
                  <w:r>
                    <w:rPr>
                      <w:b/>
                      <w:sz w:val="21"/>
                      <w:szCs w:val="21"/>
                    </w:rPr>
                    <w:t>北厂界</w:t>
                  </w:r>
                </w:p>
              </w:tc>
              <w:tc>
                <w:tcPr>
                  <w:tcW w:w="1474" w:type="dxa"/>
                  <w:tcBorders>
                    <w:top w:val="single" w:color="auto" w:sz="8" w:space="0"/>
                    <w:bottom w:val="single" w:color="auto" w:sz="8" w:space="0"/>
                  </w:tcBorders>
                  <w:vAlign w:val="center"/>
                </w:tcPr>
                <w:p>
                  <w:pPr>
                    <w:adjustRightInd w:val="0"/>
                    <w:snapToGrid w:val="0"/>
                    <w:jc w:val="center"/>
                    <w:rPr>
                      <w:b/>
                      <w:sz w:val="21"/>
                      <w:szCs w:val="21"/>
                    </w:rPr>
                  </w:pPr>
                  <w:r>
                    <w:rPr>
                      <w:rFonts w:hint="eastAsia"/>
                      <w:b/>
                      <w:sz w:val="21"/>
                      <w:szCs w:val="21"/>
                    </w:rPr>
                    <w:t>块村营村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1474" w:type="dxa"/>
                  <w:tcBorders>
                    <w:top w:val="single" w:color="auto" w:sz="8" w:space="0"/>
                    <w:bottom w:val="single" w:color="auto" w:sz="4" w:space="0"/>
                  </w:tcBorders>
                  <w:shd w:val="clear" w:color="auto" w:fill="auto"/>
                  <w:vAlign w:val="center"/>
                </w:tcPr>
                <w:p>
                  <w:pPr>
                    <w:adjustRightInd w:val="0"/>
                    <w:snapToGrid w:val="0"/>
                    <w:jc w:val="center"/>
                    <w:rPr>
                      <w:sz w:val="21"/>
                      <w:szCs w:val="21"/>
                    </w:rPr>
                  </w:pPr>
                  <w:r>
                    <w:rPr>
                      <w:sz w:val="21"/>
                      <w:szCs w:val="21"/>
                    </w:rPr>
                    <w:t>距离</w:t>
                  </w:r>
                </w:p>
              </w:tc>
              <w:tc>
                <w:tcPr>
                  <w:tcW w:w="1474" w:type="dxa"/>
                  <w:tcBorders>
                    <w:top w:val="single" w:color="auto" w:sz="8" w:space="0"/>
                    <w:bottom w:val="single" w:color="auto" w:sz="4" w:space="0"/>
                  </w:tcBorders>
                  <w:shd w:val="clear" w:color="auto" w:fill="auto"/>
                  <w:vAlign w:val="center"/>
                </w:tcPr>
                <w:p>
                  <w:pPr>
                    <w:adjustRightInd w:val="0"/>
                    <w:snapToGrid w:val="0"/>
                    <w:jc w:val="center"/>
                    <w:rPr>
                      <w:sz w:val="21"/>
                      <w:szCs w:val="21"/>
                    </w:rPr>
                  </w:pPr>
                  <w:r>
                    <w:rPr>
                      <w:rFonts w:hint="eastAsia"/>
                      <w:sz w:val="21"/>
                      <w:szCs w:val="21"/>
                    </w:rPr>
                    <w:t>1</w:t>
                  </w:r>
                  <w:r>
                    <w:rPr>
                      <w:sz w:val="21"/>
                      <w:szCs w:val="21"/>
                    </w:rPr>
                    <w:t>m</w:t>
                  </w:r>
                </w:p>
              </w:tc>
              <w:tc>
                <w:tcPr>
                  <w:tcW w:w="1474" w:type="dxa"/>
                  <w:tcBorders>
                    <w:top w:val="single" w:color="auto" w:sz="8" w:space="0"/>
                    <w:bottom w:val="single" w:color="auto" w:sz="4" w:space="0"/>
                  </w:tcBorders>
                  <w:shd w:val="clear" w:color="auto" w:fill="auto"/>
                  <w:vAlign w:val="center"/>
                </w:tcPr>
                <w:p>
                  <w:pPr>
                    <w:adjustRightInd w:val="0"/>
                    <w:snapToGrid w:val="0"/>
                    <w:jc w:val="center"/>
                    <w:rPr>
                      <w:sz w:val="21"/>
                      <w:szCs w:val="21"/>
                    </w:rPr>
                  </w:pPr>
                  <w:r>
                    <w:rPr>
                      <w:rFonts w:hint="eastAsia"/>
                      <w:sz w:val="21"/>
                      <w:szCs w:val="21"/>
                    </w:rPr>
                    <w:t>1</w:t>
                  </w:r>
                  <w:r>
                    <w:rPr>
                      <w:sz w:val="21"/>
                      <w:szCs w:val="21"/>
                    </w:rPr>
                    <w:t>m</w:t>
                  </w:r>
                </w:p>
              </w:tc>
              <w:tc>
                <w:tcPr>
                  <w:tcW w:w="1474" w:type="dxa"/>
                  <w:tcBorders>
                    <w:top w:val="single" w:color="auto" w:sz="8" w:space="0"/>
                    <w:bottom w:val="single" w:color="auto" w:sz="4" w:space="0"/>
                  </w:tcBorders>
                  <w:shd w:val="clear" w:color="auto" w:fill="auto"/>
                  <w:vAlign w:val="center"/>
                </w:tcPr>
                <w:p>
                  <w:pPr>
                    <w:adjustRightInd w:val="0"/>
                    <w:snapToGrid w:val="0"/>
                    <w:jc w:val="center"/>
                    <w:rPr>
                      <w:sz w:val="21"/>
                      <w:szCs w:val="21"/>
                    </w:rPr>
                  </w:pPr>
                  <w:r>
                    <w:rPr>
                      <w:rFonts w:hint="eastAsia"/>
                      <w:sz w:val="21"/>
                      <w:szCs w:val="21"/>
                    </w:rPr>
                    <w:t>1</w:t>
                  </w:r>
                  <w:r>
                    <w:rPr>
                      <w:sz w:val="21"/>
                      <w:szCs w:val="21"/>
                    </w:rPr>
                    <w:t>m</w:t>
                  </w:r>
                </w:p>
              </w:tc>
              <w:tc>
                <w:tcPr>
                  <w:tcW w:w="1474" w:type="dxa"/>
                  <w:tcBorders>
                    <w:top w:val="single" w:color="auto" w:sz="8" w:space="0"/>
                    <w:bottom w:val="single" w:color="auto" w:sz="4" w:space="0"/>
                  </w:tcBorders>
                  <w:shd w:val="clear" w:color="auto" w:fill="auto"/>
                  <w:vAlign w:val="center"/>
                </w:tcPr>
                <w:p>
                  <w:pPr>
                    <w:adjustRightInd w:val="0"/>
                    <w:snapToGrid w:val="0"/>
                    <w:jc w:val="center"/>
                    <w:rPr>
                      <w:sz w:val="21"/>
                      <w:szCs w:val="21"/>
                    </w:rPr>
                  </w:pPr>
                  <w:r>
                    <w:rPr>
                      <w:rFonts w:hint="eastAsia"/>
                      <w:sz w:val="21"/>
                      <w:szCs w:val="21"/>
                    </w:rPr>
                    <w:t>1</w:t>
                  </w:r>
                  <w:r>
                    <w:rPr>
                      <w:sz w:val="21"/>
                      <w:szCs w:val="21"/>
                    </w:rPr>
                    <w:t>m</w:t>
                  </w:r>
                </w:p>
              </w:tc>
              <w:tc>
                <w:tcPr>
                  <w:tcW w:w="1474" w:type="dxa"/>
                  <w:tcBorders>
                    <w:top w:val="single" w:color="auto" w:sz="8" w:space="0"/>
                    <w:bottom w:val="single" w:color="auto" w:sz="4" w:space="0"/>
                  </w:tcBorders>
                  <w:vAlign w:val="center"/>
                </w:tcPr>
                <w:p>
                  <w:pPr>
                    <w:adjustRightInd w:val="0"/>
                    <w:snapToGrid w:val="0"/>
                    <w:jc w:val="center"/>
                    <w:rPr>
                      <w:sz w:val="21"/>
                      <w:szCs w:val="21"/>
                    </w:rPr>
                  </w:pPr>
                  <w:r>
                    <w:rPr>
                      <w:rFonts w:hint="eastAsia"/>
                      <w:sz w:val="21"/>
                      <w:szCs w:val="21"/>
                    </w:rPr>
                    <w:t>2</w:t>
                  </w:r>
                  <w:r>
                    <w:rPr>
                      <w:sz w:val="21"/>
                      <w:szCs w:val="21"/>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1474" w:type="dxa"/>
                  <w:tcBorders>
                    <w:bottom w:val="single" w:color="auto" w:sz="8" w:space="0"/>
                  </w:tcBorders>
                  <w:shd w:val="clear" w:color="auto" w:fill="auto"/>
                  <w:vAlign w:val="center"/>
                </w:tcPr>
                <w:p>
                  <w:pPr>
                    <w:adjustRightInd w:val="0"/>
                    <w:snapToGrid w:val="0"/>
                    <w:jc w:val="center"/>
                    <w:rPr>
                      <w:sz w:val="21"/>
                      <w:szCs w:val="21"/>
                    </w:rPr>
                  </w:pPr>
                  <w:r>
                    <w:rPr>
                      <w:rFonts w:hint="eastAsia"/>
                      <w:sz w:val="21"/>
                      <w:szCs w:val="21"/>
                    </w:rPr>
                    <w:t>贡献</w:t>
                  </w:r>
                  <w:r>
                    <w:rPr>
                      <w:sz w:val="21"/>
                      <w:szCs w:val="21"/>
                    </w:rPr>
                    <w:t>值</w:t>
                  </w:r>
                </w:p>
              </w:tc>
              <w:tc>
                <w:tcPr>
                  <w:tcW w:w="1474" w:type="dxa"/>
                  <w:tcBorders>
                    <w:bottom w:val="single" w:color="auto" w:sz="8" w:space="0"/>
                  </w:tcBorders>
                  <w:shd w:val="clear" w:color="auto" w:fill="auto"/>
                  <w:vAlign w:val="center"/>
                </w:tcPr>
                <w:p>
                  <w:pPr>
                    <w:adjustRightInd w:val="0"/>
                    <w:snapToGrid w:val="0"/>
                    <w:jc w:val="center"/>
                    <w:rPr>
                      <w:sz w:val="21"/>
                      <w:szCs w:val="21"/>
                    </w:rPr>
                  </w:pPr>
                  <w:r>
                    <w:rPr>
                      <w:rFonts w:hint="eastAsia"/>
                      <w:sz w:val="21"/>
                      <w:szCs w:val="21"/>
                    </w:rPr>
                    <w:t>48.2</w:t>
                  </w:r>
                </w:p>
              </w:tc>
              <w:tc>
                <w:tcPr>
                  <w:tcW w:w="1474" w:type="dxa"/>
                  <w:tcBorders>
                    <w:bottom w:val="single" w:color="auto" w:sz="8" w:space="0"/>
                  </w:tcBorders>
                  <w:shd w:val="clear" w:color="auto" w:fill="auto"/>
                  <w:vAlign w:val="center"/>
                </w:tcPr>
                <w:p>
                  <w:pPr>
                    <w:adjustRightInd w:val="0"/>
                    <w:snapToGrid w:val="0"/>
                    <w:jc w:val="center"/>
                    <w:rPr>
                      <w:sz w:val="21"/>
                      <w:szCs w:val="21"/>
                    </w:rPr>
                  </w:pPr>
                  <w:r>
                    <w:rPr>
                      <w:rFonts w:hint="eastAsia"/>
                      <w:sz w:val="21"/>
                      <w:szCs w:val="21"/>
                    </w:rPr>
                    <w:t>48.2</w:t>
                  </w:r>
                </w:p>
              </w:tc>
              <w:tc>
                <w:tcPr>
                  <w:tcW w:w="1474" w:type="dxa"/>
                  <w:tcBorders>
                    <w:bottom w:val="single" w:color="auto" w:sz="8" w:space="0"/>
                  </w:tcBorders>
                  <w:shd w:val="clear" w:color="auto" w:fill="auto"/>
                  <w:vAlign w:val="center"/>
                </w:tcPr>
                <w:p>
                  <w:pPr>
                    <w:adjustRightInd w:val="0"/>
                    <w:snapToGrid w:val="0"/>
                    <w:jc w:val="center"/>
                    <w:rPr>
                      <w:sz w:val="21"/>
                      <w:szCs w:val="21"/>
                    </w:rPr>
                  </w:pPr>
                  <w:r>
                    <w:rPr>
                      <w:rFonts w:hint="eastAsia"/>
                      <w:sz w:val="21"/>
                      <w:szCs w:val="21"/>
                    </w:rPr>
                    <w:t>48.2</w:t>
                  </w:r>
                </w:p>
              </w:tc>
              <w:tc>
                <w:tcPr>
                  <w:tcW w:w="1474" w:type="dxa"/>
                  <w:tcBorders>
                    <w:bottom w:val="single" w:color="auto" w:sz="8" w:space="0"/>
                  </w:tcBorders>
                  <w:shd w:val="clear" w:color="auto" w:fill="auto"/>
                  <w:vAlign w:val="center"/>
                </w:tcPr>
                <w:p>
                  <w:pPr>
                    <w:adjustRightInd w:val="0"/>
                    <w:snapToGrid w:val="0"/>
                    <w:jc w:val="center"/>
                    <w:rPr>
                      <w:sz w:val="21"/>
                      <w:szCs w:val="21"/>
                    </w:rPr>
                  </w:pPr>
                  <w:r>
                    <w:rPr>
                      <w:rFonts w:hint="eastAsia"/>
                      <w:sz w:val="21"/>
                      <w:szCs w:val="21"/>
                    </w:rPr>
                    <w:t>48.2</w:t>
                  </w:r>
                </w:p>
              </w:tc>
              <w:tc>
                <w:tcPr>
                  <w:tcW w:w="1474" w:type="dxa"/>
                  <w:tcBorders>
                    <w:bottom w:val="single" w:color="auto" w:sz="8" w:space="0"/>
                  </w:tcBorders>
                  <w:vAlign w:val="center"/>
                </w:tcPr>
                <w:p>
                  <w:pPr>
                    <w:adjustRightInd w:val="0"/>
                    <w:snapToGrid w:val="0"/>
                    <w:jc w:val="center"/>
                    <w:rPr>
                      <w:sz w:val="21"/>
                      <w:szCs w:val="21"/>
                    </w:rPr>
                  </w:pPr>
                  <w:r>
                    <w:rPr>
                      <w:rFonts w:hint="eastAsia"/>
                      <w:sz w:val="21"/>
                      <w:szCs w:val="21"/>
                    </w:rPr>
                    <w:t>48.0</w:t>
                  </w:r>
                </w:p>
              </w:tc>
            </w:tr>
          </w:tbl>
          <w:p>
            <w:pPr>
              <w:widowControl/>
              <w:adjustRightInd w:val="0"/>
              <w:snapToGrid w:val="0"/>
              <w:spacing w:line="420" w:lineRule="exact"/>
              <w:ind w:firstLine="480" w:firstLineChars="200"/>
              <w:jc w:val="left"/>
              <w:rPr>
                <w:kern w:val="0"/>
                <w:sz w:val="24"/>
                <w:szCs w:val="21"/>
              </w:rPr>
            </w:pPr>
            <w:r>
              <w:rPr>
                <w:sz w:val="24"/>
              </w:rPr>
              <w:t>由上表可知</w:t>
            </w:r>
            <w:r>
              <w:rPr>
                <w:rFonts w:hint="eastAsia"/>
                <w:sz w:val="24"/>
              </w:rPr>
              <w:t>，</w:t>
            </w:r>
            <w:r>
              <w:rPr>
                <w:sz w:val="24"/>
              </w:rPr>
              <w:t>本项目噪声</w:t>
            </w:r>
            <w:r>
              <w:rPr>
                <w:rFonts w:hint="eastAsia"/>
                <w:sz w:val="24"/>
              </w:rPr>
              <w:t>经治理后，</w:t>
            </w:r>
            <w:r>
              <w:rPr>
                <w:sz w:val="24"/>
              </w:rPr>
              <w:t>各个厂界处的噪声</w:t>
            </w:r>
            <w:r>
              <w:rPr>
                <w:rFonts w:hint="eastAsia"/>
                <w:sz w:val="24"/>
              </w:rPr>
              <w:t>贡献值</w:t>
            </w:r>
            <w:r>
              <w:rPr>
                <w:sz w:val="24"/>
              </w:rPr>
              <w:t>约</w:t>
            </w:r>
            <w:r>
              <w:rPr>
                <w:rFonts w:hint="eastAsia"/>
                <w:sz w:val="24"/>
              </w:rPr>
              <w:t>为48.2</w:t>
            </w:r>
            <w:r>
              <w:rPr>
                <w:sz w:val="24"/>
              </w:rPr>
              <w:t>dB(A)，能够达到《工业企业厂界环境噪声排放标准》（GB12348-2008）</w:t>
            </w:r>
            <w:r>
              <w:rPr>
                <w:rFonts w:hint="eastAsia"/>
                <w:sz w:val="24"/>
              </w:rPr>
              <w:t>2类</w:t>
            </w:r>
            <w:r>
              <w:rPr>
                <w:sz w:val="24"/>
              </w:rPr>
              <w:t>昼间6</w:t>
            </w:r>
            <w:r>
              <w:rPr>
                <w:rFonts w:hint="eastAsia"/>
                <w:sz w:val="24"/>
              </w:rPr>
              <w:t>0</w:t>
            </w:r>
            <w:r>
              <w:rPr>
                <w:sz w:val="24"/>
              </w:rPr>
              <w:t>dB(A)</w:t>
            </w:r>
            <w:r>
              <w:rPr>
                <w:rFonts w:hint="eastAsia"/>
                <w:sz w:val="24"/>
              </w:rPr>
              <w:t>、</w:t>
            </w:r>
            <w:r>
              <w:rPr>
                <w:sz w:val="24"/>
              </w:rPr>
              <w:t>夜间</w:t>
            </w:r>
            <w:r>
              <w:rPr>
                <w:rFonts w:hint="eastAsia"/>
                <w:sz w:val="24"/>
              </w:rPr>
              <w:t>50</w:t>
            </w:r>
            <w:r>
              <w:rPr>
                <w:sz w:val="24"/>
              </w:rPr>
              <w:t>dB(A)的标准要求。</w:t>
            </w:r>
            <w:r>
              <w:rPr>
                <w:rFonts w:hint="eastAsia"/>
                <w:sz w:val="24"/>
              </w:rPr>
              <w:t>本项目最近敏感点为西侧2米处的块村营村，经计算本项目建成后对块村营村的噪声贡献值为48.0</w:t>
            </w:r>
            <w:r>
              <w:rPr>
                <w:sz w:val="24"/>
              </w:rPr>
              <w:t>dB（A）</w:t>
            </w:r>
            <w:r>
              <w:rPr>
                <w:rFonts w:hint="eastAsia"/>
                <w:sz w:val="24"/>
              </w:rPr>
              <w:t>，</w:t>
            </w:r>
            <w:r>
              <w:rPr>
                <w:sz w:val="24"/>
              </w:rPr>
              <w:t>满足《声环境质量标准》（GB3096-2008）</w:t>
            </w:r>
            <w:r>
              <w:rPr>
                <w:rFonts w:hint="eastAsia"/>
                <w:sz w:val="24"/>
              </w:rPr>
              <w:t>2</w:t>
            </w:r>
            <w:r>
              <w:rPr>
                <w:sz w:val="24"/>
              </w:rPr>
              <w:t>类标准昼间6</w:t>
            </w:r>
            <w:r>
              <w:rPr>
                <w:rFonts w:hint="eastAsia"/>
                <w:sz w:val="24"/>
              </w:rPr>
              <w:t>0</w:t>
            </w:r>
            <w:r>
              <w:rPr>
                <w:sz w:val="24"/>
              </w:rPr>
              <w:t>dB(A)</w:t>
            </w:r>
            <w:r>
              <w:rPr>
                <w:rFonts w:hint="eastAsia"/>
                <w:sz w:val="24"/>
              </w:rPr>
              <w:t>、</w:t>
            </w:r>
            <w:r>
              <w:rPr>
                <w:sz w:val="24"/>
              </w:rPr>
              <w:t>夜间</w:t>
            </w:r>
            <w:r>
              <w:rPr>
                <w:rFonts w:hint="eastAsia"/>
                <w:sz w:val="24"/>
              </w:rPr>
              <w:t>50</w:t>
            </w:r>
            <w:r>
              <w:rPr>
                <w:sz w:val="24"/>
              </w:rPr>
              <w:t>dB(A)</w:t>
            </w:r>
            <w:r>
              <w:rPr>
                <w:rFonts w:hint="eastAsia"/>
                <w:sz w:val="24"/>
              </w:rPr>
              <w:t>的要求。</w:t>
            </w:r>
          </w:p>
          <w:p>
            <w:pPr>
              <w:spacing w:line="440" w:lineRule="exact"/>
              <w:ind w:firstLine="482" w:firstLineChars="200"/>
              <w:jc w:val="left"/>
              <w:rPr>
                <w:b/>
                <w:sz w:val="24"/>
                <w:szCs w:val="24"/>
              </w:rPr>
            </w:pPr>
            <w:r>
              <w:rPr>
                <w:rFonts w:hint="eastAsia"/>
                <w:b/>
                <w:sz w:val="24"/>
                <w:szCs w:val="24"/>
              </w:rPr>
              <w:t>四、固废</w:t>
            </w:r>
          </w:p>
          <w:p>
            <w:pPr>
              <w:adjustRightInd w:val="0"/>
              <w:snapToGrid w:val="0"/>
              <w:spacing w:line="440" w:lineRule="exact"/>
              <w:ind w:firstLine="480" w:firstLineChars="200"/>
              <w:rPr>
                <w:sz w:val="24"/>
                <w:szCs w:val="24"/>
              </w:rPr>
            </w:pPr>
            <w:r>
              <w:rPr>
                <w:rFonts w:hAnsi="宋体"/>
                <w:sz w:val="24"/>
              </w:rPr>
              <w:t>（</w:t>
            </w:r>
            <w:r>
              <w:rPr>
                <w:rFonts w:hint="eastAsia"/>
                <w:sz w:val="24"/>
              </w:rPr>
              <w:t>1</w:t>
            </w:r>
            <w:r>
              <w:rPr>
                <w:rFonts w:hAnsi="宋体"/>
                <w:sz w:val="24"/>
              </w:rPr>
              <w:t>）</w:t>
            </w:r>
            <w:r>
              <w:rPr>
                <w:rFonts w:hint="eastAsia" w:hAnsi="宋体"/>
                <w:sz w:val="24"/>
              </w:rPr>
              <w:t>一</w:t>
            </w:r>
            <w:r>
              <w:rPr>
                <w:rFonts w:hint="eastAsia"/>
                <w:sz w:val="24"/>
                <w:szCs w:val="24"/>
              </w:rPr>
              <w:t>般固废</w:t>
            </w:r>
          </w:p>
          <w:p>
            <w:pPr>
              <w:adjustRightInd w:val="0"/>
              <w:snapToGrid w:val="0"/>
              <w:spacing w:line="440" w:lineRule="exact"/>
              <w:ind w:firstLine="480" w:firstLineChars="200"/>
              <w:rPr>
                <w:sz w:val="24"/>
                <w:szCs w:val="24"/>
              </w:rPr>
            </w:pPr>
            <w:r>
              <w:rPr>
                <w:rFonts w:hint="eastAsia"/>
                <w:sz w:val="24"/>
                <w:szCs w:val="24"/>
              </w:rPr>
              <w:t>项目一般固废为挤压、拉拔等设备运行产生的边角废料和电解铜板等原料包装产生废包装箱（袋）。一期电解铜板用量为5000t/a，边角废料产生量约为原料的0.05%，故边角废料产生量为2.5</w:t>
            </w:r>
            <w:r>
              <w:rPr>
                <w:sz w:val="24"/>
                <w:szCs w:val="24"/>
              </w:rPr>
              <w:t>t/a</w:t>
            </w:r>
            <w:r>
              <w:rPr>
                <w:rFonts w:hint="eastAsia"/>
                <w:sz w:val="24"/>
                <w:szCs w:val="24"/>
              </w:rPr>
              <w:t>，本项目的电解铜板包装箱每个重量为0.2kg，包装电解铜板容量为1吨，项目一期电解铜板使用量为5000t/a，故废包装箱产生量1t/a；本项目的木炭包装袋每个重量为0.001kg，包装木炭容量为0.1吨，项目一期木炭使用量为50t/a，故废包装袋产生量0.5t/a，故项目一期废包装箱（袋）产生量1.5t/a。一期电解铜板用量为5000t/a，边角废料产生量约为原料的0.05%，故边角废料产生量为2.5</w:t>
            </w:r>
            <w:r>
              <w:rPr>
                <w:sz w:val="24"/>
                <w:szCs w:val="24"/>
              </w:rPr>
              <w:t>t/a</w:t>
            </w:r>
            <w:r>
              <w:rPr>
                <w:rFonts w:hint="eastAsia"/>
                <w:sz w:val="24"/>
                <w:szCs w:val="24"/>
              </w:rPr>
              <w:t>，本项目的电解铜板包装箱每个重量为0.2kg，包装电解铜板容量为1吨，项目一期电解铜板使用量为5000t/a，故废包装箱产生量1t/a；本项目的木炭包装袋每个重量为0.001kg，包装木炭容量为0.1吨，项目一期木炭使用量为50t/a，故废包装袋产生量0.5t/a，故项目一期废包装箱（袋）产生量1.5t/a。</w:t>
            </w:r>
            <w:r>
              <w:rPr>
                <w:rFonts w:hint="eastAsia"/>
                <w:color w:val="000000"/>
                <w:sz w:val="24"/>
                <w:szCs w:val="24"/>
              </w:rPr>
              <w:t>处置措施为：边角废料</w:t>
            </w:r>
            <w:r>
              <w:rPr>
                <w:rFonts w:hint="eastAsia"/>
                <w:sz w:val="24"/>
                <w:szCs w:val="24"/>
              </w:rPr>
              <w:t>在一般固废暂存间临时存放，回炉重新利用；废包装箱（袋）在一般固废暂存间临时存放，定期出售。建设单位应在厂区内建设一般工业固废暂存间</w:t>
            </w:r>
            <w:r>
              <w:rPr>
                <w:sz w:val="24"/>
                <w:szCs w:val="24"/>
              </w:rPr>
              <w:t>1座，面积不小于10m</w:t>
            </w:r>
            <w:r>
              <w:rPr>
                <w:sz w:val="24"/>
                <w:szCs w:val="24"/>
                <w:vertAlign w:val="superscript"/>
              </w:rPr>
              <w:t>2</w:t>
            </w:r>
            <w:r>
              <w:rPr>
                <w:rFonts w:hint="eastAsia"/>
                <w:sz w:val="24"/>
                <w:szCs w:val="24"/>
              </w:rPr>
              <w:t>，做到防风、防雨、防晒，暂存间满足《一般工业固体废物贮存、处理场污染控制标准》(</w:t>
            </w:r>
            <w:r>
              <w:rPr>
                <w:sz w:val="24"/>
                <w:szCs w:val="24"/>
              </w:rPr>
              <w:t>GB18599-2001</w:t>
            </w:r>
            <w:r>
              <w:rPr>
                <w:rFonts w:hint="eastAsia"/>
                <w:sz w:val="24"/>
                <w:szCs w:val="24"/>
              </w:rPr>
              <w:t>)</w:t>
            </w:r>
            <w:r>
              <w:rPr>
                <w:rFonts w:hint="eastAsia"/>
                <w:sz w:val="24"/>
              </w:rPr>
              <w:t>及其2013年修改单</w:t>
            </w:r>
            <w:r>
              <w:rPr>
                <w:rFonts w:hint="eastAsia"/>
                <w:sz w:val="24"/>
                <w:szCs w:val="24"/>
              </w:rPr>
              <w:t>要求。</w:t>
            </w:r>
          </w:p>
          <w:p>
            <w:pPr>
              <w:spacing w:line="440" w:lineRule="exact"/>
              <w:ind w:firstLine="480" w:firstLineChars="200"/>
              <w:jc w:val="left"/>
              <w:rPr>
                <w:rFonts w:hAnsi="宋体"/>
                <w:sz w:val="24"/>
              </w:rPr>
            </w:pPr>
            <w:r>
              <w:rPr>
                <w:rFonts w:hAnsi="宋体"/>
                <w:sz w:val="24"/>
              </w:rPr>
              <w:t>（</w:t>
            </w:r>
            <w:r>
              <w:rPr>
                <w:rFonts w:hint="eastAsia"/>
                <w:sz w:val="24"/>
              </w:rPr>
              <w:t>2</w:t>
            </w:r>
            <w:r>
              <w:rPr>
                <w:rFonts w:hAnsi="宋体"/>
                <w:sz w:val="24"/>
              </w:rPr>
              <w:t>）</w:t>
            </w:r>
            <w:r>
              <w:rPr>
                <w:rFonts w:hint="eastAsia" w:hAnsi="宋体"/>
                <w:sz w:val="24"/>
              </w:rPr>
              <w:t>危险废物</w:t>
            </w:r>
          </w:p>
          <w:p>
            <w:pPr>
              <w:pStyle w:val="39"/>
              <w:spacing w:line="440" w:lineRule="exact"/>
              <w:ind w:firstLine="480" w:firstLineChars="200"/>
              <w:rPr>
                <w:rFonts w:ascii="Times New Roman" w:hAnsi="Times New Roman" w:cs="Times New Roman"/>
                <w:sz w:val="24"/>
                <w:szCs w:val="24"/>
                <w:lang w:val="zh-CN"/>
              </w:rPr>
            </w:pPr>
            <w:r>
              <w:rPr>
                <w:rFonts w:ascii="Times New Roman" w:hAnsi="Times New Roman" w:cs="Times New Roman"/>
                <w:sz w:val="24"/>
                <w:szCs w:val="24"/>
              </w:rPr>
              <w:t>本项目危险废物主要</w:t>
            </w:r>
            <w:r>
              <w:rPr>
                <w:rFonts w:hint="eastAsia" w:ascii="Times New Roman" w:hAnsi="Times New Roman" w:cs="Times New Roman"/>
                <w:color w:val="000000"/>
                <w:sz w:val="24"/>
                <w:szCs w:val="24"/>
              </w:rPr>
              <w:t>拉拔机</w:t>
            </w:r>
            <w:r>
              <w:rPr>
                <w:rFonts w:ascii="Times New Roman" w:hAnsi="Times New Roman" w:cs="Times New Roman"/>
                <w:color w:val="000000"/>
                <w:sz w:val="24"/>
                <w:szCs w:val="24"/>
              </w:rPr>
              <w:t>运行过程中产生的废</w:t>
            </w:r>
            <w:r>
              <w:rPr>
                <w:rFonts w:hint="eastAsia" w:ascii="Times New Roman" w:hAnsi="Times New Roman" w:cs="Times New Roman"/>
                <w:color w:val="000000"/>
                <w:sz w:val="24"/>
                <w:szCs w:val="24"/>
              </w:rPr>
              <w:t>乳化液和乳化液包装产生的废乳化液包装桶。</w:t>
            </w:r>
            <w:r>
              <w:rPr>
                <w:rFonts w:hint="eastAsia" w:ascii="Times New Roman" w:hAnsi="Times New Roman" w:cs="Times New Roman"/>
                <w:sz w:val="24"/>
                <w:szCs w:val="24"/>
                <w:u w:val="single"/>
              </w:rPr>
              <w:t>本项目</w:t>
            </w:r>
            <w:r>
              <w:rPr>
                <w:rFonts w:hint="eastAsia" w:ascii="Times New Roman" w:hAnsi="Times New Roman" w:cs="Times New Roman"/>
                <w:sz w:val="24"/>
                <w:u w:val="single"/>
              </w:rPr>
              <w:t>一期乳化液使用量为1t/a，</w:t>
            </w:r>
            <w:r>
              <w:rPr>
                <w:rFonts w:hint="eastAsia" w:ascii="Times New Roman" w:hAnsi="Times New Roman" w:cs="Times New Roman"/>
                <w:sz w:val="24"/>
                <w:szCs w:val="24"/>
                <w:u w:val="single"/>
              </w:rPr>
              <w:t>乳化液</w:t>
            </w:r>
            <w:r>
              <w:rPr>
                <w:rFonts w:ascii="Times New Roman" w:hAnsi="Times New Roman" w:cs="Times New Roman"/>
                <w:sz w:val="24"/>
                <w:u w:val="single"/>
              </w:rPr>
              <w:t>在使用过程</w:t>
            </w:r>
            <w:r>
              <w:rPr>
                <w:rFonts w:hint="eastAsia" w:ascii="Times New Roman" w:hAnsi="Times New Roman" w:cs="Times New Roman"/>
                <w:sz w:val="24"/>
                <w:u w:val="single"/>
              </w:rPr>
              <w:t>中</w:t>
            </w:r>
            <w:r>
              <w:rPr>
                <w:rFonts w:ascii="Times New Roman" w:hAnsi="Times New Roman" w:cs="Times New Roman"/>
                <w:sz w:val="24"/>
                <w:u w:val="single"/>
              </w:rPr>
              <w:t>会逐渐损耗</w:t>
            </w:r>
            <w:r>
              <w:rPr>
                <w:rFonts w:hint="eastAsia" w:ascii="Times New Roman" w:hAnsi="Times New Roman" w:cs="Times New Roman"/>
                <w:sz w:val="24"/>
                <w:u w:val="single"/>
              </w:rPr>
              <w:t>，</w:t>
            </w:r>
            <w:r>
              <w:rPr>
                <w:rFonts w:ascii="Times New Roman" w:hAnsi="Times New Roman" w:cs="Times New Roman"/>
                <w:sz w:val="24"/>
                <w:u w:val="single"/>
              </w:rPr>
              <w:t>损耗量在</w:t>
            </w:r>
            <w:r>
              <w:rPr>
                <w:rFonts w:hint="eastAsia" w:ascii="Times New Roman" w:hAnsi="Times New Roman" w:cs="Times New Roman"/>
                <w:sz w:val="24"/>
                <w:u w:val="single"/>
              </w:rPr>
              <w:t>80%左右，则一期废乳化液产生量为0.2t/a，本项目的废乳化液桶每个重量为0.2kg，包装乳化液容量为0.1吨，项目一期乳化液使用量为50t/a，故废乳化液桶产生量0.1t/a；二期原料、用量及消耗与一期相同，故二期废乳化液产生量为0.2t/a、废乳化液桶产生量为0.1t/a</w:t>
            </w:r>
            <w:r>
              <w:rPr>
                <w:rFonts w:ascii="Times New Roman" w:hAnsi="Times New Roman" w:cs="Times New Roman"/>
                <w:sz w:val="24"/>
                <w:szCs w:val="24"/>
                <w:u w:val="single"/>
              </w:rPr>
              <w:t>。</w:t>
            </w:r>
            <w:r>
              <w:rPr>
                <w:rFonts w:ascii="Times New Roman" w:hAnsi="Times New Roman" w:cs="Times New Roman"/>
                <w:bCs/>
                <w:sz w:val="24"/>
                <w:szCs w:val="24"/>
              </w:rPr>
              <w:t>根据《国家危险废物名录》（2016版），</w:t>
            </w:r>
            <w:r>
              <w:rPr>
                <w:rFonts w:ascii="Times New Roman" w:hAnsi="Times New Roman" w:cs="Times New Roman"/>
                <w:color w:val="000000"/>
                <w:sz w:val="24"/>
                <w:szCs w:val="24"/>
              </w:rPr>
              <w:t>废</w:t>
            </w:r>
            <w:r>
              <w:rPr>
                <w:rFonts w:hint="eastAsia" w:ascii="Times New Roman" w:hAnsi="Times New Roman" w:cs="Times New Roman"/>
                <w:color w:val="000000"/>
                <w:sz w:val="24"/>
                <w:szCs w:val="24"/>
              </w:rPr>
              <w:t>乳化液</w:t>
            </w:r>
            <w:r>
              <w:rPr>
                <w:rFonts w:ascii="Times New Roman" w:hAnsi="Times New Roman" w:cs="Times New Roman"/>
                <w:bCs/>
                <w:sz w:val="24"/>
                <w:szCs w:val="24"/>
              </w:rPr>
              <w:t>废物类别为</w:t>
            </w:r>
            <w:r>
              <w:rPr>
                <w:rFonts w:ascii="Times New Roman" w:hAnsi="Times New Roman" w:cs="Times New Roman"/>
                <w:sz w:val="24"/>
                <w:szCs w:val="24"/>
                <w:lang w:val="zh-CN"/>
              </w:rPr>
              <w:t>HW0</w:t>
            </w:r>
            <w:r>
              <w:rPr>
                <w:rFonts w:hint="eastAsia" w:ascii="Times New Roman" w:hAnsi="Times New Roman" w:cs="Times New Roman"/>
                <w:sz w:val="24"/>
                <w:szCs w:val="24"/>
                <w:lang w:val="zh-CN"/>
              </w:rPr>
              <w:t>9油/水、烃/水混合物或乳化液</w:t>
            </w:r>
            <w:r>
              <w:rPr>
                <w:rFonts w:ascii="Times New Roman" w:hAnsi="Times New Roman" w:cs="Times New Roman"/>
                <w:bCs/>
                <w:sz w:val="24"/>
                <w:szCs w:val="24"/>
              </w:rPr>
              <w:t>，废物代码为</w:t>
            </w:r>
            <w:r>
              <w:rPr>
                <w:rFonts w:ascii="Times New Roman" w:hAnsi="Times New Roman" w:cs="Times New Roman"/>
                <w:sz w:val="24"/>
                <w:szCs w:val="24"/>
                <w:lang w:val="zh-CN"/>
              </w:rPr>
              <w:t>900-007-09</w:t>
            </w:r>
            <w:r>
              <w:rPr>
                <w:rFonts w:ascii="Times New Roman" w:hAnsi="Times New Roman" w:cs="Times New Roman"/>
                <w:bCs/>
                <w:sz w:val="24"/>
                <w:szCs w:val="24"/>
              </w:rPr>
              <w:t>（</w:t>
            </w:r>
            <w:r>
              <w:rPr>
                <w:rFonts w:hint="eastAsia" w:ascii="Times New Roman" w:hAnsi="Times New Roman" w:cs="Times New Roman"/>
                <w:spacing w:val="-2"/>
                <w:sz w:val="24"/>
                <w:szCs w:val="24"/>
              </w:rPr>
              <w:t>其他工艺过程中产生的油/水、烃/水混合物或乳化液</w:t>
            </w:r>
            <w:r>
              <w:rPr>
                <w:rFonts w:ascii="Times New Roman" w:hAnsi="Times New Roman" w:cs="Times New Roman"/>
                <w:bCs/>
                <w:sz w:val="24"/>
                <w:szCs w:val="24"/>
              </w:rPr>
              <w:t>）</w:t>
            </w:r>
            <w:r>
              <w:rPr>
                <w:rFonts w:hint="eastAsia" w:ascii="Times New Roman" w:hAnsi="Times New Roman" w:cs="Times New Roman"/>
                <w:bCs/>
                <w:sz w:val="24"/>
                <w:szCs w:val="24"/>
              </w:rPr>
              <w:t>；废乳化液桶</w:t>
            </w:r>
            <w:r>
              <w:rPr>
                <w:rFonts w:ascii="Times New Roman" w:hAnsi="Times New Roman" w:cs="Times New Roman"/>
                <w:bCs/>
                <w:sz w:val="24"/>
                <w:szCs w:val="24"/>
              </w:rPr>
              <w:t>废物类别为</w:t>
            </w:r>
            <w:r>
              <w:rPr>
                <w:rFonts w:ascii="Times New Roman" w:hAnsi="Times New Roman" w:cs="Times New Roman"/>
                <w:sz w:val="24"/>
                <w:szCs w:val="24"/>
                <w:lang w:val="zh-CN"/>
              </w:rPr>
              <w:t>HW</w:t>
            </w:r>
            <w:r>
              <w:rPr>
                <w:rFonts w:hint="eastAsia" w:ascii="Times New Roman" w:hAnsi="Times New Roman" w:cs="Times New Roman"/>
                <w:sz w:val="24"/>
                <w:szCs w:val="24"/>
                <w:lang w:val="zh-CN"/>
              </w:rPr>
              <w:t>49其他废物，</w:t>
            </w:r>
            <w:r>
              <w:rPr>
                <w:rFonts w:ascii="Times New Roman" w:hAnsi="Times New Roman" w:cs="Times New Roman"/>
                <w:bCs/>
                <w:sz w:val="24"/>
                <w:szCs w:val="24"/>
              </w:rPr>
              <w:t>废物代码为</w:t>
            </w:r>
            <w:r>
              <w:rPr>
                <w:rFonts w:ascii="Times New Roman" w:hAnsi="Times New Roman" w:cs="Times New Roman"/>
                <w:sz w:val="24"/>
                <w:szCs w:val="24"/>
                <w:lang w:val="zh-CN"/>
              </w:rPr>
              <w:t>900-041-49</w:t>
            </w:r>
            <w:r>
              <w:rPr>
                <w:rFonts w:hint="eastAsia" w:ascii="Times New Roman" w:hAnsi="Times New Roman" w:cs="Times New Roman"/>
                <w:sz w:val="24"/>
                <w:szCs w:val="24"/>
                <w:lang w:val="zh-CN"/>
              </w:rPr>
              <w:t>（含有或沾染毒性、感染性危险废物的废弃包装物、容器、过滤吸附介质）</w:t>
            </w:r>
            <w:r>
              <w:rPr>
                <w:rFonts w:hint="eastAsia" w:ascii="Times New Roman" w:hAnsi="Times New Roman" w:cs="Times New Roman"/>
                <w:bCs/>
                <w:sz w:val="24"/>
                <w:szCs w:val="24"/>
              </w:rPr>
              <w:t>。</w:t>
            </w:r>
            <w:r>
              <w:rPr>
                <w:rFonts w:hint="eastAsia"/>
                <w:bCs/>
                <w:sz w:val="24"/>
                <w:szCs w:val="24"/>
              </w:rPr>
              <w:t>评价要求：在车间内建设一座</w:t>
            </w:r>
            <w:r>
              <w:rPr>
                <w:rFonts w:ascii="Times New Roman" w:hAnsi="Times New Roman" w:cs="Times New Roman"/>
                <w:bCs/>
                <w:sz w:val="24"/>
                <w:szCs w:val="24"/>
              </w:rPr>
              <w:t>5m</w:t>
            </w:r>
            <w:r>
              <w:rPr>
                <w:rFonts w:ascii="Times New Roman" w:hAnsi="Times New Roman" w:cs="Times New Roman"/>
                <w:bCs/>
                <w:sz w:val="24"/>
                <w:szCs w:val="24"/>
                <w:vertAlign w:val="superscript"/>
              </w:rPr>
              <w:t>2</w:t>
            </w:r>
            <w:r>
              <w:rPr>
                <w:rFonts w:ascii="Times New Roman" w:hAnsi="Times New Roman" w:cs="Times New Roman"/>
                <w:bCs/>
                <w:sz w:val="24"/>
                <w:szCs w:val="24"/>
              </w:rPr>
              <w:t>危废暂存</w:t>
            </w:r>
            <w:r>
              <w:rPr>
                <w:rFonts w:hint="eastAsia" w:ascii="Times New Roman" w:hAnsi="Times New Roman" w:cs="Times New Roman"/>
                <w:bCs/>
                <w:sz w:val="24"/>
                <w:szCs w:val="24"/>
              </w:rPr>
              <w:t>间</w:t>
            </w:r>
            <w:r>
              <w:rPr>
                <w:rFonts w:ascii="Times New Roman" w:hAnsi="Times New Roman" w:cs="Times New Roman"/>
                <w:bCs/>
                <w:sz w:val="24"/>
                <w:szCs w:val="24"/>
              </w:rPr>
              <w:t>，将</w:t>
            </w:r>
            <w:r>
              <w:rPr>
                <w:rFonts w:ascii="Times New Roman" w:hAnsi="Times New Roman" w:cs="Times New Roman"/>
                <w:color w:val="000000"/>
                <w:sz w:val="24"/>
                <w:szCs w:val="24"/>
              </w:rPr>
              <w:t>废</w:t>
            </w:r>
            <w:r>
              <w:rPr>
                <w:rFonts w:hint="eastAsia" w:ascii="Times New Roman" w:hAnsi="Times New Roman" w:cs="Times New Roman"/>
                <w:color w:val="000000"/>
                <w:sz w:val="24"/>
                <w:szCs w:val="24"/>
              </w:rPr>
              <w:t>乳化液</w:t>
            </w:r>
            <w:r>
              <w:rPr>
                <w:rFonts w:hint="eastAsia"/>
                <w:bCs/>
                <w:sz w:val="24"/>
                <w:szCs w:val="24"/>
              </w:rPr>
              <w:t>暂存于危废暂存</w:t>
            </w:r>
            <w:r>
              <w:rPr>
                <w:rFonts w:hint="eastAsia" w:ascii="Times New Roman" w:hAnsi="Times New Roman" w:cs="Times New Roman"/>
                <w:bCs/>
                <w:sz w:val="24"/>
                <w:szCs w:val="24"/>
              </w:rPr>
              <w:t>间</w:t>
            </w:r>
            <w:r>
              <w:rPr>
                <w:rFonts w:hint="eastAsia"/>
                <w:bCs/>
                <w:sz w:val="24"/>
                <w:szCs w:val="24"/>
              </w:rPr>
              <w:t>内</w:t>
            </w:r>
            <w:r>
              <w:rPr>
                <w:rFonts w:hint="eastAsia"/>
                <w:spacing w:val="-1"/>
                <w:sz w:val="24"/>
                <w:szCs w:val="24"/>
              </w:rPr>
              <w:t>，</w:t>
            </w:r>
            <w:r>
              <w:rPr>
                <w:rFonts w:hint="eastAsia"/>
                <w:bCs/>
                <w:sz w:val="24"/>
                <w:szCs w:val="24"/>
              </w:rPr>
              <w:t>定期委托有危废资质单位处置，危废暂存</w:t>
            </w:r>
            <w:r>
              <w:rPr>
                <w:rFonts w:hint="eastAsia" w:ascii="Times New Roman" w:hAnsi="Times New Roman" w:cs="Times New Roman"/>
                <w:bCs/>
                <w:sz w:val="24"/>
                <w:szCs w:val="24"/>
              </w:rPr>
              <w:t>间</w:t>
            </w:r>
            <w:r>
              <w:rPr>
                <w:rFonts w:hint="eastAsia"/>
                <w:bCs/>
                <w:sz w:val="24"/>
                <w:szCs w:val="24"/>
              </w:rPr>
              <w:t>满足</w:t>
            </w:r>
            <w:r>
              <w:rPr>
                <w:rFonts w:ascii="Times New Roman" w:hAnsi="Times New Roman"/>
                <w:sz w:val="24"/>
                <w:szCs w:val="24"/>
              </w:rPr>
              <w:t>《危险废物贮存污染控制标准》（GB18597-2001）及</w:t>
            </w:r>
            <w:r>
              <w:rPr>
                <w:rFonts w:hint="eastAsia" w:ascii="Times New Roman" w:hAnsi="Times New Roman"/>
                <w:sz w:val="24"/>
                <w:szCs w:val="24"/>
              </w:rPr>
              <w:t>其</w:t>
            </w:r>
            <w:r>
              <w:rPr>
                <w:rFonts w:ascii="Times New Roman" w:hAnsi="Times New Roman"/>
                <w:sz w:val="24"/>
                <w:szCs w:val="24"/>
              </w:rPr>
              <w:t>2013年修改单</w:t>
            </w:r>
            <w:r>
              <w:rPr>
                <w:rFonts w:hint="eastAsia" w:ascii="Times New Roman" w:hAnsi="Times New Roman"/>
                <w:sz w:val="24"/>
                <w:szCs w:val="24"/>
              </w:rPr>
              <w:t>要求。</w:t>
            </w:r>
          </w:p>
          <w:p>
            <w:pPr>
              <w:spacing w:line="440" w:lineRule="exact"/>
              <w:ind w:firstLine="480" w:firstLineChars="200"/>
              <w:rPr>
                <w:sz w:val="24"/>
                <w:szCs w:val="24"/>
              </w:rPr>
            </w:pPr>
            <w:r>
              <w:rPr>
                <w:sz w:val="24"/>
                <w:szCs w:val="24"/>
              </w:rPr>
              <w:t>评价提出以下措施：</w:t>
            </w:r>
          </w:p>
          <w:p>
            <w:pPr>
              <w:spacing w:line="440" w:lineRule="exact"/>
              <w:ind w:firstLine="480" w:firstLineChars="200"/>
              <w:rPr>
                <w:sz w:val="24"/>
                <w:szCs w:val="24"/>
              </w:rPr>
            </w:pPr>
            <w:r>
              <w:rPr>
                <w:sz w:val="24"/>
                <w:szCs w:val="24"/>
              </w:rPr>
              <w:sym w:font="Wingdings 2" w:char="F06A"/>
            </w:r>
            <w:r>
              <w:rPr>
                <w:sz w:val="24"/>
                <w:szCs w:val="24"/>
              </w:rPr>
              <w:t>一般固废与危险废物的临时堆场的地面均应进行硬化，应有防渗漏、防风、防晒、防雨淋设施。危险废物临时堆场还应建有堵截泄漏的裙脚，地面与裙脚要用坚固防渗的材料建造，堆场内的地面应耐腐蚀、无裂隙，设专人看管。</w:t>
            </w:r>
          </w:p>
          <w:p>
            <w:pPr>
              <w:spacing w:line="440" w:lineRule="exact"/>
              <w:ind w:firstLine="480" w:firstLineChars="200"/>
              <w:rPr>
                <w:sz w:val="24"/>
                <w:szCs w:val="24"/>
              </w:rPr>
            </w:pPr>
            <w:r>
              <w:rPr>
                <w:sz w:val="24"/>
                <w:szCs w:val="24"/>
              </w:rPr>
              <w:sym w:font="Wingdings 2" w:char="F06B"/>
            </w:r>
            <w:r>
              <w:rPr>
                <w:sz w:val="24"/>
                <w:szCs w:val="24"/>
              </w:rPr>
              <w:t>危险废物容器内</w:t>
            </w:r>
            <w:r>
              <w:rPr>
                <w:rFonts w:hint="eastAsia"/>
                <w:sz w:val="24"/>
                <w:szCs w:val="24"/>
              </w:rPr>
              <w:t>不宜盛装过满，防止危险废物溢出。</w:t>
            </w:r>
          </w:p>
          <w:p>
            <w:pPr>
              <w:spacing w:line="440" w:lineRule="exact"/>
              <w:ind w:firstLine="480" w:firstLineChars="200"/>
              <w:rPr>
                <w:sz w:val="24"/>
                <w:szCs w:val="24"/>
              </w:rPr>
            </w:pPr>
            <w:r>
              <w:rPr>
                <w:sz w:val="24"/>
                <w:szCs w:val="24"/>
              </w:rPr>
              <w:sym w:font="Wingdings 2" w:char="F06C"/>
            </w:r>
            <w:r>
              <w:rPr>
                <w:sz w:val="24"/>
                <w:szCs w:val="24"/>
              </w:rPr>
              <w:t>各种盛装废物的容器必须完好无损，各个危险废物容器外侧须标明危险废物的名称，存入时间、重量、成分、特性以及发生泄漏、扩散污染事故时的应急措施和补救方法。</w:t>
            </w:r>
          </w:p>
          <w:p>
            <w:pPr>
              <w:spacing w:line="440" w:lineRule="exact"/>
              <w:ind w:firstLine="480" w:firstLineChars="200"/>
              <w:rPr>
                <w:sz w:val="24"/>
                <w:szCs w:val="24"/>
              </w:rPr>
            </w:pPr>
            <w:r>
              <w:rPr>
                <w:sz w:val="24"/>
                <w:szCs w:val="24"/>
              </w:rPr>
              <w:sym w:font="Wingdings 2" w:char="F06D"/>
            </w:r>
            <w:r>
              <w:rPr>
                <w:sz w:val="24"/>
                <w:szCs w:val="24"/>
              </w:rPr>
              <w:t>危险废物暂存间应设立危险废物标志。形状：等边三角形，边长40cm；颜色：背景为黄色，图形为黑色；警告标志外檐2.5cm，材料应坚固、耐用、抗风化、抗淋蚀，如出现掉色、破损等情况应及时更换。</w:t>
            </w:r>
          </w:p>
          <w:p>
            <w:pPr>
              <w:spacing w:line="440" w:lineRule="exact"/>
              <w:ind w:firstLine="480" w:firstLineChars="200"/>
              <w:rPr>
                <w:sz w:val="24"/>
                <w:szCs w:val="24"/>
              </w:rPr>
            </w:pPr>
            <w:r>
              <w:rPr>
                <w:sz w:val="24"/>
                <w:szCs w:val="24"/>
              </w:rPr>
              <w:sym w:font="Wingdings 2" w:char="F06E"/>
            </w:r>
            <w:r>
              <w:rPr>
                <w:sz w:val="24"/>
                <w:szCs w:val="24"/>
              </w:rPr>
              <w:t>各危险废物在厂区内临时堆存时间不得超过一年。</w:t>
            </w:r>
          </w:p>
          <w:p>
            <w:pPr>
              <w:snapToGrid w:val="0"/>
              <w:spacing w:line="480" w:lineRule="exact"/>
              <w:ind w:firstLine="480" w:firstLineChars="200"/>
              <w:rPr>
                <w:sz w:val="24"/>
                <w:szCs w:val="24"/>
              </w:rPr>
            </w:pPr>
            <w:r>
              <w:rPr>
                <w:rFonts w:hint="eastAsia"/>
                <w:sz w:val="24"/>
                <w:szCs w:val="24"/>
              </w:rPr>
              <w:sym w:font="Wingdings 2" w:char="F06F"/>
            </w:r>
            <w:r>
              <w:rPr>
                <w:sz w:val="24"/>
                <w:szCs w:val="24"/>
              </w:rPr>
              <w:t>危险废物台账应与生产记录相结合，严禁弄虚作假。危险废物管理台账至少应保存10年。</w:t>
            </w:r>
          </w:p>
          <w:p>
            <w:pPr>
              <w:adjustRightInd w:val="0"/>
              <w:snapToGrid w:val="0"/>
              <w:spacing w:line="440" w:lineRule="exact"/>
              <w:ind w:firstLine="480" w:firstLineChars="200"/>
              <w:textAlignment w:val="baseline"/>
              <w:rPr>
                <w:sz w:val="24"/>
                <w:szCs w:val="24"/>
                <w:u w:val="single"/>
              </w:rPr>
            </w:pPr>
            <w:r>
              <w:rPr>
                <w:sz w:val="24"/>
                <w:szCs w:val="24"/>
                <w:u w:val="single"/>
              </w:rPr>
              <w:t>危险废物转移联单制度</w:t>
            </w:r>
            <w:r>
              <w:rPr>
                <w:rFonts w:hint="eastAsia"/>
                <w:sz w:val="24"/>
                <w:szCs w:val="24"/>
                <w:u w:val="single"/>
              </w:rPr>
              <w:t>：</w:t>
            </w:r>
          </w:p>
          <w:p>
            <w:pPr>
              <w:snapToGrid w:val="0"/>
              <w:spacing w:line="480" w:lineRule="exact"/>
              <w:ind w:firstLine="480" w:firstLineChars="200"/>
              <w:rPr>
                <w:color w:val="000000"/>
                <w:sz w:val="24"/>
                <w:szCs w:val="24"/>
                <w:u w:val="single"/>
              </w:rPr>
            </w:pPr>
            <w:r>
              <w:rPr>
                <w:rFonts w:hAnsi="宋体"/>
                <w:color w:val="000000"/>
                <w:sz w:val="24"/>
                <w:szCs w:val="24"/>
                <w:u w:val="single"/>
              </w:rPr>
              <w:t>危险废物产生和经营单位应落实危险废物转移联单管理规定，严格执行危险废物转移联单制度。在转移危险废物前，须按照国家有关规定报批危险废物转移计划。</w:t>
            </w:r>
            <w:r>
              <w:rPr>
                <w:rFonts w:hint="eastAsia" w:hAnsi="宋体"/>
                <w:color w:val="000000"/>
                <w:sz w:val="24"/>
                <w:szCs w:val="24"/>
                <w:u w:val="single"/>
              </w:rPr>
              <w:t>若本单位</w:t>
            </w:r>
            <w:r>
              <w:rPr>
                <w:rFonts w:hAnsi="宋体"/>
                <w:color w:val="000000"/>
                <w:sz w:val="24"/>
                <w:szCs w:val="24"/>
                <w:u w:val="single"/>
              </w:rPr>
              <w:t>一年内需要多次转移同种危险废物的，应当于每年</w:t>
            </w:r>
            <w:r>
              <w:rPr>
                <w:color w:val="000000"/>
                <w:sz w:val="24"/>
                <w:szCs w:val="24"/>
                <w:u w:val="single"/>
              </w:rPr>
              <w:t>11</w:t>
            </w:r>
            <w:r>
              <w:rPr>
                <w:rFonts w:hAnsi="宋体"/>
                <w:color w:val="000000"/>
                <w:sz w:val="24"/>
                <w:szCs w:val="24"/>
                <w:u w:val="single"/>
              </w:rPr>
              <w:t>月</w:t>
            </w:r>
            <w:r>
              <w:rPr>
                <w:color w:val="000000"/>
                <w:sz w:val="24"/>
                <w:szCs w:val="24"/>
                <w:u w:val="single"/>
              </w:rPr>
              <w:t>30</w:t>
            </w:r>
            <w:r>
              <w:rPr>
                <w:rFonts w:hAnsi="宋体"/>
                <w:color w:val="000000"/>
                <w:sz w:val="24"/>
                <w:szCs w:val="24"/>
                <w:u w:val="single"/>
              </w:rPr>
              <w:t>日前向省或者省辖市环境保护主管部门申报次年危险废物转移年度计划。危险废物转移年度计划经批准后，每次按计划转移危险废物时不再审批。经批准后，产生单位应当向移出地环境保护主管部门申请领取转移联单。</w:t>
            </w:r>
          </w:p>
          <w:p>
            <w:pPr>
              <w:snapToGrid w:val="0"/>
              <w:spacing w:line="480" w:lineRule="exact"/>
              <w:ind w:firstLine="480" w:firstLineChars="200"/>
              <w:rPr>
                <w:color w:val="000000"/>
                <w:sz w:val="24"/>
                <w:szCs w:val="24"/>
                <w:u w:val="single"/>
              </w:rPr>
            </w:pPr>
            <w:r>
              <w:rPr>
                <w:rFonts w:hAnsi="宋体"/>
                <w:color w:val="000000"/>
                <w:sz w:val="24"/>
                <w:szCs w:val="24"/>
                <w:u w:val="single"/>
              </w:rPr>
              <w:t>产生单位应当在转移危险废物前三日内报告移出地环境保护主管部门，并同时将预期到达时间报告接受地环境保护主管部门。危险废物产生单位每转移一车、船（次）同类危险废物，应当填写一份联单。每车、船（次）有多类危险废物的，应当按每一类危险废物填写一份联单。</w:t>
            </w:r>
          </w:p>
          <w:p>
            <w:pPr>
              <w:spacing w:line="440" w:lineRule="exact"/>
              <w:ind w:firstLine="480" w:firstLineChars="200"/>
              <w:rPr>
                <w:sz w:val="24"/>
                <w:szCs w:val="24"/>
                <w:u w:val="single"/>
              </w:rPr>
            </w:pPr>
            <w:r>
              <w:rPr>
                <w:rFonts w:hAnsi="宋体"/>
                <w:color w:val="000000"/>
                <w:sz w:val="24"/>
                <w:szCs w:val="24"/>
                <w:u w:val="single"/>
              </w:rPr>
              <w:t>危险废物产生单位、经营单位和运输单位应如实、完整填写危险废物转移联单各栏目内容。危险废物产生和经营单位应妥善保管转移联单，接受环境保护主管部门对联单运行情况的检查。联单保存期限为五年。危险废物产生单位应当自危险废物转移活动完成后两个工作日内将转移联单报送批准转移计划的环境保护主管部门。</w:t>
            </w:r>
          </w:p>
          <w:p>
            <w:pPr>
              <w:pStyle w:val="3"/>
              <w:tabs>
                <w:tab w:val="left" w:pos="7545"/>
              </w:tabs>
              <w:spacing w:line="440" w:lineRule="exact"/>
              <w:ind w:firstLine="480" w:firstLineChars="200"/>
              <w:jc w:val="center"/>
              <w:rPr>
                <w:rFonts w:eastAsia="黑体"/>
                <w:sz w:val="24"/>
                <w:szCs w:val="24"/>
              </w:rPr>
            </w:pPr>
            <w:r>
              <w:rPr>
                <w:rFonts w:hAnsi="黑体" w:eastAsia="黑体"/>
                <w:sz w:val="24"/>
                <w:szCs w:val="24"/>
              </w:rPr>
              <w:t>表</w:t>
            </w:r>
            <w:r>
              <w:rPr>
                <w:rFonts w:hint="eastAsia" w:eastAsia="黑体"/>
                <w:sz w:val="24"/>
                <w:szCs w:val="24"/>
              </w:rPr>
              <w:t>39</w:t>
            </w:r>
            <w:r>
              <w:rPr>
                <w:rFonts w:eastAsia="黑体"/>
                <w:sz w:val="24"/>
                <w:szCs w:val="24"/>
              </w:rPr>
              <w:t xml:space="preserve">       </w:t>
            </w:r>
            <w:r>
              <w:rPr>
                <w:rFonts w:hint="eastAsia" w:eastAsia="黑体"/>
                <w:sz w:val="24"/>
                <w:szCs w:val="24"/>
              </w:rPr>
              <w:t xml:space="preserve">  </w:t>
            </w:r>
            <w:r>
              <w:rPr>
                <w:rFonts w:hint="eastAsia" w:hAnsi="黑体" w:eastAsia="黑体"/>
                <w:sz w:val="24"/>
                <w:szCs w:val="24"/>
              </w:rPr>
              <w:t>本项目危险废物汇总表       单位：t/a</w:t>
            </w:r>
          </w:p>
          <w:tbl>
            <w:tblPr>
              <w:tblStyle w:val="16"/>
              <w:tblW w:w="8789"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512"/>
              <w:gridCol w:w="940"/>
              <w:gridCol w:w="1201"/>
              <w:gridCol w:w="1417"/>
              <w:gridCol w:w="1403"/>
              <w:gridCol w:w="1007"/>
              <w:gridCol w:w="708"/>
              <w:gridCol w:w="1601"/>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2" w:type="dxa"/>
                  <w:vAlign w:val="center"/>
                </w:tcPr>
                <w:p>
                  <w:pPr>
                    <w:topLinePunct/>
                    <w:adjustRightInd w:val="0"/>
                    <w:snapToGrid w:val="0"/>
                    <w:jc w:val="center"/>
                    <w:rPr>
                      <w:b/>
                      <w:kern w:val="0"/>
                      <w:sz w:val="21"/>
                      <w:szCs w:val="21"/>
                    </w:rPr>
                  </w:pPr>
                  <w:r>
                    <w:rPr>
                      <w:rFonts w:hAnsi="宋体"/>
                      <w:b/>
                      <w:kern w:val="0"/>
                      <w:sz w:val="21"/>
                      <w:szCs w:val="21"/>
                    </w:rPr>
                    <w:t>序号</w:t>
                  </w:r>
                </w:p>
              </w:tc>
              <w:tc>
                <w:tcPr>
                  <w:tcW w:w="940" w:type="dxa"/>
                  <w:vAlign w:val="center"/>
                </w:tcPr>
                <w:p>
                  <w:pPr>
                    <w:topLinePunct/>
                    <w:adjustRightInd w:val="0"/>
                    <w:snapToGrid w:val="0"/>
                    <w:jc w:val="center"/>
                    <w:rPr>
                      <w:b/>
                      <w:kern w:val="0"/>
                      <w:sz w:val="21"/>
                      <w:szCs w:val="21"/>
                    </w:rPr>
                  </w:pPr>
                  <w:r>
                    <w:rPr>
                      <w:rFonts w:hAnsi="宋体"/>
                      <w:b/>
                      <w:kern w:val="0"/>
                      <w:sz w:val="21"/>
                      <w:szCs w:val="21"/>
                    </w:rPr>
                    <w:t>危险废物名称</w:t>
                  </w:r>
                </w:p>
              </w:tc>
              <w:tc>
                <w:tcPr>
                  <w:tcW w:w="1201" w:type="dxa"/>
                  <w:vAlign w:val="center"/>
                </w:tcPr>
                <w:p>
                  <w:pPr>
                    <w:topLinePunct/>
                    <w:adjustRightInd w:val="0"/>
                    <w:snapToGrid w:val="0"/>
                    <w:jc w:val="center"/>
                    <w:rPr>
                      <w:b/>
                      <w:kern w:val="0"/>
                      <w:sz w:val="21"/>
                      <w:szCs w:val="21"/>
                    </w:rPr>
                  </w:pPr>
                  <w:r>
                    <w:rPr>
                      <w:rFonts w:hint="eastAsia" w:hAnsi="宋体"/>
                      <w:b/>
                      <w:kern w:val="0"/>
                      <w:sz w:val="21"/>
                      <w:szCs w:val="21"/>
                    </w:rPr>
                    <w:t>产污环节</w:t>
                  </w:r>
                </w:p>
              </w:tc>
              <w:tc>
                <w:tcPr>
                  <w:tcW w:w="1417" w:type="dxa"/>
                  <w:vAlign w:val="center"/>
                </w:tcPr>
                <w:p>
                  <w:pPr>
                    <w:topLinePunct/>
                    <w:adjustRightInd w:val="0"/>
                    <w:snapToGrid w:val="0"/>
                    <w:jc w:val="center"/>
                    <w:rPr>
                      <w:rFonts w:hAnsi="宋体"/>
                      <w:b/>
                      <w:kern w:val="0"/>
                      <w:sz w:val="21"/>
                      <w:szCs w:val="21"/>
                    </w:rPr>
                  </w:pPr>
                  <w:r>
                    <w:rPr>
                      <w:rFonts w:hAnsi="宋体"/>
                      <w:b/>
                      <w:kern w:val="0"/>
                      <w:sz w:val="21"/>
                      <w:szCs w:val="21"/>
                    </w:rPr>
                    <w:t>危险废物</w:t>
                  </w:r>
                </w:p>
                <w:p>
                  <w:pPr>
                    <w:topLinePunct/>
                    <w:adjustRightInd w:val="0"/>
                    <w:snapToGrid w:val="0"/>
                    <w:jc w:val="center"/>
                    <w:rPr>
                      <w:b/>
                      <w:kern w:val="0"/>
                      <w:sz w:val="21"/>
                      <w:szCs w:val="21"/>
                    </w:rPr>
                  </w:pPr>
                  <w:r>
                    <w:rPr>
                      <w:rFonts w:hAnsi="宋体"/>
                      <w:b/>
                      <w:kern w:val="0"/>
                      <w:sz w:val="21"/>
                      <w:szCs w:val="21"/>
                    </w:rPr>
                    <w:t>类别</w:t>
                  </w:r>
                </w:p>
              </w:tc>
              <w:tc>
                <w:tcPr>
                  <w:tcW w:w="1403" w:type="dxa"/>
                  <w:vAlign w:val="center"/>
                </w:tcPr>
                <w:p>
                  <w:pPr>
                    <w:topLinePunct/>
                    <w:adjustRightInd w:val="0"/>
                    <w:snapToGrid w:val="0"/>
                    <w:jc w:val="center"/>
                    <w:rPr>
                      <w:rFonts w:hAnsi="宋体"/>
                      <w:b/>
                      <w:kern w:val="0"/>
                      <w:sz w:val="21"/>
                      <w:szCs w:val="21"/>
                    </w:rPr>
                  </w:pPr>
                  <w:r>
                    <w:rPr>
                      <w:rFonts w:hAnsi="宋体"/>
                      <w:b/>
                      <w:kern w:val="0"/>
                      <w:sz w:val="21"/>
                      <w:szCs w:val="21"/>
                    </w:rPr>
                    <w:t>危险废物</w:t>
                  </w:r>
                </w:p>
                <w:p>
                  <w:pPr>
                    <w:topLinePunct/>
                    <w:adjustRightInd w:val="0"/>
                    <w:snapToGrid w:val="0"/>
                    <w:jc w:val="center"/>
                    <w:rPr>
                      <w:b/>
                      <w:kern w:val="0"/>
                      <w:sz w:val="21"/>
                      <w:szCs w:val="21"/>
                    </w:rPr>
                  </w:pPr>
                  <w:r>
                    <w:rPr>
                      <w:rFonts w:hAnsi="宋体"/>
                      <w:b/>
                      <w:kern w:val="0"/>
                      <w:sz w:val="21"/>
                      <w:szCs w:val="21"/>
                    </w:rPr>
                    <w:t>代码</w:t>
                  </w:r>
                </w:p>
              </w:tc>
              <w:tc>
                <w:tcPr>
                  <w:tcW w:w="1007" w:type="dxa"/>
                  <w:vAlign w:val="center"/>
                </w:tcPr>
                <w:p>
                  <w:pPr>
                    <w:topLinePunct/>
                    <w:adjustRightInd w:val="0"/>
                    <w:snapToGrid w:val="0"/>
                    <w:jc w:val="center"/>
                    <w:rPr>
                      <w:b/>
                      <w:kern w:val="0"/>
                      <w:sz w:val="21"/>
                      <w:szCs w:val="21"/>
                    </w:rPr>
                  </w:pPr>
                  <w:r>
                    <w:rPr>
                      <w:rFonts w:hAnsi="宋体"/>
                      <w:b/>
                      <w:kern w:val="0"/>
                      <w:sz w:val="21"/>
                      <w:szCs w:val="21"/>
                    </w:rPr>
                    <w:t>产生量（吨</w:t>
                  </w:r>
                  <w:r>
                    <w:rPr>
                      <w:b/>
                      <w:kern w:val="0"/>
                      <w:sz w:val="21"/>
                      <w:szCs w:val="21"/>
                    </w:rPr>
                    <w:t>/</w:t>
                  </w:r>
                  <w:r>
                    <w:rPr>
                      <w:rFonts w:hAnsi="宋体"/>
                      <w:b/>
                      <w:kern w:val="0"/>
                      <w:sz w:val="21"/>
                      <w:szCs w:val="21"/>
                    </w:rPr>
                    <w:t>年）</w:t>
                  </w:r>
                </w:p>
              </w:tc>
              <w:tc>
                <w:tcPr>
                  <w:tcW w:w="708" w:type="dxa"/>
                  <w:vAlign w:val="center"/>
                </w:tcPr>
                <w:p>
                  <w:pPr>
                    <w:topLinePunct/>
                    <w:adjustRightInd w:val="0"/>
                    <w:snapToGrid w:val="0"/>
                    <w:jc w:val="center"/>
                    <w:rPr>
                      <w:rFonts w:hAnsi="宋体"/>
                      <w:b/>
                      <w:kern w:val="0"/>
                      <w:sz w:val="21"/>
                      <w:szCs w:val="21"/>
                    </w:rPr>
                  </w:pPr>
                  <w:r>
                    <w:rPr>
                      <w:rFonts w:hint="eastAsia" w:hAnsi="宋体"/>
                      <w:b/>
                      <w:kern w:val="0"/>
                      <w:sz w:val="21"/>
                      <w:szCs w:val="21"/>
                    </w:rPr>
                    <w:t>形态</w:t>
                  </w:r>
                </w:p>
              </w:tc>
              <w:tc>
                <w:tcPr>
                  <w:tcW w:w="1601" w:type="dxa"/>
                  <w:vAlign w:val="center"/>
                </w:tcPr>
                <w:p>
                  <w:pPr>
                    <w:topLinePunct/>
                    <w:adjustRightInd w:val="0"/>
                    <w:snapToGrid w:val="0"/>
                    <w:jc w:val="center"/>
                    <w:rPr>
                      <w:b/>
                      <w:kern w:val="0"/>
                      <w:sz w:val="21"/>
                      <w:szCs w:val="21"/>
                    </w:rPr>
                  </w:pPr>
                  <w:r>
                    <w:rPr>
                      <w:rFonts w:hAnsi="宋体"/>
                      <w:b/>
                      <w:kern w:val="0"/>
                      <w:sz w:val="21"/>
                      <w:szCs w:val="21"/>
                    </w:rPr>
                    <w:t>污染防治措施</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867" w:hRule="atLeast"/>
                <w:jc w:val="center"/>
              </w:trPr>
              <w:tc>
                <w:tcPr>
                  <w:tcW w:w="512" w:type="dxa"/>
                  <w:tcBorders>
                    <w:bottom w:val="single" w:color="auto" w:sz="4" w:space="0"/>
                  </w:tcBorders>
                  <w:vAlign w:val="center"/>
                </w:tcPr>
                <w:p>
                  <w:pPr>
                    <w:topLinePunct/>
                    <w:adjustRightInd w:val="0"/>
                    <w:snapToGrid w:val="0"/>
                    <w:jc w:val="center"/>
                    <w:rPr>
                      <w:kern w:val="0"/>
                      <w:sz w:val="21"/>
                      <w:szCs w:val="21"/>
                    </w:rPr>
                  </w:pPr>
                  <w:r>
                    <w:rPr>
                      <w:kern w:val="0"/>
                      <w:sz w:val="21"/>
                      <w:szCs w:val="21"/>
                    </w:rPr>
                    <w:t>1</w:t>
                  </w:r>
                </w:p>
              </w:tc>
              <w:tc>
                <w:tcPr>
                  <w:tcW w:w="940" w:type="dxa"/>
                  <w:tcBorders>
                    <w:bottom w:val="single" w:color="auto" w:sz="4" w:space="0"/>
                  </w:tcBorders>
                  <w:vAlign w:val="center"/>
                </w:tcPr>
                <w:p>
                  <w:pPr>
                    <w:topLinePunct/>
                    <w:adjustRightInd w:val="0"/>
                    <w:snapToGrid w:val="0"/>
                    <w:jc w:val="center"/>
                    <w:rPr>
                      <w:sz w:val="21"/>
                      <w:szCs w:val="21"/>
                      <w:lang w:val="zh-CN"/>
                    </w:rPr>
                  </w:pPr>
                  <w:r>
                    <w:rPr>
                      <w:color w:val="000000"/>
                      <w:sz w:val="21"/>
                      <w:szCs w:val="21"/>
                    </w:rPr>
                    <w:t>废</w:t>
                  </w:r>
                  <w:r>
                    <w:rPr>
                      <w:rFonts w:hint="eastAsia"/>
                      <w:color w:val="000000"/>
                      <w:sz w:val="21"/>
                      <w:szCs w:val="21"/>
                    </w:rPr>
                    <w:t>乳化液</w:t>
                  </w:r>
                </w:p>
              </w:tc>
              <w:tc>
                <w:tcPr>
                  <w:tcW w:w="1201" w:type="dxa"/>
                  <w:tcBorders>
                    <w:bottom w:val="single" w:color="auto" w:sz="4" w:space="0"/>
                  </w:tcBorders>
                  <w:vAlign w:val="center"/>
                </w:tcPr>
                <w:p>
                  <w:pPr>
                    <w:topLinePunct/>
                    <w:adjustRightInd w:val="0"/>
                    <w:snapToGrid w:val="0"/>
                    <w:jc w:val="center"/>
                    <w:rPr>
                      <w:kern w:val="0"/>
                      <w:sz w:val="21"/>
                      <w:szCs w:val="21"/>
                    </w:rPr>
                  </w:pPr>
                  <w:r>
                    <w:rPr>
                      <w:rFonts w:hint="eastAsia"/>
                      <w:sz w:val="21"/>
                      <w:szCs w:val="21"/>
                    </w:rPr>
                    <w:t>拉拔机</w:t>
                  </w:r>
                </w:p>
              </w:tc>
              <w:tc>
                <w:tcPr>
                  <w:tcW w:w="1417" w:type="dxa"/>
                  <w:tcBorders>
                    <w:bottom w:val="single" w:color="auto" w:sz="4" w:space="0"/>
                  </w:tcBorders>
                  <w:vAlign w:val="center"/>
                </w:tcPr>
                <w:p>
                  <w:pPr>
                    <w:topLinePunct/>
                    <w:adjustRightInd w:val="0"/>
                    <w:snapToGrid w:val="0"/>
                    <w:jc w:val="center"/>
                    <w:rPr>
                      <w:kern w:val="0"/>
                      <w:sz w:val="21"/>
                      <w:szCs w:val="21"/>
                    </w:rPr>
                  </w:pPr>
                  <w:r>
                    <w:rPr>
                      <w:sz w:val="21"/>
                      <w:szCs w:val="21"/>
                      <w:lang w:val="zh-CN"/>
                    </w:rPr>
                    <w:t>HW0</w:t>
                  </w:r>
                  <w:r>
                    <w:rPr>
                      <w:rFonts w:hint="eastAsia"/>
                      <w:sz w:val="21"/>
                      <w:szCs w:val="21"/>
                      <w:lang w:val="zh-CN"/>
                    </w:rPr>
                    <w:t>9油/水、烃/水混合物或乳化液</w:t>
                  </w:r>
                </w:p>
              </w:tc>
              <w:tc>
                <w:tcPr>
                  <w:tcW w:w="1403" w:type="dxa"/>
                  <w:tcBorders>
                    <w:bottom w:val="single" w:color="auto" w:sz="4" w:space="0"/>
                  </w:tcBorders>
                  <w:vAlign w:val="center"/>
                </w:tcPr>
                <w:p>
                  <w:pPr>
                    <w:topLinePunct/>
                    <w:adjustRightInd w:val="0"/>
                    <w:snapToGrid w:val="0"/>
                    <w:jc w:val="center"/>
                    <w:rPr>
                      <w:kern w:val="0"/>
                      <w:sz w:val="21"/>
                      <w:szCs w:val="21"/>
                    </w:rPr>
                  </w:pPr>
                  <w:r>
                    <w:rPr>
                      <w:sz w:val="21"/>
                      <w:szCs w:val="21"/>
                      <w:lang w:val="zh-CN"/>
                    </w:rPr>
                    <w:t>900-007-09</w:t>
                  </w:r>
                </w:p>
              </w:tc>
              <w:tc>
                <w:tcPr>
                  <w:tcW w:w="1007" w:type="dxa"/>
                  <w:tcBorders>
                    <w:bottom w:val="single" w:color="auto" w:sz="4" w:space="0"/>
                  </w:tcBorders>
                  <w:vAlign w:val="center"/>
                </w:tcPr>
                <w:p>
                  <w:pPr>
                    <w:topLinePunct/>
                    <w:adjustRightInd w:val="0"/>
                    <w:snapToGrid w:val="0"/>
                    <w:jc w:val="center"/>
                    <w:rPr>
                      <w:kern w:val="0"/>
                      <w:sz w:val="21"/>
                      <w:szCs w:val="21"/>
                    </w:rPr>
                  </w:pPr>
                  <w:r>
                    <w:rPr>
                      <w:rFonts w:hint="eastAsia"/>
                      <w:kern w:val="0"/>
                      <w:sz w:val="21"/>
                      <w:szCs w:val="21"/>
                    </w:rPr>
                    <w:t>0.4</w:t>
                  </w:r>
                </w:p>
              </w:tc>
              <w:tc>
                <w:tcPr>
                  <w:tcW w:w="708" w:type="dxa"/>
                  <w:tcBorders>
                    <w:bottom w:val="single" w:color="auto" w:sz="4" w:space="0"/>
                  </w:tcBorders>
                  <w:vAlign w:val="center"/>
                </w:tcPr>
                <w:p>
                  <w:pPr>
                    <w:topLinePunct/>
                    <w:adjustRightInd w:val="0"/>
                    <w:snapToGrid w:val="0"/>
                    <w:jc w:val="center"/>
                    <w:rPr>
                      <w:kern w:val="0"/>
                      <w:sz w:val="21"/>
                      <w:szCs w:val="21"/>
                    </w:rPr>
                  </w:pPr>
                  <w:r>
                    <w:rPr>
                      <w:rFonts w:hint="eastAsia"/>
                      <w:kern w:val="0"/>
                      <w:sz w:val="21"/>
                      <w:szCs w:val="21"/>
                    </w:rPr>
                    <w:t>液态</w:t>
                  </w:r>
                </w:p>
              </w:tc>
              <w:tc>
                <w:tcPr>
                  <w:tcW w:w="1601" w:type="dxa"/>
                  <w:vMerge w:val="restart"/>
                  <w:vAlign w:val="center"/>
                </w:tcPr>
                <w:p>
                  <w:pPr>
                    <w:topLinePunct/>
                    <w:adjustRightInd w:val="0"/>
                    <w:snapToGrid w:val="0"/>
                    <w:jc w:val="center"/>
                    <w:rPr>
                      <w:kern w:val="0"/>
                      <w:sz w:val="21"/>
                      <w:szCs w:val="21"/>
                    </w:rPr>
                  </w:pPr>
                  <w:r>
                    <w:rPr>
                      <w:rFonts w:hint="eastAsia"/>
                      <w:kern w:val="0"/>
                      <w:sz w:val="21"/>
                      <w:szCs w:val="21"/>
                    </w:rPr>
                    <w:t>危废间暂存，定期委托有危废资质单位处置</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740" w:hRule="atLeast"/>
                <w:jc w:val="center"/>
              </w:trPr>
              <w:tc>
                <w:tcPr>
                  <w:tcW w:w="512" w:type="dxa"/>
                  <w:tcBorders>
                    <w:top w:val="single" w:color="auto" w:sz="4" w:space="0"/>
                  </w:tcBorders>
                  <w:vAlign w:val="center"/>
                </w:tcPr>
                <w:p>
                  <w:pPr>
                    <w:topLinePunct/>
                    <w:adjustRightInd w:val="0"/>
                    <w:snapToGrid w:val="0"/>
                    <w:jc w:val="center"/>
                    <w:rPr>
                      <w:kern w:val="0"/>
                      <w:sz w:val="21"/>
                      <w:szCs w:val="21"/>
                    </w:rPr>
                  </w:pPr>
                  <w:r>
                    <w:rPr>
                      <w:rFonts w:hint="eastAsia"/>
                      <w:kern w:val="0"/>
                      <w:sz w:val="21"/>
                      <w:szCs w:val="21"/>
                    </w:rPr>
                    <w:t>2</w:t>
                  </w:r>
                </w:p>
              </w:tc>
              <w:tc>
                <w:tcPr>
                  <w:tcW w:w="940" w:type="dxa"/>
                  <w:tcBorders>
                    <w:top w:val="single" w:color="auto" w:sz="4" w:space="0"/>
                  </w:tcBorders>
                  <w:vAlign w:val="center"/>
                </w:tcPr>
                <w:p>
                  <w:pPr>
                    <w:topLinePunct/>
                    <w:adjustRightInd w:val="0"/>
                    <w:snapToGrid w:val="0"/>
                    <w:jc w:val="center"/>
                    <w:rPr>
                      <w:color w:val="000000"/>
                      <w:sz w:val="21"/>
                      <w:szCs w:val="21"/>
                    </w:rPr>
                  </w:pPr>
                  <w:r>
                    <w:rPr>
                      <w:color w:val="000000"/>
                      <w:sz w:val="21"/>
                      <w:szCs w:val="21"/>
                    </w:rPr>
                    <w:t>废乳化液桶</w:t>
                  </w:r>
                </w:p>
              </w:tc>
              <w:tc>
                <w:tcPr>
                  <w:tcW w:w="1201" w:type="dxa"/>
                  <w:tcBorders>
                    <w:top w:val="single" w:color="auto" w:sz="4" w:space="0"/>
                  </w:tcBorders>
                  <w:vAlign w:val="center"/>
                </w:tcPr>
                <w:p>
                  <w:pPr>
                    <w:topLinePunct/>
                    <w:adjustRightInd w:val="0"/>
                    <w:snapToGrid w:val="0"/>
                    <w:jc w:val="center"/>
                    <w:rPr>
                      <w:sz w:val="21"/>
                      <w:szCs w:val="21"/>
                    </w:rPr>
                  </w:pPr>
                  <w:r>
                    <w:rPr>
                      <w:rFonts w:hint="eastAsia"/>
                      <w:sz w:val="21"/>
                      <w:szCs w:val="21"/>
                    </w:rPr>
                    <w:t>乳化液包装</w:t>
                  </w:r>
                </w:p>
              </w:tc>
              <w:tc>
                <w:tcPr>
                  <w:tcW w:w="1417" w:type="dxa"/>
                  <w:tcBorders>
                    <w:top w:val="single" w:color="auto" w:sz="4" w:space="0"/>
                  </w:tcBorders>
                  <w:vAlign w:val="center"/>
                </w:tcPr>
                <w:p>
                  <w:pPr>
                    <w:topLinePunct/>
                    <w:adjustRightInd w:val="0"/>
                    <w:snapToGrid w:val="0"/>
                    <w:jc w:val="center"/>
                    <w:rPr>
                      <w:sz w:val="21"/>
                      <w:szCs w:val="21"/>
                      <w:lang w:val="zh-CN"/>
                    </w:rPr>
                  </w:pPr>
                  <w:r>
                    <w:rPr>
                      <w:sz w:val="21"/>
                      <w:szCs w:val="21"/>
                      <w:lang w:val="zh-CN"/>
                    </w:rPr>
                    <w:t>HW</w:t>
                  </w:r>
                  <w:r>
                    <w:rPr>
                      <w:rFonts w:hint="eastAsia"/>
                      <w:sz w:val="21"/>
                      <w:szCs w:val="21"/>
                      <w:lang w:val="zh-CN"/>
                    </w:rPr>
                    <w:t>49其他废物</w:t>
                  </w:r>
                </w:p>
              </w:tc>
              <w:tc>
                <w:tcPr>
                  <w:tcW w:w="1403" w:type="dxa"/>
                  <w:tcBorders>
                    <w:top w:val="single" w:color="auto" w:sz="4" w:space="0"/>
                  </w:tcBorders>
                  <w:vAlign w:val="center"/>
                </w:tcPr>
                <w:p>
                  <w:pPr>
                    <w:topLinePunct/>
                    <w:adjustRightInd w:val="0"/>
                    <w:snapToGrid w:val="0"/>
                    <w:jc w:val="center"/>
                    <w:rPr>
                      <w:sz w:val="21"/>
                      <w:szCs w:val="21"/>
                      <w:lang w:val="zh-CN"/>
                    </w:rPr>
                  </w:pPr>
                  <w:r>
                    <w:rPr>
                      <w:sz w:val="21"/>
                      <w:szCs w:val="21"/>
                      <w:lang w:val="zh-CN"/>
                    </w:rPr>
                    <w:t>900-041-49</w:t>
                  </w:r>
                </w:p>
              </w:tc>
              <w:tc>
                <w:tcPr>
                  <w:tcW w:w="1007" w:type="dxa"/>
                  <w:tcBorders>
                    <w:top w:val="single" w:color="auto" w:sz="4" w:space="0"/>
                  </w:tcBorders>
                  <w:vAlign w:val="center"/>
                </w:tcPr>
                <w:p>
                  <w:pPr>
                    <w:topLinePunct/>
                    <w:adjustRightInd w:val="0"/>
                    <w:snapToGrid w:val="0"/>
                    <w:jc w:val="center"/>
                    <w:rPr>
                      <w:kern w:val="0"/>
                      <w:sz w:val="21"/>
                      <w:szCs w:val="21"/>
                    </w:rPr>
                  </w:pPr>
                  <w:r>
                    <w:rPr>
                      <w:rFonts w:hint="eastAsia"/>
                      <w:kern w:val="0"/>
                      <w:sz w:val="21"/>
                      <w:szCs w:val="21"/>
                    </w:rPr>
                    <w:t>0.1</w:t>
                  </w:r>
                </w:p>
              </w:tc>
              <w:tc>
                <w:tcPr>
                  <w:tcW w:w="708" w:type="dxa"/>
                  <w:tcBorders>
                    <w:top w:val="single" w:color="auto" w:sz="4" w:space="0"/>
                  </w:tcBorders>
                  <w:vAlign w:val="center"/>
                </w:tcPr>
                <w:p>
                  <w:pPr>
                    <w:topLinePunct/>
                    <w:adjustRightInd w:val="0"/>
                    <w:snapToGrid w:val="0"/>
                    <w:jc w:val="center"/>
                    <w:rPr>
                      <w:kern w:val="0"/>
                      <w:sz w:val="21"/>
                      <w:szCs w:val="21"/>
                    </w:rPr>
                  </w:pPr>
                  <w:r>
                    <w:rPr>
                      <w:rFonts w:hint="eastAsia"/>
                      <w:kern w:val="0"/>
                      <w:sz w:val="21"/>
                      <w:szCs w:val="21"/>
                    </w:rPr>
                    <w:t>固体</w:t>
                  </w:r>
                </w:p>
              </w:tc>
              <w:tc>
                <w:tcPr>
                  <w:tcW w:w="1601" w:type="dxa"/>
                  <w:vMerge w:val="continue"/>
                  <w:vAlign w:val="center"/>
                </w:tcPr>
                <w:p>
                  <w:pPr>
                    <w:topLinePunct/>
                    <w:adjustRightInd w:val="0"/>
                    <w:snapToGrid w:val="0"/>
                    <w:jc w:val="center"/>
                    <w:rPr>
                      <w:kern w:val="0"/>
                      <w:sz w:val="21"/>
                      <w:szCs w:val="21"/>
                    </w:rPr>
                  </w:pPr>
                </w:p>
              </w:tc>
            </w:tr>
          </w:tbl>
          <w:p>
            <w:pPr>
              <w:adjustRightInd w:val="0"/>
              <w:snapToGrid w:val="0"/>
              <w:spacing w:line="440" w:lineRule="exact"/>
              <w:ind w:firstLine="480" w:firstLineChars="200"/>
              <w:textAlignment w:val="baseline"/>
              <w:rPr>
                <w:rFonts w:eastAsia="黑体"/>
                <w:sz w:val="24"/>
                <w:szCs w:val="24"/>
              </w:rPr>
            </w:pPr>
            <w:r>
              <w:rPr>
                <w:rFonts w:eastAsia="黑体"/>
                <w:sz w:val="24"/>
                <w:szCs w:val="24"/>
              </w:rPr>
              <w:t>表</w:t>
            </w:r>
            <w:r>
              <w:rPr>
                <w:rFonts w:hint="eastAsia" w:eastAsia="黑体"/>
                <w:sz w:val="24"/>
                <w:szCs w:val="24"/>
              </w:rPr>
              <w:t>40</w:t>
            </w:r>
            <w:r>
              <w:rPr>
                <w:rFonts w:eastAsia="黑体"/>
                <w:sz w:val="24"/>
                <w:szCs w:val="24"/>
              </w:rPr>
              <w:t xml:space="preserve">      建设项目危险废物贮存场所（设施）基本情况表</w:t>
            </w:r>
            <w:r>
              <w:rPr>
                <w:rFonts w:hint="eastAsia" w:eastAsia="黑体"/>
                <w:sz w:val="24"/>
                <w:szCs w:val="24"/>
              </w:rPr>
              <w:t xml:space="preserve">      </w:t>
            </w:r>
            <w:r>
              <w:rPr>
                <w:rFonts w:hint="eastAsia" w:hAnsi="黑体" w:eastAsia="黑体"/>
                <w:sz w:val="24"/>
                <w:szCs w:val="24"/>
              </w:rPr>
              <w:t>单位：t/a</w:t>
            </w:r>
          </w:p>
          <w:tbl>
            <w:tblPr>
              <w:tblStyle w:val="16"/>
              <w:tblW w:w="8959"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2126"/>
              <w:gridCol w:w="1418"/>
              <w:gridCol w:w="850"/>
              <w:gridCol w:w="709"/>
              <w:gridCol w:w="709"/>
              <w:gridCol w:w="709"/>
              <w:gridCol w:w="83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03" w:type="dxa"/>
                  <w:tcBorders>
                    <w:top w:val="single" w:color="auto" w:sz="8" w:space="0"/>
                    <w:bottom w:val="single" w:color="auto" w:sz="8" w:space="0"/>
                  </w:tcBorders>
                  <w:vAlign w:val="center"/>
                </w:tcPr>
                <w:p>
                  <w:pPr>
                    <w:snapToGrid w:val="0"/>
                    <w:jc w:val="center"/>
                    <w:rPr>
                      <w:b/>
                      <w:sz w:val="21"/>
                      <w:szCs w:val="21"/>
                    </w:rPr>
                  </w:pPr>
                  <w:r>
                    <w:rPr>
                      <w:b/>
                      <w:sz w:val="21"/>
                      <w:szCs w:val="21"/>
                    </w:rPr>
                    <w:t>危险废物名称</w:t>
                  </w:r>
                </w:p>
              </w:tc>
              <w:tc>
                <w:tcPr>
                  <w:tcW w:w="2126" w:type="dxa"/>
                  <w:tcBorders>
                    <w:top w:val="single" w:color="auto" w:sz="8" w:space="0"/>
                    <w:bottom w:val="single" w:color="auto" w:sz="8" w:space="0"/>
                  </w:tcBorders>
                  <w:vAlign w:val="center"/>
                </w:tcPr>
                <w:p>
                  <w:pPr>
                    <w:snapToGrid w:val="0"/>
                    <w:jc w:val="center"/>
                    <w:rPr>
                      <w:b/>
                      <w:sz w:val="21"/>
                      <w:szCs w:val="21"/>
                    </w:rPr>
                  </w:pPr>
                  <w:r>
                    <w:rPr>
                      <w:b/>
                      <w:sz w:val="21"/>
                      <w:szCs w:val="21"/>
                    </w:rPr>
                    <w:t>危险废物类别</w:t>
                  </w:r>
                </w:p>
              </w:tc>
              <w:tc>
                <w:tcPr>
                  <w:tcW w:w="1418" w:type="dxa"/>
                  <w:tcBorders>
                    <w:top w:val="single" w:color="auto" w:sz="8" w:space="0"/>
                    <w:bottom w:val="single" w:color="auto" w:sz="8" w:space="0"/>
                  </w:tcBorders>
                  <w:vAlign w:val="center"/>
                </w:tcPr>
                <w:p>
                  <w:pPr>
                    <w:snapToGrid w:val="0"/>
                    <w:jc w:val="center"/>
                    <w:rPr>
                      <w:b/>
                      <w:sz w:val="21"/>
                      <w:szCs w:val="21"/>
                    </w:rPr>
                  </w:pPr>
                  <w:r>
                    <w:rPr>
                      <w:b/>
                      <w:sz w:val="21"/>
                      <w:szCs w:val="21"/>
                    </w:rPr>
                    <w:t>危险废物</w:t>
                  </w:r>
                </w:p>
                <w:p>
                  <w:pPr>
                    <w:snapToGrid w:val="0"/>
                    <w:jc w:val="center"/>
                    <w:rPr>
                      <w:b/>
                      <w:sz w:val="21"/>
                      <w:szCs w:val="21"/>
                    </w:rPr>
                  </w:pPr>
                  <w:r>
                    <w:rPr>
                      <w:b/>
                      <w:sz w:val="21"/>
                      <w:szCs w:val="21"/>
                    </w:rPr>
                    <w:t>代码</w:t>
                  </w:r>
                </w:p>
              </w:tc>
              <w:tc>
                <w:tcPr>
                  <w:tcW w:w="850" w:type="dxa"/>
                  <w:tcBorders>
                    <w:top w:val="single" w:color="auto" w:sz="8" w:space="0"/>
                    <w:bottom w:val="single" w:color="auto" w:sz="8" w:space="0"/>
                  </w:tcBorders>
                  <w:vAlign w:val="center"/>
                </w:tcPr>
                <w:p>
                  <w:pPr>
                    <w:snapToGrid w:val="0"/>
                    <w:jc w:val="center"/>
                    <w:rPr>
                      <w:b/>
                      <w:sz w:val="21"/>
                      <w:szCs w:val="21"/>
                    </w:rPr>
                  </w:pPr>
                  <w:r>
                    <w:rPr>
                      <w:b/>
                      <w:sz w:val="21"/>
                      <w:szCs w:val="21"/>
                    </w:rPr>
                    <w:t>位置</w:t>
                  </w:r>
                </w:p>
              </w:tc>
              <w:tc>
                <w:tcPr>
                  <w:tcW w:w="709" w:type="dxa"/>
                  <w:tcBorders>
                    <w:top w:val="single" w:color="auto" w:sz="8" w:space="0"/>
                    <w:bottom w:val="single" w:color="auto" w:sz="8" w:space="0"/>
                  </w:tcBorders>
                  <w:vAlign w:val="center"/>
                </w:tcPr>
                <w:p>
                  <w:pPr>
                    <w:snapToGrid w:val="0"/>
                    <w:jc w:val="center"/>
                    <w:rPr>
                      <w:b/>
                      <w:sz w:val="21"/>
                      <w:szCs w:val="21"/>
                    </w:rPr>
                  </w:pPr>
                  <w:r>
                    <w:rPr>
                      <w:b/>
                      <w:sz w:val="21"/>
                      <w:szCs w:val="21"/>
                    </w:rPr>
                    <w:t>占地面积</w:t>
                  </w:r>
                </w:p>
              </w:tc>
              <w:tc>
                <w:tcPr>
                  <w:tcW w:w="709" w:type="dxa"/>
                  <w:tcBorders>
                    <w:top w:val="single" w:color="auto" w:sz="8" w:space="0"/>
                    <w:bottom w:val="single" w:color="auto" w:sz="8" w:space="0"/>
                  </w:tcBorders>
                  <w:vAlign w:val="center"/>
                </w:tcPr>
                <w:p>
                  <w:pPr>
                    <w:snapToGrid w:val="0"/>
                    <w:jc w:val="center"/>
                    <w:rPr>
                      <w:b/>
                      <w:sz w:val="21"/>
                      <w:szCs w:val="21"/>
                    </w:rPr>
                  </w:pPr>
                  <w:r>
                    <w:rPr>
                      <w:b/>
                      <w:sz w:val="21"/>
                      <w:szCs w:val="21"/>
                    </w:rPr>
                    <w:t>贮存</w:t>
                  </w:r>
                </w:p>
                <w:p>
                  <w:pPr>
                    <w:snapToGrid w:val="0"/>
                    <w:jc w:val="center"/>
                    <w:rPr>
                      <w:b/>
                      <w:sz w:val="21"/>
                      <w:szCs w:val="21"/>
                    </w:rPr>
                  </w:pPr>
                  <w:r>
                    <w:rPr>
                      <w:b/>
                      <w:sz w:val="21"/>
                      <w:szCs w:val="21"/>
                    </w:rPr>
                    <w:t>方式</w:t>
                  </w:r>
                </w:p>
              </w:tc>
              <w:tc>
                <w:tcPr>
                  <w:tcW w:w="709" w:type="dxa"/>
                  <w:tcBorders>
                    <w:top w:val="single" w:color="auto" w:sz="8" w:space="0"/>
                    <w:bottom w:val="single" w:color="auto" w:sz="8" w:space="0"/>
                  </w:tcBorders>
                  <w:vAlign w:val="center"/>
                </w:tcPr>
                <w:p>
                  <w:pPr>
                    <w:snapToGrid w:val="0"/>
                    <w:jc w:val="center"/>
                    <w:rPr>
                      <w:b/>
                      <w:sz w:val="21"/>
                      <w:szCs w:val="21"/>
                    </w:rPr>
                  </w:pPr>
                  <w:r>
                    <w:rPr>
                      <w:b/>
                      <w:sz w:val="21"/>
                      <w:szCs w:val="21"/>
                    </w:rPr>
                    <w:t>贮存</w:t>
                  </w:r>
                </w:p>
                <w:p>
                  <w:pPr>
                    <w:snapToGrid w:val="0"/>
                    <w:jc w:val="center"/>
                    <w:rPr>
                      <w:b/>
                      <w:sz w:val="21"/>
                      <w:szCs w:val="21"/>
                    </w:rPr>
                  </w:pPr>
                  <w:r>
                    <w:rPr>
                      <w:b/>
                      <w:sz w:val="21"/>
                      <w:szCs w:val="21"/>
                    </w:rPr>
                    <w:t>能力</w:t>
                  </w:r>
                </w:p>
              </w:tc>
              <w:tc>
                <w:tcPr>
                  <w:tcW w:w="835" w:type="dxa"/>
                  <w:tcBorders>
                    <w:top w:val="single" w:color="auto" w:sz="8" w:space="0"/>
                    <w:bottom w:val="single" w:color="auto" w:sz="8" w:space="0"/>
                  </w:tcBorders>
                  <w:vAlign w:val="center"/>
                </w:tcPr>
                <w:p>
                  <w:pPr>
                    <w:snapToGrid w:val="0"/>
                    <w:jc w:val="center"/>
                    <w:rPr>
                      <w:b/>
                      <w:sz w:val="21"/>
                      <w:szCs w:val="21"/>
                    </w:rPr>
                  </w:pPr>
                  <w:r>
                    <w:rPr>
                      <w:b/>
                      <w:sz w:val="21"/>
                      <w:szCs w:val="21"/>
                    </w:rPr>
                    <w:t>贮存</w:t>
                  </w:r>
                </w:p>
                <w:p>
                  <w:pPr>
                    <w:snapToGrid w:val="0"/>
                    <w:jc w:val="center"/>
                    <w:rPr>
                      <w:b/>
                      <w:sz w:val="21"/>
                      <w:szCs w:val="21"/>
                    </w:rPr>
                  </w:pPr>
                  <w:r>
                    <w:rPr>
                      <w:b/>
                      <w:sz w:val="21"/>
                      <w:szCs w:val="21"/>
                    </w:rPr>
                    <w:t>周期</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03" w:type="dxa"/>
                  <w:tcBorders>
                    <w:top w:val="single" w:color="auto" w:sz="8" w:space="0"/>
                    <w:bottom w:val="single" w:color="auto" w:sz="4" w:space="0"/>
                  </w:tcBorders>
                  <w:vAlign w:val="center"/>
                </w:tcPr>
                <w:p>
                  <w:pPr>
                    <w:snapToGrid w:val="0"/>
                    <w:jc w:val="center"/>
                    <w:rPr>
                      <w:sz w:val="21"/>
                      <w:szCs w:val="21"/>
                    </w:rPr>
                  </w:pPr>
                  <w:r>
                    <w:rPr>
                      <w:rFonts w:hint="eastAsia"/>
                      <w:sz w:val="21"/>
                      <w:szCs w:val="21"/>
                    </w:rPr>
                    <w:t>废乳化液</w:t>
                  </w:r>
                </w:p>
              </w:tc>
              <w:tc>
                <w:tcPr>
                  <w:tcW w:w="2126" w:type="dxa"/>
                  <w:tcBorders>
                    <w:top w:val="single" w:color="auto" w:sz="8" w:space="0"/>
                    <w:bottom w:val="single" w:color="auto" w:sz="4" w:space="0"/>
                  </w:tcBorders>
                  <w:vAlign w:val="center"/>
                </w:tcPr>
                <w:p>
                  <w:pPr>
                    <w:topLinePunct/>
                    <w:adjustRightInd w:val="0"/>
                    <w:snapToGrid w:val="0"/>
                    <w:jc w:val="center"/>
                    <w:rPr>
                      <w:kern w:val="0"/>
                      <w:sz w:val="21"/>
                      <w:szCs w:val="21"/>
                    </w:rPr>
                  </w:pPr>
                  <w:r>
                    <w:rPr>
                      <w:sz w:val="21"/>
                      <w:szCs w:val="21"/>
                      <w:lang w:val="zh-CN"/>
                    </w:rPr>
                    <w:t>HW0</w:t>
                  </w:r>
                  <w:r>
                    <w:rPr>
                      <w:rFonts w:hint="eastAsia"/>
                      <w:sz w:val="21"/>
                      <w:szCs w:val="21"/>
                      <w:lang w:val="zh-CN"/>
                    </w:rPr>
                    <w:t>9油/水、烃/水混合物或乳化液</w:t>
                  </w:r>
                </w:p>
              </w:tc>
              <w:tc>
                <w:tcPr>
                  <w:tcW w:w="1418" w:type="dxa"/>
                  <w:tcBorders>
                    <w:top w:val="single" w:color="auto" w:sz="8" w:space="0"/>
                    <w:bottom w:val="single" w:color="auto" w:sz="4" w:space="0"/>
                  </w:tcBorders>
                  <w:vAlign w:val="center"/>
                </w:tcPr>
                <w:p>
                  <w:pPr>
                    <w:topLinePunct/>
                    <w:adjustRightInd w:val="0"/>
                    <w:snapToGrid w:val="0"/>
                    <w:jc w:val="center"/>
                    <w:rPr>
                      <w:kern w:val="0"/>
                      <w:sz w:val="21"/>
                      <w:szCs w:val="21"/>
                    </w:rPr>
                  </w:pPr>
                  <w:r>
                    <w:rPr>
                      <w:sz w:val="21"/>
                      <w:szCs w:val="21"/>
                      <w:lang w:val="zh-CN"/>
                    </w:rPr>
                    <w:t>900-007-09</w:t>
                  </w:r>
                </w:p>
              </w:tc>
              <w:tc>
                <w:tcPr>
                  <w:tcW w:w="850" w:type="dxa"/>
                  <w:vMerge w:val="restart"/>
                  <w:tcBorders>
                    <w:top w:val="single" w:color="auto" w:sz="8" w:space="0"/>
                  </w:tcBorders>
                  <w:vAlign w:val="center"/>
                </w:tcPr>
                <w:p>
                  <w:pPr>
                    <w:snapToGrid w:val="0"/>
                    <w:jc w:val="center"/>
                    <w:rPr>
                      <w:sz w:val="21"/>
                      <w:szCs w:val="21"/>
                    </w:rPr>
                  </w:pPr>
                  <w:r>
                    <w:rPr>
                      <w:sz w:val="21"/>
                      <w:szCs w:val="21"/>
                    </w:rPr>
                    <w:t>危废暂存间</w:t>
                  </w:r>
                </w:p>
              </w:tc>
              <w:tc>
                <w:tcPr>
                  <w:tcW w:w="709" w:type="dxa"/>
                  <w:vMerge w:val="restart"/>
                  <w:tcBorders>
                    <w:top w:val="single" w:color="auto" w:sz="8" w:space="0"/>
                  </w:tcBorders>
                  <w:vAlign w:val="center"/>
                </w:tcPr>
                <w:p>
                  <w:pPr>
                    <w:snapToGrid w:val="0"/>
                    <w:jc w:val="center"/>
                    <w:rPr>
                      <w:sz w:val="21"/>
                      <w:szCs w:val="21"/>
                    </w:rPr>
                  </w:pPr>
                  <w:r>
                    <w:rPr>
                      <w:rFonts w:hint="eastAsia"/>
                      <w:sz w:val="21"/>
                      <w:szCs w:val="21"/>
                    </w:rPr>
                    <w:t>5</w:t>
                  </w:r>
                  <w:r>
                    <w:rPr>
                      <w:sz w:val="21"/>
                      <w:szCs w:val="21"/>
                    </w:rPr>
                    <w:t>m</w:t>
                  </w:r>
                  <w:r>
                    <w:rPr>
                      <w:sz w:val="21"/>
                      <w:szCs w:val="21"/>
                      <w:vertAlign w:val="superscript"/>
                    </w:rPr>
                    <w:t>2</w:t>
                  </w:r>
                </w:p>
              </w:tc>
              <w:tc>
                <w:tcPr>
                  <w:tcW w:w="709" w:type="dxa"/>
                  <w:tcBorders>
                    <w:top w:val="single" w:color="auto" w:sz="8" w:space="0"/>
                    <w:bottom w:val="single" w:color="auto" w:sz="4" w:space="0"/>
                  </w:tcBorders>
                  <w:vAlign w:val="center"/>
                </w:tcPr>
                <w:p>
                  <w:pPr>
                    <w:snapToGrid w:val="0"/>
                    <w:jc w:val="center"/>
                    <w:rPr>
                      <w:sz w:val="21"/>
                      <w:szCs w:val="21"/>
                    </w:rPr>
                  </w:pPr>
                  <w:r>
                    <w:rPr>
                      <w:sz w:val="21"/>
                      <w:szCs w:val="21"/>
                    </w:rPr>
                    <w:t>桶装</w:t>
                  </w:r>
                </w:p>
              </w:tc>
              <w:tc>
                <w:tcPr>
                  <w:tcW w:w="709" w:type="dxa"/>
                  <w:tcBorders>
                    <w:top w:val="single" w:color="auto" w:sz="8" w:space="0"/>
                    <w:bottom w:val="single" w:color="auto" w:sz="4" w:space="0"/>
                  </w:tcBorders>
                  <w:vAlign w:val="center"/>
                </w:tcPr>
                <w:p>
                  <w:pPr>
                    <w:snapToGrid w:val="0"/>
                    <w:jc w:val="center"/>
                    <w:rPr>
                      <w:sz w:val="21"/>
                      <w:szCs w:val="21"/>
                    </w:rPr>
                  </w:pPr>
                  <w:r>
                    <w:rPr>
                      <w:rFonts w:hint="eastAsia"/>
                      <w:sz w:val="21"/>
                      <w:szCs w:val="21"/>
                    </w:rPr>
                    <w:t>1t</w:t>
                  </w:r>
                </w:p>
              </w:tc>
              <w:tc>
                <w:tcPr>
                  <w:tcW w:w="835" w:type="dxa"/>
                  <w:tcBorders>
                    <w:top w:val="single" w:color="auto" w:sz="8" w:space="0"/>
                    <w:bottom w:val="single" w:color="auto" w:sz="4" w:space="0"/>
                  </w:tcBorders>
                  <w:vAlign w:val="center"/>
                </w:tcPr>
                <w:p>
                  <w:pPr>
                    <w:snapToGrid w:val="0"/>
                    <w:jc w:val="center"/>
                    <w:rPr>
                      <w:sz w:val="21"/>
                      <w:szCs w:val="21"/>
                    </w:rPr>
                  </w:pPr>
                  <w:r>
                    <w:rPr>
                      <w:sz w:val="21"/>
                      <w:szCs w:val="21"/>
                    </w:rP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03" w:type="dxa"/>
                  <w:tcBorders>
                    <w:top w:val="single" w:color="auto" w:sz="4" w:space="0"/>
                    <w:bottom w:val="single" w:color="auto" w:sz="8" w:space="0"/>
                  </w:tcBorders>
                  <w:vAlign w:val="center"/>
                </w:tcPr>
                <w:p>
                  <w:pPr>
                    <w:snapToGrid w:val="0"/>
                    <w:jc w:val="center"/>
                    <w:rPr>
                      <w:sz w:val="21"/>
                      <w:szCs w:val="21"/>
                    </w:rPr>
                  </w:pPr>
                  <w:r>
                    <w:rPr>
                      <w:color w:val="000000"/>
                      <w:sz w:val="21"/>
                      <w:szCs w:val="21"/>
                    </w:rPr>
                    <w:t>废乳化液桶</w:t>
                  </w:r>
                </w:p>
              </w:tc>
              <w:tc>
                <w:tcPr>
                  <w:tcW w:w="2126" w:type="dxa"/>
                  <w:tcBorders>
                    <w:top w:val="single" w:color="auto" w:sz="4" w:space="0"/>
                    <w:bottom w:val="single" w:color="auto" w:sz="8" w:space="0"/>
                  </w:tcBorders>
                  <w:vAlign w:val="center"/>
                </w:tcPr>
                <w:p>
                  <w:pPr>
                    <w:topLinePunct/>
                    <w:adjustRightInd w:val="0"/>
                    <w:snapToGrid w:val="0"/>
                    <w:jc w:val="center"/>
                    <w:rPr>
                      <w:sz w:val="21"/>
                      <w:szCs w:val="21"/>
                      <w:lang w:val="zh-CN"/>
                    </w:rPr>
                  </w:pPr>
                  <w:r>
                    <w:rPr>
                      <w:sz w:val="21"/>
                      <w:szCs w:val="21"/>
                      <w:lang w:val="zh-CN"/>
                    </w:rPr>
                    <w:t>HW</w:t>
                  </w:r>
                  <w:r>
                    <w:rPr>
                      <w:rFonts w:hint="eastAsia"/>
                      <w:sz w:val="21"/>
                      <w:szCs w:val="21"/>
                      <w:lang w:val="zh-CN"/>
                    </w:rPr>
                    <w:t>49其他废物</w:t>
                  </w:r>
                </w:p>
              </w:tc>
              <w:tc>
                <w:tcPr>
                  <w:tcW w:w="1418" w:type="dxa"/>
                  <w:tcBorders>
                    <w:top w:val="single" w:color="auto" w:sz="4" w:space="0"/>
                    <w:bottom w:val="single" w:color="auto" w:sz="8" w:space="0"/>
                  </w:tcBorders>
                  <w:vAlign w:val="center"/>
                </w:tcPr>
                <w:p>
                  <w:pPr>
                    <w:topLinePunct/>
                    <w:adjustRightInd w:val="0"/>
                    <w:snapToGrid w:val="0"/>
                    <w:jc w:val="center"/>
                    <w:rPr>
                      <w:sz w:val="21"/>
                      <w:szCs w:val="21"/>
                      <w:lang w:val="zh-CN"/>
                    </w:rPr>
                  </w:pPr>
                  <w:r>
                    <w:rPr>
                      <w:sz w:val="21"/>
                      <w:szCs w:val="21"/>
                      <w:lang w:val="zh-CN"/>
                    </w:rPr>
                    <w:t>900-041-49</w:t>
                  </w:r>
                </w:p>
              </w:tc>
              <w:tc>
                <w:tcPr>
                  <w:tcW w:w="850" w:type="dxa"/>
                  <w:vMerge w:val="continue"/>
                  <w:tcBorders>
                    <w:bottom w:val="single" w:color="auto" w:sz="8" w:space="0"/>
                  </w:tcBorders>
                  <w:vAlign w:val="center"/>
                </w:tcPr>
                <w:p>
                  <w:pPr>
                    <w:topLinePunct/>
                    <w:adjustRightInd w:val="0"/>
                    <w:snapToGrid w:val="0"/>
                    <w:jc w:val="center"/>
                    <w:rPr>
                      <w:kern w:val="0"/>
                      <w:sz w:val="21"/>
                      <w:szCs w:val="21"/>
                    </w:rPr>
                  </w:pPr>
                </w:p>
              </w:tc>
              <w:tc>
                <w:tcPr>
                  <w:tcW w:w="709" w:type="dxa"/>
                  <w:vMerge w:val="continue"/>
                  <w:tcBorders>
                    <w:bottom w:val="single" w:color="auto" w:sz="8" w:space="0"/>
                  </w:tcBorders>
                  <w:vAlign w:val="center"/>
                </w:tcPr>
                <w:p>
                  <w:pPr>
                    <w:snapToGrid w:val="0"/>
                    <w:jc w:val="center"/>
                    <w:rPr>
                      <w:sz w:val="21"/>
                      <w:szCs w:val="21"/>
                    </w:rPr>
                  </w:pPr>
                </w:p>
              </w:tc>
              <w:tc>
                <w:tcPr>
                  <w:tcW w:w="709" w:type="dxa"/>
                  <w:tcBorders>
                    <w:top w:val="single" w:color="auto" w:sz="4" w:space="0"/>
                    <w:bottom w:val="single" w:color="auto" w:sz="8" w:space="0"/>
                  </w:tcBorders>
                  <w:vAlign w:val="center"/>
                </w:tcPr>
                <w:p>
                  <w:pPr>
                    <w:snapToGrid w:val="0"/>
                    <w:jc w:val="center"/>
                    <w:rPr>
                      <w:sz w:val="21"/>
                      <w:szCs w:val="21"/>
                    </w:rPr>
                  </w:pPr>
                  <w:r>
                    <w:rPr>
                      <w:sz w:val="21"/>
                      <w:szCs w:val="21"/>
                    </w:rPr>
                    <w:t>堆放</w:t>
                  </w:r>
                </w:p>
              </w:tc>
              <w:tc>
                <w:tcPr>
                  <w:tcW w:w="709" w:type="dxa"/>
                  <w:tcBorders>
                    <w:top w:val="single" w:color="auto" w:sz="4" w:space="0"/>
                    <w:bottom w:val="single" w:color="auto" w:sz="8" w:space="0"/>
                  </w:tcBorders>
                  <w:vAlign w:val="center"/>
                </w:tcPr>
                <w:p>
                  <w:pPr>
                    <w:snapToGrid w:val="0"/>
                    <w:jc w:val="center"/>
                    <w:rPr>
                      <w:sz w:val="21"/>
                      <w:szCs w:val="21"/>
                    </w:rPr>
                  </w:pPr>
                  <w:r>
                    <w:rPr>
                      <w:rFonts w:hint="eastAsia"/>
                      <w:sz w:val="21"/>
                      <w:szCs w:val="21"/>
                    </w:rPr>
                    <w:t>0.5t</w:t>
                  </w:r>
                </w:p>
              </w:tc>
              <w:tc>
                <w:tcPr>
                  <w:tcW w:w="835" w:type="dxa"/>
                  <w:tcBorders>
                    <w:top w:val="single" w:color="auto" w:sz="4" w:space="0"/>
                    <w:bottom w:val="single" w:color="auto" w:sz="8" w:space="0"/>
                  </w:tcBorders>
                  <w:vAlign w:val="center"/>
                </w:tcPr>
                <w:p>
                  <w:pPr>
                    <w:snapToGrid w:val="0"/>
                    <w:jc w:val="center"/>
                    <w:rPr>
                      <w:sz w:val="21"/>
                      <w:szCs w:val="21"/>
                    </w:rPr>
                  </w:pPr>
                  <w:r>
                    <w:rPr>
                      <w:sz w:val="21"/>
                      <w:szCs w:val="21"/>
                    </w:rPr>
                    <w:t>≤1年</w:t>
                  </w:r>
                </w:p>
              </w:tc>
            </w:tr>
          </w:tbl>
          <w:p>
            <w:pPr>
              <w:spacing w:line="440" w:lineRule="exact"/>
              <w:ind w:firstLine="480" w:firstLineChars="200"/>
              <w:rPr>
                <w:sz w:val="24"/>
                <w:szCs w:val="24"/>
              </w:rPr>
            </w:pPr>
            <w:r>
              <w:rPr>
                <w:sz w:val="24"/>
                <w:szCs w:val="24"/>
              </w:rPr>
              <w:t>项目产生的各种固废均有合理的处置方式，固废处置率可以达到100%，评价认为，固废不会对周围环境造成影响。</w:t>
            </w:r>
          </w:p>
          <w:p>
            <w:pPr>
              <w:spacing w:line="440" w:lineRule="exact"/>
              <w:ind w:firstLine="482" w:firstLineChars="200"/>
              <w:rPr>
                <w:b/>
                <w:sz w:val="24"/>
              </w:rPr>
            </w:pPr>
            <w:r>
              <w:rPr>
                <w:rFonts w:hint="eastAsia"/>
                <w:b/>
                <w:sz w:val="24"/>
              </w:rPr>
              <w:t>五、土壤</w:t>
            </w:r>
          </w:p>
          <w:p>
            <w:pPr>
              <w:spacing w:line="440" w:lineRule="exact"/>
              <w:ind w:firstLine="512" w:firstLineChars="200"/>
              <w:rPr>
                <w:spacing w:val="8"/>
                <w:sz w:val="24"/>
                <w:szCs w:val="22"/>
              </w:rPr>
            </w:pPr>
            <w:r>
              <w:rPr>
                <w:rFonts w:hint="eastAsia"/>
                <w:spacing w:val="8"/>
                <w:sz w:val="24"/>
                <w:szCs w:val="22"/>
              </w:rPr>
              <w:t>5.1 评价工作等级</w:t>
            </w:r>
          </w:p>
          <w:p>
            <w:pPr>
              <w:spacing w:line="440" w:lineRule="exact"/>
              <w:ind w:firstLine="512" w:firstLineChars="200"/>
              <w:rPr>
                <w:spacing w:val="8"/>
                <w:sz w:val="24"/>
                <w:szCs w:val="22"/>
              </w:rPr>
            </w:pPr>
            <w:r>
              <w:rPr>
                <w:rFonts w:hint="eastAsia"/>
                <w:spacing w:val="8"/>
                <w:sz w:val="24"/>
                <w:szCs w:val="22"/>
              </w:rPr>
              <w:t>根据《环境影响评价技术导则</w:t>
            </w:r>
            <w:r>
              <w:rPr>
                <w:spacing w:val="8"/>
                <w:sz w:val="24"/>
                <w:szCs w:val="22"/>
              </w:rPr>
              <w:t xml:space="preserve"> </w:t>
            </w:r>
            <w:r>
              <w:rPr>
                <w:rFonts w:hint="eastAsia"/>
                <w:spacing w:val="8"/>
                <w:sz w:val="24"/>
                <w:szCs w:val="22"/>
              </w:rPr>
              <w:t>土壤环境（试行）》（</w:t>
            </w:r>
            <w:r>
              <w:rPr>
                <w:spacing w:val="8"/>
                <w:sz w:val="24"/>
                <w:szCs w:val="22"/>
              </w:rPr>
              <w:t>HJ964-2018</w:t>
            </w:r>
            <w:r>
              <w:rPr>
                <w:rFonts w:hint="eastAsia"/>
                <w:spacing w:val="8"/>
                <w:sz w:val="24"/>
                <w:szCs w:val="22"/>
              </w:rPr>
              <w:t>）评价等级划分依据，建设项目评价等级由项目类别、占地规模和环境敏感程度共同判定：</w:t>
            </w:r>
          </w:p>
          <w:p>
            <w:pPr>
              <w:spacing w:line="440" w:lineRule="exact"/>
              <w:ind w:firstLine="512" w:firstLineChars="200"/>
              <w:rPr>
                <w:spacing w:val="8"/>
                <w:sz w:val="24"/>
                <w:szCs w:val="22"/>
              </w:rPr>
            </w:pPr>
            <w:r>
              <w:rPr>
                <w:rFonts w:hint="eastAsia"/>
                <w:spacing w:val="8"/>
                <w:sz w:val="24"/>
                <w:szCs w:val="22"/>
              </w:rPr>
              <w:t>（</w:t>
            </w:r>
            <w:r>
              <w:rPr>
                <w:spacing w:val="8"/>
                <w:sz w:val="24"/>
                <w:szCs w:val="22"/>
              </w:rPr>
              <w:t>1</w:t>
            </w:r>
            <w:r>
              <w:rPr>
                <w:rFonts w:hint="eastAsia"/>
                <w:spacing w:val="8"/>
                <w:sz w:val="24"/>
                <w:szCs w:val="22"/>
              </w:rPr>
              <w:t>）土壤环境影响评价项目类别：根据《环境影响评价技术导则</w:t>
            </w:r>
            <w:r>
              <w:rPr>
                <w:spacing w:val="8"/>
                <w:sz w:val="24"/>
                <w:szCs w:val="22"/>
              </w:rPr>
              <w:t xml:space="preserve"> </w:t>
            </w:r>
            <w:r>
              <w:rPr>
                <w:rFonts w:hint="eastAsia"/>
                <w:spacing w:val="8"/>
                <w:sz w:val="24"/>
                <w:szCs w:val="22"/>
              </w:rPr>
              <w:t>土壤环境（试行）》（</w:t>
            </w:r>
            <w:r>
              <w:rPr>
                <w:spacing w:val="8"/>
                <w:sz w:val="24"/>
                <w:szCs w:val="22"/>
              </w:rPr>
              <w:t>HJ964-2018</w:t>
            </w:r>
            <w:r>
              <w:rPr>
                <w:rFonts w:hint="eastAsia"/>
                <w:spacing w:val="8"/>
                <w:sz w:val="24"/>
                <w:szCs w:val="22"/>
              </w:rPr>
              <w:t>）附录</w:t>
            </w:r>
            <w:r>
              <w:rPr>
                <w:spacing w:val="8"/>
                <w:sz w:val="24"/>
                <w:szCs w:val="22"/>
              </w:rPr>
              <w:t>A“</w:t>
            </w:r>
            <w:r>
              <w:rPr>
                <w:rFonts w:hint="eastAsia"/>
                <w:spacing w:val="8"/>
                <w:sz w:val="24"/>
                <w:szCs w:val="22"/>
              </w:rPr>
              <w:t>土壤环境影响评价项目类别</w:t>
            </w:r>
            <w:r>
              <w:rPr>
                <w:spacing w:val="8"/>
                <w:sz w:val="24"/>
                <w:szCs w:val="22"/>
              </w:rPr>
              <w:t>”</w:t>
            </w:r>
            <w:r>
              <w:rPr>
                <w:rFonts w:hint="eastAsia"/>
                <w:spacing w:val="8"/>
                <w:sz w:val="24"/>
                <w:szCs w:val="22"/>
              </w:rPr>
              <w:t>，本项目行业类别属于制造业中的其他类，因此本项目土壤环境影响评价项目类别为</w:t>
            </w:r>
            <w:r>
              <w:rPr>
                <w:spacing w:val="8"/>
                <w:sz w:val="24"/>
                <w:szCs w:val="22"/>
              </w:rPr>
              <w:t>Ⅲ</w:t>
            </w:r>
            <w:r>
              <w:rPr>
                <w:rFonts w:hint="eastAsia"/>
                <w:spacing w:val="8"/>
                <w:sz w:val="24"/>
                <w:szCs w:val="22"/>
              </w:rPr>
              <w:t>类。</w:t>
            </w:r>
          </w:p>
          <w:p>
            <w:pPr>
              <w:spacing w:line="440" w:lineRule="exact"/>
              <w:ind w:firstLine="512" w:firstLineChars="200"/>
              <w:rPr>
                <w:spacing w:val="8"/>
                <w:sz w:val="24"/>
                <w:szCs w:val="22"/>
              </w:rPr>
            </w:pPr>
            <w:r>
              <w:rPr>
                <w:rFonts w:hint="eastAsia"/>
                <w:spacing w:val="8"/>
                <w:sz w:val="24"/>
                <w:szCs w:val="22"/>
              </w:rPr>
              <w:t>（</w:t>
            </w:r>
            <w:r>
              <w:rPr>
                <w:spacing w:val="8"/>
                <w:sz w:val="24"/>
                <w:szCs w:val="22"/>
              </w:rPr>
              <w:t>2</w:t>
            </w:r>
            <w:r>
              <w:rPr>
                <w:rFonts w:hint="eastAsia"/>
                <w:spacing w:val="8"/>
                <w:sz w:val="24"/>
                <w:szCs w:val="22"/>
              </w:rPr>
              <w:t>）建设项目土壤环境影响类型：根据《环境影响评价技术导则</w:t>
            </w:r>
            <w:r>
              <w:rPr>
                <w:spacing w:val="8"/>
                <w:sz w:val="24"/>
                <w:szCs w:val="22"/>
              </w:rPr>
              <w:t xml:space="preserve"> </w:t>
            </w:r>
            <w:r>
              <w:rPr>
                <w:rFonts w:hint="eastAsia"/>
                <w:spacing w:val="8"/>
                <w:sz w:val="24"/>
                <w:szCs w:val="22"/>
              </w:rPr>
              <w:t>土壤环境（试行）》（</w:t>
            </w:r>
            <w:r>
              <w:rPr>
                <w:spacing w:val="8"/>
                <w:sz w:val="24"/>
                <w:szCs w:val="22"/>
              </w:rPr>
              <w:t>HJ964-2018</w:t>
            </w:r>
            <w:r>
              <w:rPr>
                <w:rFonts w:hint="eastAsia"/>
                <w:spacing w:val="8"/>
                <w:sz w:val="24"/>
                <w:szCs w:val="22"/>
              </w:rPr>
              <w:t>），建设项目土壤环境影响类型为污染影响性。</w:t>
            </w:r>
          </w:p>
          <w:p>
            <w:pPr>
              <w:spacing w:line="440" w:lineRule="exact"/>
              <w:ind w:firstLine="512" w:firstLineChars="200"/>
              <w:rPr>
                <w:spacing w:val="8"/>
                <w:sz w:val="24"/>
                <w:szCs w:val="22"/>
              </w:rPr>
            </w:pPr>
            <w:r>
              <w:rPr>
                <w:rFonts w:hint="eastAsia"/>
                <w:spacing w:val="8"/>
                <w:sz w:val="24"/>
                <w:szCs w:val="22"/>
              </w:rPr>
              <w:t>（3）建设项目占地规模分为大型（≥50hm</w:t>
            </w:r>
            <w:r>
              <w:rPr>
                <w:rFonts w:hint="eastAsia"/>
                <w:spacing w:val="8"/>
                <w:sz w:val="24"/>
                <w:szCs w:val="22"/>
                <w:vertAlign w:val="superscript"/>
              </w:rPr>
              <w:t>2</w:t>
            </w:r>
            <w:r>
              <w:rPr>
                <w:rFonts w:hint="eastAsia"/>
                <w:spacing w:val="8"/>
                <w:sz w:val="24"/>
                <w:szCs w:val="22"/>
              </w:rPr>
              <w:t>）、中型（5~50hm</w:t>
            </w:r>
            <w:r>
              <w:rPr>
                <w:rFonts w:hint="eastAsia"/>
                <w:spacing w:val="8"/>
                <w:sz w:val="24"/>
                <w:szCs w:val="22"/>
                <w:vertAlign w:val="superscript"/>
              </w:rPr>
              <w:t>2</w:t>
            </w:r>
            <w:r>
              <w:rPr>
                <w:rFonts w:hint="eastAsia"/>
                <w:spacing w:val="8"/>
                <w:sz w:val="24"/>
                <w:szCs w:val="22"/>
              </w:rPr>
              <w:t>）、小型（≤5hm</w:t>
            </w:r>
            <w:r>
              <w:rPr>
                <w:rFonts w:hint="eastAsia"/>
                <w:spacing w:val="8"/>
                <w:sz w:val="24"/>
                <w:szCs w:val="22"/>
                <w:vertAlign w:val="superscript"/>
              </w:rPr>
              <w:t>2</w:t>
            </w:r>
            <w:r>
              <w:rPr>
                <w:rFonts w:hint="eastAsia"/>
                <w:spacing w:val="8"/>
                <w:sz w:val="24"/>
                <w:szCs w:val="22"/>
              </w:rPr>
              <w:t>），本项目占地面积为2600平方，根据项目占地规模分类，本项目属于小型规模。</w:t>
            </w:r>
          </w:p>
          <w:p>
            <w:pPr>
              <w:spacing w:line="440" w:lineRule="exact"/>
              <w:ind w:firstLine="512" w:firstLineChars="200"/>
              <w:rPr>
                <w:spacing w:val="8"/>
                <w:sz w:val="24"/>
                <w:szCs w:val="22"/>
              </w:rPr>
            </w:pPr>
            <w:r>
              <w:rPr>
                <w:rFonts w:hint="eastAsia"/>
                <w:spacing w:val="8"/>
                <w:sz w:val="24"/>
                <w:szCs w:val="22"/>
              </w:rPr>
              <w:t>（4）建设项目所在地周边的土壤环境敏感程度：经调查，本项目周边西侧为居民点，土壤环境敏感程度为敏感。具体指标判断见下表。</w:t>
            </w:r>
          </w:p>
          <w:p>
            <w:pPr>
              <w:spacing w:line="440" w:lineRule="exact"/>
              <w:ind w:firstLine="640" w:firstLineChars="250"/>
              <w:jc w:val="center"/>
              <w:rPr>
                <w:rFonts w:eastAsia="黑体"/>
                <w:spacing w:val="8"/>
                <w:sz w:val="24"/>
              </w:rPr>
            </w:pPr>
            <w:r>
              <w:rPr>
                <w:spacing w:val="8"/>
                <w:sz w:val="24"/>
                <w:szCs w:val="22"/>
              </w:rPr>
              <w:pict>
                <v:group id="_x0000_s2097" o:spid="_x0000_s2097" o:spt="203" style="position:absolute;left:0pt;margin-left:3pt;margin-top:17.55pt;height:67.65pt;width:78.55pt;z-index:251705344;mso-width-relative:page;mso-height-relative:page;" coordorigin="1552,10788" coordsize="1736,1353">
                  <o:lock v:ext="edit"/>
                  <v:shape id="_x0000_s2098" o:spid="_x0000_s2098" o:spt="32" type="#_x0000_t32" style="position:absolute;left:2182;top:10869;height:1176;width:941;" o:connectortype="straight" filled="f" coordsize="21600,21600">
                    <v:path arrowok="t"/>
                    <v:fill on="f" focussize="0,0"/>
                    <v:stroke/>
                    <v:imagedata o:title=""/>
                    <o:lock v:ext="edit"/>
                  </v:shape>
                  <v:shape id="_x0000_s2099" o:spid="_x0000_s2099" o:spt="32" type="#_x0000_t32" style="position:absolute;left:1613;top:11481;height:564;width:1510;" o:connectortype="straight" filled="f" coordsize="21600,21600">
                    <v:path arrowok="t"/>
                    <v:fill on="f" focussize="0,0"/>
                    <v:stroke/>
                    <v:imagedata o:title=""/>
                    <o:lock v:ext="edit"/>
                  </v:shape>
                  <v:shape id="_x0000_s2100" o:spid="_x0000_s2100" o:spt="202" type="#_x0000_t202" style="position:absolute;left:2422;top:10788;height:780;width:866;" filled="f" stroked="f" coordsize="21600,21600">
                    <v:path/>
                    <v:fill on="f" focussize="0,0"/>
                    <v:stroke on="f" joinstyle="miter"/>
                    <v:imagedata o:title=""/>
                    <o:lock v:ext="edit"/>
                    <v:textbox>
                      <w:txbxContent>
                        <w:p>
                          <w:pPr>
                            <w:adjustRightInd w:val="0"/>
                            <w:snapToGrid w:val="0"/>
                            <w:rPr>
                              <w:b/>
                              <w:sz w:val="21"/>
                              <w:szCs w:val="21"/>
                            </w:rPr>
                          </w:pPr>
                          <w:r>
                            <w:rPr>
                              <w:rFonts w:hint="eastAsia"/>
                              <w:b/>
                              <w:sz w:val="21"/>
                              <w:szCs w:val="21"/>
                            </w:rPr>
                            <w:t>占地</w:t>
                          </w:r>
                        </w:p>
                        <w:p>
                          <w:pPr>
                            <w:adjustRightInd w:val="0"/>
                            <w:snapToGrid w:val="0"/>
                            <w:rPr>
                              <w:b/>
                              <w:sz w:val="21"/>
                              <w:szCs w:val="21"/>
                            </w:rPr>
                          </w:pPr>
                          <w:r>
                            <w:rPr>
                              <w:rFonts w:hint="eastAsia"/>
                              <w:b/>
                              <w:sz w:val="21"/>
                              <w:szCs w:val="21"/>
                            </w:rPr>
                            <w:t>规模</w:t>
                          </w:r>
                        </w:p>
                      </w:txbxContent>
                    </v:textbox>
                  </v:shape>
                  <v:shape id="_x0000_s2101" o:spid="_x0000_s2101" o:spt="202" type="#_x0000_t202" style="position:absolute;left:1557;top:10905;height:780;width:1419;" filled="f" stroked="f" coordsize="21600,21600">
                    <v:path/>
                    <v:fill on="f" focussize="0,0"/>
                    <v:stroke on="f" joinstyle="miter"/>
                    <v:imagedata o:title=""/>
                    <o:lock v:ext="edit"/>
                    <v:textbox>
                      <w:txbxContent>
                        <w:p>
                          <w:pPr>
                            <w:adjustRightInd w:val="0"/>
                            <w:snapToGrid w:val="0"/>
                            <w:rPr>
                              <w:b/>
                              <w:sz w:val="21"/>
                              <w:szCs w:val="21"/>
                            </w:rPr>
                          </w:pPr>
                          <w:r>
                            <w:rPr>
                              <w:rFonts w:hint="eastAsia"/>
                              <w:b/>
                              <w:sz w:val="21"/>
                              <w:szCs w:val="21"/>
                            </w:rPr>
                            <w:t>评价</w:t>
                          </w:r>
                        </w:p>
                        <w:p>
                          <w:pPr>
                            <w:adjustRightInd w:val="0"/>
                            <w:snapToGrid w:val="0"/>
                            <w:rPr>
                              <w:b/>
                              <w:sz w:val="21"/>
                              <w:szCs w:val="21"/>
                            </w:rPr>
                          </w:pPr>
                          <w:r>
                            <w:rPr>
                              <w:rFonts w:hint="eastAsia"/>
                              <w:b/>
                              <w:sz w:val="21"/>
                              <w:szCs w:val="21"/>
                            </w:rPr>
                            <w:t>工作等级</w:t>
                          </w:r>
                        </w:p>
                      </w:txbxContent>
                    </v:textbox>
                  </v:shape>
                  <v:shape id="_x0000_s2102" o:spid="_x0000_s2102" o:spt="202" type="#_x0000_t202" style="position:absolute;left:1552;top:11676;height:465;width:1505;" filled="f" stroked="f" coordsize="21600,21600">
                    <v:path/>
                    <v:fill on="f" focussize="0,0"/>
                    <v:stroke on="f" joinstyle="miter"/>
                    <v:imagedata o:title=""/>
                    <o:lock v:ext="edit"/>
                    <v:textbox>
                      <w:txbxContent>
                        <w:p>
                          <w:pPr>
                            <w:adjustRightInd w:val="0"/>
                            <w:snapToGrid w:val="0"/>
                            <w:rPr>
                              <w:b/>
                              <w:sz w:val="21"/>
                              <w:szCs w:val="21"/>
                            </w:rPr>
                          </w:pPr>
                          <w:r>
                            <w:rPr>
                              <w:rFonts w:hint="eastAsia"/>
                              <w:b/>
                              <w:sz w:val="21"/>
                              <w:szCs w:val="21"/>
                            </w:rPr>
                            <w:t>敏感程度</w:t>
                          </w:r>
                        </w:p>
                      </w:txbxContent>
                    </v:textbox>
                  </v:shape>
                </v:group>
              </w:pict>
            </w:r>
            <w:r>
              <w:rPr>
                <w:rFonts w:hint="eastAsia" w:eastAsia="黑体"/>
                <w:spacing w:val="8"/>
                <w:sz w:val="24"/>
              </w:rPr>
              <w:t>表41</w:t>
            </w:r>
            <w:r>
              <w:rPr>
                <w:rFonts w:eastAsia="黑体"/>
                <w:spacing w:val="8"/>
                <w:sz w:val="24"/>
              </w:rPr>
              <w:t xml:space="preserve">  </w:t>
            </w:r>
            <w:r>
              <w:rPr>
                <w:rFonts w:eastAsia="黑体"/>
                <w:spacing w:val="8"/>
                <w:sz w:val="24"/>
              </w:rPr>
              <w:tab/>
            </w:r>
            <w:r>
              <w:rPr>
                <w:rFonts w:eastAsia="黑体"/>
                <w:spacing w:val="8"/>
                <w:sz w:val="24"/>
              </w:rPr>
              <w:tab/>
            </w:r>
            <w:r>
              <w:rPr>
                <w:rFonts w:eastAsia="黑体"/>
                <w:spacing w:val="8"/>
                <w:sz w:val="24"/>
              </w:rPr>
              <w:tab/>
            </w:r>
            <w:r>
              <w:rPr>
                <w:rFonts w:eastAsia="黑体"/>
                <w:spacing w:val="8"/>
                <w:sz w:val="24"/>
              </w:rPr>
              <w:t xml:space="preserve">   </w:t>
            </w:r>
            <w:r>
              <w:rPr>
                <w:rFonts w:hint="eastAsia" w:eastAsia="黑体"/>
                <w:spacing w:val="8"/>
                <w:sz w:val="24"/>
              </w:rPr>
              <w:t>污染影响型评价工作等级划分表</w:t>
            </w:r>
          </w:p>
          <w:tbl>
            <w:tblPr>
              <w:tblStyle w:val="16"/>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850"/>
              <w:gridCol w:w="851"/>
              <w:gridCol w:w="850"/>
              <w:gridCol w:w="851"/>
              <w:gridCol w:w="850"/>
              <w:gridCol w:w="851"/>
              <w:gridCol w:w="850"/>
              <w:gridCol w:w="851"/>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6" w:type="dxa"/>
                  <w:vMerge w:val="restart"/>
                  <w:tcBorders>
                    <w:top w:val="single" w:color="auto" w:sz="8" w:space="0"/>
                    <w:left w:val="nil"/>
                    <w:bottom w:val="single" w:color="auto" w:sz="4" w:space="0"/>
                    <w:right w:val="single" w:color="auto" w:sz="4" w:space="0"/>
                  </w:tcBorders>
                  <w:vAlign w:val="center"/>
                </w:tcPr>
                <w:p>
                  <w:pPr>
                    <w:jc w:val="center"/>
                    <w:rPr>
                      <w:kern w:val="0"/>
                      <w:sz w:val="21"/>
                      <w:szCs w:val="21"/>
                    </w:rPr>
                  </w:pPr>
                </w:p>
              </w:tc>
              <w:tc>
                <w:tcPr>
                  <w:tcW w:w="2551" w:type="dxa"/>
                  <w:gridSpan w:val="3"/>
                  <w:tcBorders>
                    <w:top w:val="single" w:color="auto" w:sz="8" w:space="0"/>
                    <w:left w:val="single" w:color="auto" w:sz="4" w:space="0"/>
                    <w:bottom w:val="single" w:color="auto" w:sz="4" w:space="0"/>
                    <w:right w:val="single" w:color="auto" w:sz="4" w:space="0"/>
                  </w:tcBorders>
                  <w:vAlign w:val="center"/>
                </w:tcPr>
                <w:p>
                  <w:pPr>
                    <w:jc w:val="center"/>
                    <w:rPr>
                      <w:b/>
                      <w:kern w:val="0"/>
                      <w:sz w:val="21"/>
                      <w:szCs w:val="21"/>
                    </w:rPr>
                  </w:pPr>
                  <w:r>
                    <w:rPr>
                      <w:b/>
                      <w:kern w:val="0"/>
                      <w:sz w:val="21"/>
                      <w:szCs w:val="21"/>
                    </w:rPr>
                    <w:fldChar w:fldCharType="begin"/>
                  </w:r>
                  <w:r>
                    <w:rPr>
                      <w:b/>
                      <w:kern w:val="0"/>
                      <w:sz w:val="21"/>
                      <w:szCs w:val="21"/>
                    </w:rPr>
                    <w:instrText xml:space="preserve"> = 1 \* ROMAN </w:instrText>
                  </w:r>
                  <w:r>
                    <w:rPr>
                      <w:b/>
                      <w:kern w:val="0"/>
                      <w:sz w:val="21"/>
                      <w:szCs w:val="21"/>
                    </w:rPr>
                    <w:fldChar w:fldCharType="separate"/>
                  </w:r>
                  <w:r>
                    <w:rPr>
                      <w:b/>
                      <w:kern w:val="0"/>
                      <w:sz w:val="21"/>
                      <w:szCs w:val="21"/>
                    </w:rPr>
                    <w:t>I</w:t>
                  </w:r>
                  <w:r>
                    <w:rPr>
                      <w:b/>
                      <w:kern w:val="0"/>
                      <w:sz w:val="21"/>
                      <w:szCs w:val="21"/>
                    </w:rPr>
                    <w:fldChar w:fldCharType="end"/>
                  </w:r>
                  <w:r>
                    <w:rPr>
                      <w:rFonts w:hAnsi="宋体"/>
                      <w:b/>
                      <w:kern w:val="0"/>
                      <w:sz w:val="21"/>
                      <w:szCs w:val="21"/>
                    </w:rPr>
                    <w:t>类</w:t>
                  </w:r>
                </w:p>
              </w:tc>
              <w:tc>
                <w:tcPr>
                  <w:tcW w:w="2552" w:type="dxa"/>
                  <w:gridSpan w:val="3"/>
                  <w:tcBorders>
                    <w:top w:val="single" w:color="auto" w:sz="8" w:space="0"/>
                    <w:left w:val="single" w:color="auto" w:sz="4" w:space="0"/>
                    <w:bottom w:val="single" w:color="auto" w:sz="4" w:space="0"/>
                    <w:right w:val="single" w:color="auto" w:sz="4" w:space="0"/>
                  </w:tcBorders>
                  <w:vAlign w:val="center"/>
                </w:tcPr>
                <w:p>
                  <w:pPr>
                    <w:jc w:val="center"/>
                    <w:rPr>
                      <w:b/>
                      <w:kern w:val="0"/>
                      <w:sz w:val="21"/>
                      <w:szCs w:val="21"/>
                    </w:rPr>
                  </w:pPr>
                  <w:r>
                    <w:rPr>
                      <w:b/>
                      <w:kern w:val="0"/>
                      <w:sz w:val="21"/>
                      <w:szCs w:val="21"/>
                    </w:rPr>
                    <w:fldChar w:fldCharType="begin"/>
                  </w:r>
                  <w:r>
                    <w:rPr>
                      <w:b/>
                      <w:kern w:val="0"/>
                      <w:sz w:val="21"/>
                      <w:szCs w:val="21"/>
                    </w:rPr>
                    <w:instrText xml:space="preserve"> = 2 \* ROMAN </w:instrText>
                  </w:r>
                  <w:r>
                    <w:rPr>
                      <w:b/>
                      <w:kern w:val="0"/>
                      <w:sz w:val="21"/>
                      <w:szCs w:val="21"/>
                    </w:rPr>
                    <w:fldChar w:fldCharType="separate"/>
                  </w:r>
                  <w:r>
                    <w:rPr>
                      <w:b/>
                      <w:kern w:val="0"/>
                      <w:sz w:val="21"/>
                      <w:szCs w:val="21"/>
                    </w:rPr>
                    <w:t>II</w:t>
                  </w:r>
                  <w:r>
                    <w:rPr>
                      <w:b/>
                      <w:kern w:val="0"/>
                      <w:sz w:val="21"/>
                      <w:szCs w:val="21"/>
                    </w:rPr>
                    <w:fldChar w:fldCharType="end"/>
                  </w:r>
                  <w:r>
                    <w:rPr>
                      <w:rFonts w:hAnsi="宋体"/>
                      <w:b/>
                      <w:kern w:val="0"/>
                      <w:sz w:val="21"/>
                      <w:szCs w:val="21"/>
                    </w:rPr>
                    <w:t>类</w:t>
                  </w:r>
                </w:p>
              </w:tc>
              <w:tc>
                <w:tcPr>
                  <w:tcW w:w="2443" w:type="dxa"/>
                  <w:gridSpan w:val="3"/>
                  <w:tcBorders>
                    <w:top w:val="single" w:color="auto" w:sz="8" w:space="0"/>
                    <w:left w:val="single" w:color="auto" w:sz="4" w:space="0"/>
                    <w:bottom w:val="single" w:color="auto" w:sz="4" w:space="0"/>
                    <w:right w:val="nil"/>
                  </w:tcBorders>
                  <w:vAlign w:val="center"/>
                </w:tcPr>
                <w:p>
                  <w:pPr>
                    <w:jc w:val="center"/>
                    <w:rPr>
                      <w:b/>
                      <w:kern w:val="0"/>
                      <w:sz w:val="21"/>
                      <w:szCs w:val="21"/>
                    </w:rPr>
                  </w:pPr>
                  <w:r>
                    <w:rPr>
                      <w:b/>
                      <w:kern w:val="0"/>
                      <w:sz w:val="21"/>
                      <w:szCs w:val="21"/>
                    </w:rPr>
                    <w:fldChar w:fldCharType="begin"/>
                  </w:r>
                  <w:r>
                    <w:rPr>
                      <w:b/>
                      <w:kern w:val="0"/>
                      <w:sz w:val="21"/>
                      <w:szCs w:val="21"/>
                    </w:rPr>
                    <w:instrText xml:space="preserve"> = 3 \* ROMAN </w:instrText>
                  </w:r>
                  <w:r>
                    <w:rPr>
                      <w:b/>
                      <w:kern w:val="0"/>
                      <w:sz w:val="21"/>
                      <w:szCs w:val="21"/>
                    </w:rPr>
                    <w:fldChar w:fldCharType="separate"/>
                  </w:r>
                  <w:r>
                    <w:rPr>
                      <w:b/>
                      <w:kern w:val="0"/>
                      <w:sz w:val="21"/>
                      <w:szCs w:val="21"/>
                    </w:rPr>
                    <w:t>III</w:t>
                  </w:r>
                  <w:r>
                    <w:rPr>
                      <w:b/>
                      <w:kern w:val="0"/>
                      <w:sz w:val="21"/>
                      <w:szCs w:val="21"/>
                    </w:rPr>
                    <w:fldChar w:fldCharType="end"/>
                  </w:r>
                  <w:r>
                    <w:rPr>
                      <w:rFonts w:hAnsi="宋体"/>
                      <w:b/>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6" w:type="dxa"/>
                  <w:vMerge w:val="continue"/>
                  <w:tcBorders>
                    <w:top w:val="single" w:color="auto" w:sz="4" w:space="0"/>
                    <w:left w:val="nil"/>
                    <w:bottom w:val="single" w:color="auto" w:sz="8" w:space="0"/>
                    <w:right w:val="single" w:color="auto" w:sz="4" w:space="0"/>
                  </w:tcBorders>
                  <w:vAlign w:val="center"/>
                </w:tcPr>
                <w:p>
                  <w:pPr>
                    <w:widowControl/>
                    <w:jc w:val="left"/>
                    <w:rPr>
                      <w:kern w:val="0"/>
                      <w:sz w:val="21"/>
                      <w:szCs w:val="21"/>
                    </w:rPr>
                  </w:pPr>
                </w:p>
              </w:tc>
              <w:tc>
                <w:tcPr>
                  <w:tcW w:w="850" w:type="dxa"/>
                  <w:tcBorders>
                    <w:top w:val="single" w:color="auto" w:sz="4" w:space="0"/>
                    <w:left w:val="single" w:color="auto" w:sz="4" w:space="0"/>
                    <w:bottom w:val="single" w:color="auto" w:sz="8" w:space="0"/>
                    <w:right w:val="single" w:color="auto" w:sz="4" w:space="0"/>
                  </w:tcBorders>
                  <w:vAlign w:val="center"/>
                </w:tcPr>
                <w:p>
                  <w:pPr>
                    <w:jc w:val="center"/>
                    <w:rPr>
                      <w:b/>
                      <w:kern w:val="0"/>
                      <w:sz w:val="21"/>
                      <w:szCs w:val="21"/>
                    </w:rPr>
                  </w:pPr>
                  <w:r>
                    <w:rPr>
                      <w:rFonts w:hAnsi="宋体"/>
                      <w:b/>
                      <w:kern w:val="0"/>
                      <w:sz w:val="21"/>
                      <w:szCs w:val="21"/>
                    </w:rPr>
                    <w:t>大</w:t>
                  </w:r>
                </w:p>
              </w:tc>
              <w:tc>
                <w:tcPr>
                  <w:tcW w:w="851" w:type="dxa"/>
                  <w:tcBorders>
                    <w:top w:val="single" w:color="auto" w:sz="4" w:space="0"/>
                    <w:left w:val="single" w:color="auto" w:sz="4" w:space="0"/>
                    <w:bottom w:val="single" w:color="auto" w:sz="8" w:space="0"/>
                    <w:right w:val="single" w:color="auto" w:sz="4" w:space="0"/>
                  </w:tcBorders>
                  <w:vAlign w:val="center"/>
                </w:tcPr>
                <w:p>
                  <w:pPr>
                    <w:jc w:val="center"/>
                    <w:rPr>
                      <w:b/>
                      <w:kern w:val="0"/>
                      <w:sz w:val="21"/>
                      <w:szCs w:val="21"/>
                    </w:rPr>
                  </w:pPr>
                  <w:r>
                    <w:rPr>
                      <w:rFonts w:hAnsi="宋体"/>
                      <w:b/>
                      <w:kern w:val="0"/>
                      <w:sz w:val="21"/>
                      <w:szCs w:val="21"/>
                    </w:rPr>
                    <w:t>中</w:t>
                  </w:r>
                </w:p>
              </w:tc>
              <w:tc>
                <w:tcPr>
                  <w:tcW w:w="850" w:type="dxa"/>
                  <w:tcBorders>
                    <w:top w:val="single" w:color="auto" w:sz="4" w:space="0"/>
                    <w:left w:val="single" w:color="auto" w:sz="4" w:space="0"/>
                    <w:bottom w:val="single" w:color="auto" w:sz="8" w:space="0"/>
                    <w:right w:val="single" w:color="auto" w:sz="4" w:space="0"/>
                  </w:tcBorders>
                  <w:vAlign w:val="center"/>
                </w:tcPr>
                <w:p>
                  <w:pPr>
                    <w:jc w:val="center"/>
                    <w:rPr>
                      <w:b/>
                      <w:kern w:val="0"/>
                      <w:sz w:val="21"/>
                      <w:szCs w:val="21"/>
                    </w:rPr>
                  </w:pPr>
                  <w:r>
                    <w:rPr>
                      <w:rFonts w:hAnsi="宋体"/>
                      <w:b/>
                      <w:kern w:val="0"/>
                      <w:sz w:val="21"/>
                      <w:szCs w:val="21"/>
                    </w:rPr>
                    <w:t>小</w:t>
                  </w:r>
                </w:p>
              </w:tc>
              <w:tc>
                <w:tcPr>
                  <w:tcW w:w="851" w:type="dxa"/>
                  <w:tcBorders>
                    <w:top w:val="single" w:color="auto" w:sz="4" w:space="0"/>
                    <w:left w:val="single" w:color="auto" w:sz="4" w:space="0"/>
                    <w:bottom w:val="single" w:color="auto" w:sz="8" w:space="0"/>
                    <w:right w:val="single" w:color="auto" w:sz="4" w:space="0"/>
                  </w:tcBorders>
                  <w:vAlign w:val="center"/>
                </w:tcPr>
                <w:p>
                  <w:pPr>
                    <w:jc w:val="center"/>
                    <w:rPr>
                      <w:b/>
                      <w:kern w:val="0"/>
                      <w:sz w:val="21"/>
                      <w:szCs w:val="21"/>
                    </w:rPr>
                  </w:pPr>
                  <w:r>
                    <w:rPr>
                      <w:rFonts w:hAnsi="宋体"/>
                      <w:b/>
                      <w:kern w:val="0"/>
                      <w:sz w:val="21"/>
                      <w:szCs w:val="21"/>
                    </w:rPr>
                    <w:t>大</w:t>
                  </w:r>
                </w:p>
              </w:tc>
              <w:tc>
                <w:tcPr>
                  <w:tcW w:w="850" w:type="dxa"/>
                  <w:tcBorders>
                    <w:top w:val="single" w:color="auto" w:sz="4" w:space="0"/>
                    <w:left w:val="single" w:color="auto" w:sz="4" w:space="0"/>
                    <w:bottom w:val="single" w:color="auto" w:sz="8" w:space="0"/>
                    <w:right w:val="single" w:color="auto" w:sz="4" w:space="0"/>
                  </w:tcBorders>
                  <w:vAlign w:val="center"/>
                </w:tcPr>
                <w:p>
                  <w:pPr>
                    <w:jc w:val="center"/>
                    <w:rPr>
                      <w:b/>
                      <w:kern w:val="0"/>
                      <w:sz w:val="21"/>
                      <w:szCs w:val="21"/>
                    </w:rPr>
                  </w:pPr>
                  <w:r>
                    <w:rPr>
                      <w:rFonts w:hAnsi="宋体"/>
                      <w:b/>
                      <w:kern w:val="0"/>
                      <w:sz w:val="21"/>
                      <w:szCs w:val="21"/>
                    </w:rPr>
                    <w:t>中</w:t>
                  </w:r>
                </w:p>
              </w:tc>
              <w:tc>
                <w:tcPr>
                  <w:tcW w:w="851" w:type="dxa"/>
                  <w:tcBorders>
                    <w:top w:val="single" w:color="auto" w:sz="4" w:space="0"/>
                    <w:left w:val="single" w:color="auto" w:sz="4" w:space="0"/>
                    <w:bottom w:val="single" w:color="auto" w:sz="8" w:space="0"/>
                    <w:right w:val="single" w:color="auto" w:sz="4" w:space="0"/>
                  </w:tcBorders>
                  <w:vAlign w:val="center"/>
                </w:tcPr>
                <w:p>
                  <w:pPr>
                    <w:jc w:val="center"/>
                    <w:rPr>
                      <w:b/>
                      <w:kern w:val="0"/>
                      <w:sz w:val="21"/>
                      <w:szCs w:val="21"/>
                    </w:rPr>
                  </w:pPr>
                  <w:r>
                    <w:rPr>
                      <w:rFonts w:hAnsi="宋体"/>
                      <w:b/>
                      <w:kern w:val="0"/>
                      <w:sz w:val="21"/>
                      <w:szCs w:val="21"/>
                    </w:rPr>
                    <w:t>小</w:t>
                  </w:r>
                </w:p>
              </w:tc>
              <w:tc>
                <w:tcPr>
                  <w:tcW w:w="850" w:type="dxa"/>
                  <w:tcBorders>
                    <w:top w:val="single" w:color="auto" w:sz="4" w:space="0"/>
                    <w:left w:val="single" w:color="auto" w:sz="4" w:space="0"/>
                    <w:bottom w:val="single" w:color="auto" w:sz="8" w:space="0"/>
                    <w:right w:val="single" w:color="auto" w:sz="4" w:space="0"/>
                  </w:tcBorders>
                  <w:vAlign w:val="center"/>
                </w:tcPr>
                <w:p>
                  <w:pPr>
                    <w:jc w:val="center"/>
                    <w:rPr>
                      <w:b/>
                      <w:kern w:val="0"/>
                      <w:sz w:val="21"/>
                      <w:szCs w:val="21"/>
                    </w:rPr>
                  </w:pPr>
                  <w:r>
                    <w:rPr>
                      <w:rFonts w:hAnsi="宋体"/>
                      <w:b/>
                      <w:kern w:val="0"/>
                      <w:sz w:val="21"/>
                      <w:szCs w:val="21"/>
                    </w:rPr>
                    <w:t>大</w:t>
                  </w:r>
                </w:p>
              </w:tc>
              <w:tc>
                <w:tcPr>
                  <w:tcW w:w="851" w:type="dxa"/>
                  <w:tcBorders>
                    <w:top w:val="single" w:color="auto" w:sz="4" w:space="0"/>
                    <w:left w:val="single" w:color="auto" w:sz="4" w:space="0"/>
                    <w:bottom w:val="single" w:color="auto" w:sz="8" w:space="0"/>
                    <w:right w:val="single" w:color="auto" w:sz="4" w:space="0"/>
                  </w:tcBorders>
                  <w:vAlign w:val="center"/>
                </w:tcPr>
                <w:p>
                  <w:pPr>
                    <w:jc w:val="center"/>
                    <w:rPr>
                      <w:b/>
                      <w:kern w:val="0"/>
                      <w:sz w:val="21"/>
                      <w:szCs w:val="21"/>
                    </w:rPr>
                  </w:pPr>
                  <w:r>
                    <w:rPr>
                      <w:rFonts w:hAnsi="宋体"/>
                      <w:b/>
                      <w:kern w:val="0"/>
                      <w:sz w:val="21"/>
                      <w:szCs w:val="21"/>
                    </w:rPr>
                    <w:t>中</w:t>
                  </w:r>
                </w:p>
              </w:tc>
              <w:tc>
                <w:tcPr>
                  <w:tcW w:w="742" w:type="dxa"/>
                  <w:tcBorders>
                    <w:top w:val="single" w:color="auto" w:sz="4" w:space="0"/>
                    <w:left w:val="single" w:color="auto" w:sz="4" w:space="0"/>
                    <w:bottom w:val="single" w:color="auto" w:sz="8" w:space="0"/>
                    <w:right w:val="nil"/>
                  </w:tcBorders>
                  <w:vAlign w:val="center"/>
                </w:tcPr>
                <w:p>
                  <w:pPr>
                    <w:jc w:val="center"/>
                    <w:rPr>
                      <w:b/>
                      <w:kern w:val="0"/>
                      <w:sz w:val="21"/>
                      <w:szCs w:val="21"/>
                    </w:rPr>
                  </w:pPr>
                  <w:r>
                    <w:rPr>
                      <w:rFonts w:hAnsi="宋体"/>
                      <w:b/>
                      <w:kern w:val="0"/>
                      <w:sz w:val="21"/>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6" w:type="dxa"/>
                  <w:tcBorders>
                    <w:top w:val="single" w:color="auto" w:sz="8" w:space="0"/>
                    <w:left w:val="nil"/>
                    <w:bottom w:val="single" w:color="auto" w:sz="4" w:space="0"/>
                    <w:right w:val="single" w:color="auto" w:sz="4" w:space="0"/>
                  </w:tcBorders>
                  <w:vAlign w:val="center"/>
                </w:tcPr>
                <w:p>
                  <w:pPr>
                    <w:jc w:val="center"/>
                    <w:rPr>
                      <w:kern w:val="0"/>
                      <w:sz w:val="21"/>
                      <w:szCs w:val="21"/>
                    </w:rPr>
                  </w:pPr>
                  <w:r>
                    <w:rPr>
                      <w:rFonts w:hAnsi="宋体"/>
                      <w:kern w:val="0"/>
                      <w:sz w:val="21"/>
                      <w:szCs w:val="21"/>
                    </w:rPr>
                    <w:t>敏感</w:t>
                  </w:r>
                </w:p>
              </w:tc>
              <w:tc>
                <w:tcPr>
                  <w:tcW w:w="850" w:type="dxa"/>
                  <w:tcBorders>
                    <w:top w:val="single" w:color="auto" w:sz="8"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一级</w:t>
                  </w:r>
                </w:p>
              </w:tc>
              <w:tc>
                <w:tcPr>
                  <w:tcW w:w="851" w:type="dxa"/>
                  <w:tcBorders>
                    <w:top w:val="single" w:color="auto" w:sz="8"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一级</w:t>
                  </w:r>
                </w:p>
              </w:tc>
              <w:tc>
                <w:tcPr>
                  <w:tcW w:w="850" w:type="dxa"/>
                  <w:tcBorders>
                    <w:top w:val="single" w:color="auto" w:sz="8"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一级</w:t>
                  </w:r>
                </w:p>
              </w:tc>
              <w:tc>
                <w:tcPr>
                  <w:tcW w:w="851" w:type="dxa"/>
                  <w:tcBorders>
                    <w:top w:val="single" w:color="auto" w:sz="8"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二级</w:t>
                  </w:r>
                </w:p>
              </w:tc>
              <w:tc>
                <w:tcPr>
                  <w:tcW w:w="850" w:type="dxa"/>
                  <w:tcBorders>
                    <w:top w:val="single" w:color="auto" w:sz="8"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二级</w:t>
                  </w:r>
                </w:p>
              </w:tc>
              <w:tc>
                <w:tcPr>
                  <w:tcW w:w="851" w:type="dxa"/>
                  <w:tcBorders>
                    <w:top w:val="single" w:color="auto" w:sz="8"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二级</w:t>
                  </w:r>
                </w:p>
              </w:tc>
              <w:tc>
                <w:tcPr>
                  <w:tcW w:w="850" w:type="dxa"/>
                  <w:tcBorders>
                    <w:top w:val="single" w:color="auto" w:sz="8"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三级</w:t>
                  </w:r>
                </w:p>
              </w:tc>
              <w:tc>
                <w:tcPr>
                  <w:tcW w:w="851" w:type="dxa"/>
                  <w:tcBorders>
                    <w:top w:val="single" w:color="auto" w:sz="8"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三级</w:t>
                  </w:r>
                </w:p>
              </w:tc>
              <w:tc>
                <w:tcPr>
                  <w:tcW w:w="742" w:type="dxa"/>
                  <w:tcBorders>
                    <w:top w:val="single" w:color="auto" w:sz="8" w:space="0"/>
                    <w:left w:val="single" w:color="auto" w:sz="4" w:space="0"/>
                    <w:bottom w:val="single" w:color="auto" w:sz="4" w:space="0"/>
                    <w:right w:val="nil"/>
                  </w:tcBorders>
                  <w:vAlign w:val="center"/>
                </w:tcPr>
                <w:p>
                  <w:pPr>
                    <w:jc w:val="center"/>
                    <w:rPr>
                      <w:kern w:val="0"/>
                      <w:sz w:val="21"/>
                      <w:szCs w:val="21"/>
                    </w:rPr>
                  </w:pPr>
                  <w:r>
                    <w:rPr>
                      <w:rFonts w:hAnsi="宋体"/>
                      <w:kern w:val="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6" w:type="dxa"/>
                  <w:tcBorders>
                    <w:top w:val="single" w:color="auto" w:sz="4" w:space="0"/>
                    <w:left w:val="nil"/>
                    <w:bottom w:val="single" w:color="auto" w:sz="4" w:space="0"/>
                    <w:right w:val="single" w:color="auto" w:sz="4" w:space="0"/>
                  </w:tcBorders>
                  <w:vAlign w:val="center"/>
                </w:tcPr>
                <w:p>
                  <w:pPr>
                    <w:jc w:val="center"/>
                    <w:rPr>
                      <w:kern w:val="0"/>
                      <w:sz w:val="21"/>
                      <w:szCs w:val="21"/>
                    </w:rPr>
                  </w:pPr>
                  <w:r>
                    <w:rPr>
                      <w:rFonts w:hAnsi="宋体"/>
                      <w:kern w:val="0"/>
                      <w:sz w:val="21"/>
                      <w:szCs w:val="21"/>
                    </w:rPr>
                    <w:t>较敏感</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一级</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一级</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二级</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二级</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二级</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三级</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三级</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三级</w:t>
                  </w:r>
                </w:p>
              </w:tc>
              <w:tc>
                <w:tcPr>
                  <w:tcW w:w="742" w:type="dxa"/>
                  <w:tcBorders>
                    <w:top w:val="single" w:color="auto" w:sz="4" w:space="0"/>
                    <w:left w:val="single" w:color="auto" w:sz="4" w:space="0"/>
                    <w:bottom w:val="single" w:color="auto" w:sz="4" w:space="0"/>
                    <w:right w:val="nil"/>
                  </w:tcBorders>
                  <w:vAlign w:val="center"/>
                </w:tcPr>
                <w:p>
                  <w:pPr>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6" w:type="dxa"/>
                  <w:tcBorders>
                    <w:top w:val="single" w:color="auto" w:sz="4" w:space="0"/>
                    <w:left w:val="nil"/>
                    <w:bottom w:val="single" w:color="auto" w:sz="4" w:space="0"/>
                    <w:right w:val="single" w:color="auto" w:sz="4" w:space="0"/>
                  </w:tcBorders>
                  <w:vAlign w:val="center"/>
                </w:tcPr>
                <w:p>
                  <w:pPr>
                    <w:jc w:val="center"/>
                    <w:rPr>
                      <w:kern w:val="0"/>
                      <w:sz w:val="21"/>
                      <w:szCs w:val="21"/>
                    </w:rPr>
                  </w:pPr>
                  <w:r>
                    <w:rPr>
                      <w:rFonts w:hAnsi="宋体"/>
                      <w:kern w:val="0"/>
                      <w:sz w:val="21"/>
                      <w:szCs w:val="21"/>
                    </w:rPr>
                    <w:t>不敏感</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一级</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二级</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二级</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二级</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三级</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三级</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rFonts w:hAnsi="宋体"/>
                      <w:kern w:val="0"/>
                      <w:sz w:val="21"/>
                      <w:szCs w:val="21"/>
                    </w:rPr>
                    <w:t>三级</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kern w:val="0"/>
                      <w:sz w:val="21"/>
                      <w:szCs w:val="21"/>
                    </w:rPr>
                  </w:pPr>
                  <w:r>
                    <w:rPr>
                      <w:kern w:val="0"/>
                      <w:sz w:val="21"/>
                      <w:szCs w:val="21"/>
                    </w:rPr>
                    <w:t>-</w:t>
                  </w:r>
                </w:p>
              </w:tc>
              <w:tc>
                <w:tcPr>
                  <w:tcW w:w="742" w:type="dxa"/>
                  <w:tcBorders>
                    <w:top w:val="single" w:color="auto" w:sz="4" w:space="0"/>
                    <w:left w:val="single" w:color="auto" w:sz="4" w:space="0"/>
                    <w:bottom w:val="single" w:color="auto" w:sz="4" w:space="0"/>
                    <w:right w:val="nil"/>
                  </w:tcBorders>
                  <w:vAlign w:val="center"/>
                </w:tcPr>
                <w:p>
                  <w:pPr>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72" w:type="dxa"/>
                  <w:gridSpan w:val="10"/>
                  <w:tcBorders>
                    <w:top w:val="single" w:color="auto" w:sz="4" w:space="0"/>
                    <w:left w:val="nil"/>
                    <w:bottom w:val="single" w:color="auto" w:sz="8" w:space="0"/>
                    <w:right w:val="nil"/>
                  </w:tcBorders>
                  <w:vAlign w:val="center"/>
                </w:tcPr>
                <w:p>
                  <w:pPr>
                    <w:jc w:val="left"/>
                    <w:rPr>
                      <w:kern w:val="0"/>
                      <w:sz w:val="21"/>
                      <w:szCs w:val="21"/>
                    </w:rPr>
                  </w:pPr>
                  <w:r>
                    <w:rPr>
                      <w:kern w:val="0"/>
                      <w:sz w:val="21"/>
                      <w:szCs w:val="21"/>
                    </w:rPr>
                    <w:t xml:space="preserve">  </w:t>
                  </w:r>
                  <w:r>
                    <w:rPr>
                      <w:rFonts w:hAnsi="宋体"/>
                      <w:kern w:val="0"/>
                      <w:sz w:val="21"/>
                      <w:szCs w:val="21"/>
                    </w:rPr>
                    <w:t>注：</w:t>
                  </w:r>
                  <w:r>
                    <w:rPr>
                      <w:kern w:val="0"/>
                      <w:sz w:val="21"/>
                      <w:szCs w:val="21"/>
                    </w:rPr>
                    <w:t>“-”</w:t>
                  </w:r>
                  <w:r>
                    <w:rPr>
                      <w:rFonts w:hAnsi="宋体"/>
                      <w:kern w:val="0"/>
                      <w:sz w:val="21"/>
                      <w:szCs w:val="21"/>
                    </w:rPr>
                    <w:t>表示可不开展土壤环境影响评价工作。</w:t>
                  </w:r>
                </w:p>
              </w:tc>
            </w:tr>
          </w:tbl>
          <w:p>
            <w:pPr>
              <w:spacing w:line="440" w:lineRule="exact"/>
              <w:ind w:firstLine="512" w:firstLineChars="200"/>
              <w:rPr>
                <w:spacing w:val="8"/>
                <w:sz w:val="24"/>
                <w:szCs w:val="22"/>
              </w:rPr>
            </w:pPr>
            <w:r>
              <w:rPr>
                <w:rFonts w:hint="eastAsia"/>
                <w:spacing w:val="8"/>
                <w:sz w:val="24"/>
                <w:szCs w:val="22"/>
              </w:rPr>
              <w:t>本项目的项目类别为</w:t>
            </w:r>
            <w:r>
              <w:rPr>
                <w:spacing w:val="8"/>
                <w:sz w:val="24"/>
                <w:szCs w:val="22"/>
              </w:rPr>
              <w:t>Ⅲ</w:t>
            </w:r>
            <w:r>
              <w:rPr>
                <w:rFonts w:hint="eastAsia"/>
                <w:spacing w:val="8"/>
                <w:sz w:val="24"/>
                <w:szCs w:val="22"/>
              </w:rPr>
              <w:t>类、占地规模为小型规模、敏感程度为敏感，由上表可知，</w:t>
            </w:r>
            <w:r>
              <w:rPr>
                <w:spacing w:val="8"/>
                <w:sz w:val="24"/>
                <w:szCs w:val="22"/>
              </w:rPr>
              <w:t>本项目土壤环境影响评价工作等级为三级</w:t>
            </w:r>
            <w:r>
              <w:rPr>
                <w:rFonts w:hint="eastAsia"/>
                <w:spacing w:val="8"/>
                <w:sz w:val="24"/>
                <w:szCs w:val="22"/>
              </w:rPr>
              <w:t>。</w:t>
            </w:r>
          </w:p>
          <w:p>
            <w:pPr>
              <w:spacing w:line="440" w:lineRule="exact"/>
              <w:ind w:firstLine="512" w:firstLineChars="200"/>
              <w:rPr>
                <w:spacing w:val="8"/>
                <w:sz w:val="24"/>
                <w:szCs w:val="22"/>
              </w:rPr>
            </w:pPr>
            <w:r>
              <w:rPr>
                <w:spacing w:val="8"/>
                <w:sz w:val="24"/>
                <w:szCs w:val="22"/>
              </w:rPr>
              <w:t>本项目属于污染影响性项目</w:t>
            </w:r>
            <w:r>
              <w:rPr>
                <w:rFonts w:hint="eastAsia"/>
                <w:spacing w:val="8"/>
                <w:sz w:val="24"/>
                <w:szCs w:val="22"/>
              </w:rPr>
              <w:t>，</w:t>
            </w:r>
            <w:r>
              <w:rPr>
                <w:spacing w:val="8"/>
                <w:sz w:val="24"/>
                <w:szCs w:val="22"/>
              </w:rPr>
              <w:t>土壤环境影响评价工作等级为三级</w:t>
            </w:r>
            <w:r>
              <w:rPr>
                <w:rFonts w:hint="eastAsia"/>
                <w:spacing w:val="8"/>
                <w:sz w:val="24"/>
                <w:szCs w:val="22"/>
              </w:rPr>
              <w:t>，</w:t>
            </w:r>
            <w:r>
              <w:rPr>
                <w:rFonts w:hint="eastAsia"/>
                <w:sz w:val="24"/>
              </w:rPr>
              <w:t>根据《环境影响评价技术导则 土壤环境（试行）》（HJ 964-2018）要求，三级评价现状调查范围为占地范围内及占地范围外0.05km范围内，三级评价可采用定性描述或类比分析法进行预测。</w:t>
            </w:r>
          </w:p>
          <w:p>
            <w:pPr>
              <w:spacing w:line="440" w:lineRule="exact"/>
              <w:ind w:firstLine="480" w:firstLineChars="200"/>
              <w:rPr>
                <w:sz w:val="24"/>
              </w:rPr>
            </w:pPr>
            <w:r>
              <w:rPr>
                <w:rFonts w:hint="eastAsia"/>
                <w:sz w:val="24"/>
              </w:rPr>
              <w:t>5.2 土壤环境质量现状调查</w:t>
            </w:r>
          </w:p>
          <w:p>
            <w:pPr>
              <w:spacing w:line="440" w:lineRule="exact"/>
              <w:ind w:firstLine="480" w:firstLineChars="200"/>
              <w:rPr>
                <w:sz w:val="24"/>
              </w:rPr>
            </w:pPr>
            <w:r>
              <w:rPr>
                <w:rFonts w:hint="eastAsia"/>
                <w:sz w:val="24"/>
              </w:rPr>
              <w:t>根据《环境影响评价技术导则 土壤环境（试行）》（HJ 964-2018），本项目属于污染影响型项目，评价等级为三级，因此本次工程在厂区占地范围内共设置了 3 个土壤监测点位（3个表层样点）。</w:t>
            </w:r>
            <w:r>
              <w:rPr>
                <w:sz w:val="24"/>
              </w:rPr>
              <w:t>该企业委托</w:t>
            </w:r>
            <w:r>
              <w:rPr>
                <w:rFonts w:hint="eastAsia"/>
                <w:sz w:val="24"/>
              </w:rPr>
              <w:t>河南松筠检测技术有限公司</w:t>
            </w:r>
            <w:r>
              <w:rPr>
                <w:sz w:val="24"/>
              </w:rPr>
              <w:t>于</w:t>
            </w:r>
            <w:r>
              <w:rPr>
                <w:rFonts w:hint="eastAsia"/>
                <w:sz w:val="24"/>
              </w:rPr>
              <w:t>2019年07月30日在该厂区内进行了土壤采样及监测，检测报告见附件，监测点位、监测因子、监测频次见下表。</w:t>
            </w:r>
          </w:p>
          <w:p>
            <w:pPr>
              <w:adjustRightInd w:val="0"/>
              <w:snapToGrid w:val="0"/>
              <w:spacing w:line="440" w:lineRule="exact"/>
              <w:ind w:firstLine="482" w:firstLineChars="200"/>
              <w:jc w:val="center"/>
              <w:rPr>
                <w:rFonts w:hint="eastAsia"/>
                <w:b/>
                <w:bCs/>
                <w:sz w:val="24"/>
              </w:rPr>
            </w:pPr>
          </w:p>
          <w:p>
            <w:pPr>
              <w:adjustRightInd w:val="0"/>
              <w:snapToGrid w:val="0"/>
              <w:spacing w:line="440" w:lineRule="exact"/>
              <w:ind w:firstLine="482" w:firstLineChars="200"/>
              <w:jc w:val="center"/>
              <w:rPr>
                <w:rFonts w:hint="eastAsia"/>
                <w:b/>
                <w:bCs/>
                <w:sz w:val="24"/>
              </w:rPr>
            </w:pPr>
          </w:p>
          <w:p>
            <w:pPr>
              <w:adjustRightInd w:val="0"/>
              <w:snapToGrid w:val="0"/>
              <w:spacing w:line="440" w:lineRule="exact"/>
              <w:ind w:firstLine="482" w:firstLineChars="200"/>
              <w:jc w:val="center"/>
              <w:rPr>
                <w:b/>
                <w:bCs/>
                <w:sz w:val="24"/>
              </w:rPr>
            </w:pPr>
            <w:r>
              <w:rPr>
                <w:b/>
                <w:bCs/>
                <w:sz w:val="24"/>
              </w:rPr>
              <w:t>表</w:t>
            </w:r>
            <w:r>
              <w:rPr>
                <w:rFonts w:hint="eastAsia"/>
                <w:b/>
                <w:bCs/>
                <w:sz w:val="24"/>
              </w:rPr>
              <w:t>42</w:t>
            </w:r>
            <w:r>
              <w:rPr>
                <w:b/>
                <w:sz w:val="30"/>
              </w:rPr>
              <w:t xml:space="preserve">     </w:t>
            </w:r>
            <w:r>
              <w:rPr>
                <w:rFonts w:hint="eastAsia"/>
                <w:b/>
                <w:sz w:val="30"/>
              </w:rPr>
              <w:t xml:space="preserve"> </w:t>
            </w:r>
            <w:r>
              <w:rPr>
                <w:b/>
                <w:bCs/>
                <w:sz w:val="24"/>
              </w:rPr>
              <w:t>监测点位、监测</w:t>
            </w:r>
            <w:r>
              <w:rPr>
                <w:rFonts w:hint="eastAsia"/>
                <w:b/>
                <w:bCs/>
                <w:sz w:val="24"/>
              </w:rPr>
              <w:t>因子</w:t>
            </w:r>
            <w:r>
              <w:rPr>
                <w:b/>
                <w:bCs/>
                <w:sz w:val="24"/>
              </w:rPr>
              <w:t>、监测频次一览表</w:t>
            </w:r>
          </w:p>
          <w:tbl>
            <w:tblPr>
              <w:tblStyle w:val="16"/>
              <w:tblW w:w="8924"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2473"/>
              <w:gridCol w:w="3774"/>
              <w:gridCol w:w="153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46" w:type="dxa"/>
                  <w:tcBorders>
                    <w:top w:val="single" w:color="auto" w:sz="8" w:space="0"/>
                    <w:bottom w:val="single" w:color="auto" w:sz="8" w:space="0"/>
                    <w:tl2br w:val="nil"/>
                    <w:tr2bl w:val="nil"/>
                  </w:tcBorders>
                  <w:vAlign w:val="center"/>
                </w:tcPr>
                <w:p>
                  <w:pPr>
                    <w:adjustRightInd w:val="0"/>
                    <w:snapToGrid w:val="0"/>
                    <w:jc w:val="center"/>
                    <w:rPr>
                      <w:b/>
                      <w:bCs/>
                      <w:sz w:val="21"/>
                      <w:szCs w:val="21"/>
                    </w:rPr>
                  </w:pPr>
                  <w:r>
                    <w:rPr>
                      <w:b/>
                      <w:bCs/>
                      <w:sz w:val="21"/>
                      <w:szCs w:val="21"/>
                    </w:rPr>
                    <w:t>检测类别</w:t>
                  </w:r>
                </w:p>
              </w:tc>
              <w:tc>
                <w:tcPr>
                  <w:tcW w:w="2473" w:type="dxa"/>
                  <w:tcBorders>
                    <w:top w:val="single" w:color="auto" w:sz="8" w:space="0"/>
                    <w:bottom w:val="single" w:color="auto" w:sz="8" w:space="0"/>
                    <w:tl2br w:val="nil"/>
                    <w:tr2bl w:val="nil"/>
                  </w:tcBorders>
                  <w:vAlign w:val="center"/>
                </w:tcPr>
                <w:p>
                  <w:pPr>
                    <w:adjustRightInd w:val="0"/>
                    <w:snapToGrid w:val="0"/>
                    <w:jc w:val="center"/>
                    <w:rPr>
                      <w:b/>
                      <w:bCs/>
                      <w:sz w:val="21"/>
                      <w:szCs w:val="21"/>
                    </w:rPr>
                  </w:pPr>
                  <w:r>
                    <w:rPr>
                      <w:b/>
                      <w:bCs/>
                      <w:sz w:val="21"/>
                      <w:szCs w:val="21"/>
                    </w:rPr>
                    <w:t>采样点位</w:t>
                  </w:r>
                </w:p>
              </w:tc>
              <w:tc>
                <w:tcPr>
                  <w:tcW w:w="3774" w:type="dxa"/>
                  <w:tcBorders>
                    <w:top w:val="single" w:color="auto" w:sz="8" w:space="0"/>
                    <w:bottom w:val="single" w:color="auto" w:sz="8" w:space="0"/>
                    <w:tl2br w:val="nil"/>
                    <w:tr2bl w:val="nil"/>
                  </w:tcBorders>
                  <w:vAlign w:val="center"/>
                </w:tcPr>
                <w:p>
                  <w:pPr>
                    <w:adjustRightInd w:val="0"/>
                    <w:snapToGrid w:val="0"/>
                    <w:jc w:val="center"/>
                    <w:rPr>
                      <w:b/>
                      <w:bCs/>
                      <w:sz w:val="21"/>
                      <w:szCs w:val="21"/>
                    </w:rPr>
                  </w:pPr>
                  <w:r>
                    <w:rPr>
                      <w:b/>
                      <w:bCs/>
                      <w:sz w:val="21"/>
                      <w:szCs w:val="21"/>
                    </w:rPr>
                    <w:t>检测项目</w:t>
                  </w:r>
                </w:p>
              </w:tc>
              <w:tc>
                <w:tcPr>
                  <w:tcW w:w="1531" w:type="dxa"/>
                  <w:tcBorders>
                    <w:top w:val="single" w:color="auto" w:sz="8" w:space="0"/>
                    <w:bottom w:val="single" w:color="auto" w:sz="8" w:space="0"/>
                    <w:tl2br w:val="nil"/>
                    <w:tr2bl w:val="nil"/>
                  </w:tcBorders>
                  <w:vAlign w:val="center"/>
                </w:tcPr>
                <w:p>
                  <w:pPr>
                    <w:adjustRightInd w:val="0"/>
                    <w:snapToGrid w:val="0"/>
                    <w:jc w:val="center"/>
                    <w:rPr>
                      <w:b/>
                      <w:bCs/>
                      <w:sz w:val="21"/>
                      <w:szCs w:val="21"/>
                    </w:rPr>
                  </w:pPr>
                  <w:r>
                    <w:rPr>
                      <w:b/>
                      <w:bCs/>
                      <w:sz w:val="21"/>
                      <w:szCs w:val="21"/>
                    </w:rPr>
                    <w:t>检测频次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46" w:type="dxa"/>
                  <w:vMerge w:val="restart"/>
                  <w:tcBorders>
                    <w:top w:val="single" w:color="auto" w:sz="8" w:space="0"/>
                    <w:tl2br w:val="nil"/>
                    <w:tr2bl w:val="nil"/>
                  </w:tcBorders>
                  <w:vAlign w:val="center"/>
                </w:tcPr>
                <w:p>
                  <w:pPr>
                    <w:adjustRightInd w:val="0"/>
                    <w:snapToGrid w:val="0"/>
                    <w:jc w:val="center"/>
                    <w:rPr>
                      <w:sz w:val="21"/>
                      <w:szCs w:val="21"/>
                    </w:rPr>
                  </w:pPr>
                  <w:r>
                    <w:rPr>
                      <w:sz w:val="21"/>
                      <w:szCs w:val="21"/>
                    </w:rPr>
                    <w:t>土壤</w:t>
                  </w:r>
                </w:p>
              </w:tc>
              <w:tc>
                <w:tcPr>
                  <w:tcW w:w="2473" w:type="dxa"/>
                  <w:tcBorders>
                    <w:top w:val="single" w:color="auto" w:sz="8" w:space="0"/>
                    <w:tl2br w:val="nil"/>
                    <w:tr2bl w:val="nil"/>
                  </w:tcBorders>
                  <w:vAlign w:val="center"/>
                </w:tcPr>
                <w:p>
                  <w:pPr>
                    <w:adjustRightInd w:val="0"/>
                    <w:snapToGrid w:val="0"/>
                    <w:jc w:val="center"/>
                    <w:rPr>
                      <w:sz w:val="21"/>
                      <w:szCs w:val="21"/>
                    </w:rPr>
                  </w:pPr>
                  <w:r>
                    <w:rPr>
                      <w:sz w:val="21"/>
                      <w:szCs w:val="21"/>
                    </w:rPr>
                    <w:t>1#厂界内西北</w:t>
                  </w:r>
                  <w:r>
                    <w:rPr>
                      <w:rFonts w:hint="eastAsia"/>
                      <w:sz w:val="21"/>
                      <w:szCs w:val="21"/>
                    </w:rPr>
                    <w:t>（表层样）</w:t>
                  </w:r>
                </w:p>
              </w:tc>
              <w:tc>
                <w:tcPr>
                  <w:tcW w:w="3774" w:type="dxa"/>
                  <w:tcBorders>
                    <w:top w:val="single" w:color="auto" w:sz="8" w:space="0"/>
                    <w:tl2br w:val="nil"/>
                    <w:tr2bl w:val="nil"/>
                  </w:tcBorders>
                  <w:vAlign w:val="center"/>
                </w:tcPr>
                <w:p>
                  <w:pPr>
                    <w:adjustRightInd w:val="0"/>
                    <w:snapToGrid w:val="0"/>
                    <w:jc w:val="center"/>
                    <w:rPr>
                      <w:sz w:val="21"/>
                      <w:szCs w:val="21"/>
                    </w:rPr>
                  </w:pPr>
                  <w:r>
                    <w:rPr>
                      <w:sz w:val="21"/>
                      <w:szCs w:val="21"/>
                    </w:rPr>
                    <w:t>镉、汞、砷、铅、六价铬、铜、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总石油烃</w:t>
                  </w:r>
                  <w:r>
                    <w:rPr>
                      <w:rFonts w:hint="eastAsia"/>
                      <w:sz w:val="21"/>
                      <w:szCs w:val="21"/>
                    </w:rPr>
                    <w:t>、pH值</w:t>
                  </w:r>
                </w:p>
              </w:tc>
              <w:tc>
                <w:tcPr>
                  <w:tcW w:w="1531" w:type="dxa"/>
                  <w:vMerge w:val="restart"/>
                  <w:tcBorders>
                    <w:top w:val="single" w:color="auto" w:sz="8" w:space="0"/>
                    <w:tl2br w:val="nil"/>
                    <w:tr2bl w:val="nil"/>
                  </w:tcBorders>
                  <w:vAlign w:val="center"/>
                </w:tcPr>
                <w:p>
                  <w:pPr>
                    <w:adjustRightInd w:val="0"/>
                    <w:snapToGrid w:val="0"/>
                    <w:jc w:val="center"/>
                    <w:rPr>
                      <w:sz w:val="21"/>
                      <w:szCs w:val="21"/>
                    </w:rPr>
                  </w:pPr>
                  <w:r>
                    <w:rPr>
                      <w:sz w:val="21"/>
                      <w:szCs w:val="21"/>
                    </w:rPr>
                    <w:t>检测1天，</w:t>
                  </w:r>
                </w:p>
                <w:p>
                  <w:pPr>
                    <w:adjustRightInd w:val="0"/>
                    <w:snapToGrid w:val="0"/>
                    <w:jc w:val="center"/>
                    <w:rPr>
                      <w:sz w:val="21"/>
                      <w:szCs w:val="21"/>
                    </w:rPr>
                  </w:pPr>
                  <w:r>
                    <w:rPr>
                      <w:sz w:val="21"/>
                      <w:szCs w:val="21"/>
                    </w:rPr>
                    <w:t>每天1次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46" w:type="dxa"/>
                  <w:vMerge w:val="continue"/>
                  <w:tcBorders>
                    <w:tl2br w:val="nil"/>
                    <w:tr2bl w:val="nil"/>
                  </w:tcBorders>
                  <w:vAlign w:val="center"/>
                </w:tcPr>
                <w:p>
                  <w:pPr>
                    <w:adjustRightInd w:val="0"/>
                    <w:snapToGrid w:val="0"/>
                    <w:jc w:val="center"/>
                    <w:rPr>
                      <w:sz w:val="21"/>
                      <w:szCs w:val="21"/>
                    </w:rPr>
                  </w:pPr>
                </w:p>
              </w:tc>
              <w:tc>
                <w:tcPr>
                  <w:tcW w:w="2473" w:type="dxa"/>
                  <w:tcBorders>
                    <w:tl2br w:val="nil"/>
                    <w:tr2bl w:val="nil"/>
                  </w:tcBorders>
                  <w:vAlign w:val="center"/>
                </w:tcPr>
                <w:p>
                  <w:pPr>
                    <w:adjustRightInd w:val="0"/>
                    <w:snapToGrid w:val="0"/>
                    <w:jc w:val="center"/>
                    <w:rPr>
                      <w:sz w:val="21"/>
                      <w:szCs w:val="21"/>
                    </w:rPr>
                  </w:pPr>
                  <w:r>
                    <w:rPr>
                      <w:sz w:val="21"/>
                      <w:szCs w:val="21"/>
                    </w:rPr>
                    <w:t>2#厂界内东南</w:t>
                  </w:r>
                  <w:r>
                    <w:rPr>
                      <w:rFonts w:hint="eastAsia"/>
                      <w:sz w:val="21"/>
                      <w:szCs w:val="21"/>
                    </w:rPr>
                    <w:t>（表层样）</w:t>
                  </w:r>
                </w:p>
              </w:tc>
              <w:tc>
                <w:tcPr>
                  <w:tcW w:w="3774" w:type="dxa"/>
                  <w:vMerge w:val="restart"/>
                  <w:tcBorders>
                    <w:tl2br w:val="nil"/>
                    <w:tr2bl w:val="nil"/>
                  </w:tcBorders>
                  <w:vAlign w:val="center"/>
                </w:tcPr>
                <w:p>
                  <w:pPr>
                    <w:adjustRightInd w:val="0"/>
                    <w:snapToGrid w:val="0"/>
                    <w:jc w:val="center"/>
                    <w:rPr>
                      <w:sz w:val="21"/>
                      <w:szCs w:val="21"/>
                    </w:rPr>
                  </w:pPr>
                  <w:r>
                    <w:rPr>
                      <w:sz w:val="21"/>
                      <w:szCs w:val="21"/>
                    </w:rPr>
                    <w:t>pH值、总石油烃、铜</w:t>
                  </w:r>
                </w:p>
              </w:tc>
              <w:tc>
                <w:tcPr>
                  <w:tcW w:w="1531" w:type="dxa"/>
                  <w:vMerge w:val="continue"/>
                  <w:tcBorders>
                    <w:tl2br w:val="nil"/>
                    <w:tr2bl w:val="nil"/>
                  </w:tcBorders>
                  <w:vAlign w:val="center"/>
                </w:tcPr>
                <w:p>
                  <w:pPr>
                    <w:adjustRightInd w:val="0"/>
                    <w:snapToGrid w:val="0"/>
                    <w:jc w:val="center"/>
                    <w:rPr>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46" w:type="dxa"/>
                  <w:vMerge w:val="continue"/>
                  <w:tcBorders>
                    <w:tl2br w:val="nil"/>
                    <w:tr2bl w:val="nil"/>
                  </w:tcBorders>
                  <w:vAlign w:val="center"/>
                </w:tcPr>
                <w:p>
                  <w:pPr>
                    <w:adjustRightInd w:val="0"/>
                    <w:snapToGrid w:val="0"/>
                    <w:jc w:val="center"/>
                    <w:rPr>
                      <w:sz w:val="21"/>
                      <w:szCs w:val="21"/>
                    </w:rPr>
                  </w:pPr>
                </w:p>
              </w:tc>
              <w:tc>
                <w:tcPr>
                  <w:tcW w:w="2473" w:type="dxa"/>
                  <w:tcBorders>
                    <w:tl2br w:val="nil"/>
                    <w:tr2bl w:val="nil"/>
                  </w:tcBorders>
                  <w:vAlign w:val="center"/>
                </w:tcPr>
                <w:p>
                  <w:pPr>
                    <w:adjustRightInd w:val="0"/>
                    <w:snapToGrid w:val="0"/>
                    <w:jc w:val="center"/>
                    <w:rPr>
                      <w:sz w:val="21"/>
                      <w:szCs w:val="21"/>
                    </w:rPr>
                  </w:pPr>
                  <w:r>
                    <w:rPr>
                      <w:sz w:val="21"/>
                      <w:szCs w:val="21"/>
                    </w:rPr>
                    <w:t>3#厂界内西南</w:t>
                  </w:r>
                  <w:r>
                    <w:rPr>
                      <w:rFonts w:hint="eastAsia"/>
                      <w:sz w:val="21"/>
                      <w:szCs w:val="21"/>
                    </w:rPr>
                    <w:t>（表层样）</w:t>
                  </w:r>
                </w:p>
              </w:tc>
              <w:tc>
                <w:tcPr>
                  <w:tcW w:w="3774" w:type="dxa"/>
                  <w:vMerge w:val="continue"/>
                  <w:tcBorders>
                    <w:tl2br w:val="nil"/>
                    <w:tr2bl w:val="nil"/>
                  </w:tcBorders>
                  <w:vAlign w:val="center"/>
                </w:tcPr>
                <w:p>
                  <w:pPr>
                    <w:adjustRightInd w:val="0"/>
                    <w:snapToGrid w:val="0"/>
                    <w:jc w:val="center"/>
                    <w:rPr>
                      <w:sz w:val="21"/>
                      <w:szCs w:val="21"/>
                    </w:rPr>
                  </w:pPr>
                </w:p>
              </w:tc>
              <w:tc>
                <w:tcPr>
                  <w:tcW w:w="1531" w:type="dxa"/>
                  <w:vMerge w:val="continue"/>
                  <w:tcBorders>
                    <w:tl2br w:val="nil"/>
                    <w:tr2bl w:val="nil"/>
                  </w:tcBorders>
                  <w:vAlign w:val="center"/>
                </w:tcPr>
                <w:p>
                  <w:pPr>
                    <w:adjustRightInd w:val="0"/>
                    <w:snapToGrid w:val="0"/>
                    <w:jc w:val="center"/>
                    <w:rPr>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4" w:type="dxa"/>
                  <w:gridSpan w:val="4"/>
                  <w:tcBorders>
                    <w:bottom w:val="single" w:color="auto" w:sz="8" w:space="0"/>
                    <w:tl2br w:val="nil"/>
                    <w:tr2bl w:val="nil"/>
                  </w:tcBorders>
                  <w:vAlign w:val="center"/>
                </w:tcPr>
                <w:p>
                  <w:pPr>
                    <w:adjustRightInd w:val="0"/>
                    <w:snapToGrid w:val="0"/>
                    <w:jc w:val="center"/>
                    <w:rPr>
                      <w:sz w:val="21"/>
                      <w:szCs w:val="21"/>
                    </w:rPr>
                  </w:pPr>
                  <w:r>
                    <w:rPr>
                      <w:rFonts w:hint="eastAsia"/>
                      <w:sz w:val="21"/>
                      <w:szCs w:val="21"/>
                    </w:rPr>
                    <w:t>注：表层样仅取0-0.2m1个土样</w:t>
                  </w:r>
                </w:p>
              </w:tc>
            </w:tr>
          </w:tbl>
          <w:p>
            <w:pPr>
              <w:spacing w:line="440" w:lineRule="exact"/>
              <w:ind w:firstLine="480" w:firstLineChars="200"/>
              <w:rPr>
                <w:sz w:val="24"/>
              </w:rPr>
            </w:pPr>
            <w:r>
              <w:rPr>
                <w:rFonts w:hint="eastAsia"/>
                <w:sz w:val="24"/>
              </w:rPr>
              <w:t>检测结果见下表。</w:t>
            </w:r>
          </w:p>
          <w:p>
            <w:pPr>
              <w:spacing w:line="440" w:lineRule="exact"/>
              <w:jc w:val="center"/>
              <w:rPr>
                <w:b/>
                <w:bCs/>
                <w:sz w:val="24"/>
              </w:rPr>
            </w:pPr>
            <w:r>
              <w:rPr>
                <w:b/>
                <w:bCs/>
                <w:sz w:val="24"/>
              </w:rPr>
              <w:t>表</w:t>
            </w:r>
            <w:r>
              <w:rPr>
                <w:rFonts w:hint="eastAsia"/>
                <w:b/>
                <w:bCs/>
                <w:sz w:val="24"/>
              </w:rPr>
              <w:t>43</w:t>
            </w:r>
            <w:r>
              <w:rPr>
                <w:b/>
                <w:bCs/>
                <w:sz w:val="24"/>
              </w:rPr>
              <w:t xml:space="preserve">            </w:t>
            </w:r>
            <w:r>
              <w:rPr>
                <w:rFonts w:hint="eastAsia"/>
                <w:b/>
                <w:bCs/>
                <w:sz w:val="24"/>
              </w:rPr>
              <w:t xml:space="preserve">   1#监测点位</w:t>
            </w:r>
            <w:r>
              <w:rPr>
                <w:b/>
                <w:bCs/>
                <w:sz w:val="24"/>
              </w:rPr>
              <w:t>土壤检测结果表</w:t>
            </w:r>
          </w:p>
          <w:tbl>
            <w:tblPr>
              <w:tblStyle w:val="16"/>
              <w:tblW w:w="8481"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55"/>
              <w:gridCol w:w="2281"/>
              <w:gridCol w:w="1282"/>
              <w:gridCol w:w="366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tblHeader/>
                <w:jc w:val="center"/>
              </w:trPr>
              <w:tc>
                <w:tcPr>
                  <w:tcW w:w="1255" w:type="dxa"/>
                  <w:vMerge w:val="restart"/>
                  <w:tcBorders>
                    <w:top w:val="single" w:color="auto" w:sz="8" w:space="0"/>
                    <w:tl2br w:val="nil"/>
                    <w:tr2bl w:val="nil"/>
                  </w:tcBorders>
                  <w:vAlign w:val="center"/>
                </w:tcPr>
                <w:p>
                  <w:pPr>
                    <w:adjustRightInd w:val="0"/>
                    <w:snapToGrid w:val="0"/>
                    <w:jc w:val="center"/>
                    <w:textAlignment w:val="center"/>
                    <w:rPr>
                      <w:bCs/>
                      <w:sz w:val="21"/>
                      <w:szCs w:val="21"/>
                    </w:rPr>
                  </w:pPr>
                  <w:r>
                    <w:rPr>
                      <w:sz w:val="21"/>
                      <w:szCs w:val="21"/>
                    </w:rPr>
                    <w:t>检测时间</w:t>
                  </w:r>
                </w:p>
              </w:tc>
              <w:tc>
                <w:tcPr>
                  <w:tcW w:w="2281" w:type="dxa"/>
                  <w:vMerge w:val="restart"/>
                  <w:tcBorders>
                    <w:top w:val="single" w:color="auto" w:sz="8" w:space="0"/>
                    <w:tl2br w:val="nil"/>
                    <w:tr2bl w:val="nil"/>
                  </w:tcBorders>
                  <w:vAlign w:val="center"/>
                </w:tcPr>
                <w:p>
                  <w:pPr>
                    <w:tabs>
                      <w:tab w:val="center" w:pos="1440"/>
                    </w:tabs>
                    <w:adjustRightInd w:val="0"/>
                    <w:snapToGrid w:val="0"/>
                    <w:jc w:val="center"/>
                    <w:rPr>
                      <w:bCs/>
                      <w:sz w:val="21"/>
                      <w:szCs w:val="21"/>
                    </w:rPr>
                  </w:pPr>
                  <w:r>
                    <w:rPr>
                      <w:bCs/>
                      <w:sz w:val="21"/>
                      <w:szCs w:val="21"/>
                    </w:rPr>
                    <w:t>检测因子</w:t>
                  </w:r>
                </w:p>
              </w:tc>
              <w:tc>
                <w:tcPr>
                  <w:tcW w:w="1282" w:type="dxa"/>
                  <w:vMerge w:val="restart"/>
                  <w:tcBorders>
                    <w:top w:val="single" w:color="auto" w:sz="8" w:space="0"/>
                    <w:tl2br w:val="nil"/>
                    <w:tr2bl w:val="nil"/>
                  </w:tcBorders>
                  <w:vAlign w:val="center"/>
                </w:tcPr>
                <w:p>
                  <w:pPr>
                    <w:tabs>
                      <w:tab w:val="center" w:pos="1440"/>
                    </w:tabs>
                    <w:adjustRightInd w:val="0"/>
                    <w:snapToGrid w:val="0"/>
                    <w:jc w:val="center"/>
                    <w:rPr>
                      <w:sz w:val="21"/>
                      <w:szCs w:val="21"/>
                    </w:rPr>
                  </w:pPr>
                  <w:r>
                    <w:rPr>
                      <w:sz w:val="21"/>
                      <w:szCs w:val="21"/>
                    </w:rPr>
                    <w:t>单位</w:t>
                  </w:r>
                </w:p>
              </w:tc>
              <w:tc>
                <w:tcPr>
                  <w:tcW w:w="3663" w:type="dxa"/>
                  <w:tcBorders>
                    <w:top w:val="single" w:color="auto" w:sz="8" w:space="0"/>
                    <w:tl2br w:val="nil"/>
                    <w:tr2bl w:val="nil"/>
                  </w:tcBorders>
                  <w:vAlign w:val="center"/>
                </w:tcPr>
                <w:p>
                  <w:pPr>
                    <w:adjustRightInd w:val="0"/>
                    <w:snapToGrid w:val="0"/>
                    <w:jc w:val="center"/>
                    <w:textAlignment w:val="center"/>
                    <w:rPr>
                      <w:sz w:val="21"/>
                      <w:szCs w:val="21"/>
                    </w:rPr>
                  </w:pPr>
                  <w:r>
                    <w:rPr>
                      <w:sz w:val="21"/>
                      <w:szCs w:val="21"/>
                    </w:rPr>
                    <w:t>检测结果</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adjustRightInd w:val="0"/>
                    <w:snapToGrid w:val="0"/>
                    <w:jc w:val="center"/>
                    <w:rPr>
                      <w:bCs/>
                      <w:sz w:val="21"/>
                      <w:szCs w:val="21"/>
                    </w:rPr>
                  </w:pPr>
                </w:p>
              </w:tc>
              <w:tc>
                <w:tcPr>
                  <w:tcW w:w="2281" w:type="dxa"/>
                  <w:vMerge w:val="continue"/>
                  <w:tcBorders>
                    <w:tl2br w:val="nil"/>
                    <w:tr2bl w:val="nil"/>
                  </w:tcBorders>
                  <w:vAlign w:val="center"/>
                </w:tcPr>
                <w:p>
                  <w:pPr>
                    <w:adjustRightInd w:val="0"/>
                    <w:snapToGrid w:val="0"/>
                    <w:jc w:val="center"/>
                    <w:rPr>
                      <w:bCs/>
                      <w:sz w:val="21"/>
                      <w:szCs w:val="21"/>
                    </w:rPr>
                  </w:pPr>
                </w:p>
              </w:tc>
              <w:tc>
                <w:tcPr>
                  <w:tcW w:w="1282" w:type="dxa"/>
                  <w:vMerge w:val="continue"/>
                  <w:tcBorders>
                    <w:tl2br w:val="nil"/>
                    <w:tr2bl w:val="nil"/>
                  </w:tcBorders>
                  <w:vAlign w:val="center"/>
                </w:tcPr>
                <w:p>
                  <w:pPr>
                    <w:adjustRightInd w:val="0"/>
                    <w:snapToGrid w:val="0"/>
                    <w:jc w:val="center"/>
                    <w:rPr>
                      <w:bCs/>
                      <w:sz w:val="21"/>
                      <w:szCs w:val="21"/>
                    </w:rPr>
                  </w:pPr>
                </w:p>
              </w:tc>
              <w:tc>
                <w:tcPr>
                  <w:tcW w:w="3663" w:type="dxa"/>
                  <w:tcBorders>
                    <w:tl2br w:val="nil"/>
                    <w:tr2bl w:val="nil"/>
                  </w:tcBorders>
                  <w:vAlign w:val="center"/>
                </w:tcPr>
                <w:p>
                  <w:pPr>
                    <w:adjustRightInd w:val="0"/>
                    <w:snapToGrid w:val="0"/>
                    <w:jc w:val="center"/>
                    <w:rPr>
                      <w:sz w:val="21"/>
                      <w:szCs w:val="21"/>
                    </w:rPr>
                  </w:pPr>
                  <w:r>
                    <w:rPr>
                      <w:sz w:val="21"/>
                      <w:szCs w:val="21"/>
                    </w:rPr>
                    <w:t>1#厂界内西北</w:t>
                  </w:r>
                </w:p>
                <w:p>
                  <w:pPr>
                    <w:adjustRightInd w:val="0"/>
                    <w:snapToGrid w:val="0"/>
                    <w:jc w:val="center"/>
                    <w:rPr>
                      <w:sz w:val="21"/>
                      <w:szCs w:val="21"/>
                    </w:rPr>
                  </w:pPr>
                  <w:r>
                    <w:rPr>
                      <w:bCs/>
                      <w:sz w:val="21"/>
                      <w:szCs w:val="21"/>
                    </w:rPr>
                    <w:t>（E:113.775275°N:35.372325°）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bottom w:val="single" w:color="auto" w:sz="8" w:space="0"/>
                    <w:tl2br w:val="nil"/>
                    <w:tr2bl w:val="nil"/>
                  </w:tcBorders>
                  <w:vAlign w:val="center"/>
                </w:tcPr>
                <w:p>
                  <w:pPr>
                    <w:adjustRightInd w:val="0"/>
                    <w:snapToGrid w:val="0"/>
                    <w:jc w:val="center"/>
                    <w:rPr>
                      <w:bCs/>
                      <w:sz w:val="21"/>
                      <w:szCs w:val="21"/>
                    </w:rPr>
                  </w:pPr>
                </w:p>
              </w:tc>
              <w:tc>
                <w:tcPr>
                  <w:tcW w:w="2281" w:type="dxa"/>
                  <w:vMerge w:val="continue"/>
                  <w:tcBorders>
                    <w:bottom w:val="single" w:color="auto" w:sz="8" w:space="0"/>
                    <w:tl2br w:val="nil"/>
                    <w:tr2bl w:val="nil"/>
                  </w:tcBorders>
                  <w:vAlign w:val="center"/>
                </w:tcPr>
                <w:p>
                  <w:pPr>
                    <w:adjustRightInd w:val="0"/>
                    <w:snapToGrid w:val="0"/>
                    <w:jc w:val="center"/>
                    <w:rPr>
                      <w:bCs/>
                      <w:sz w:val="21"/>
                      <w:szCs w:val="21"/>
                    </w:rPr>
                  </w:pPr>
                </w:p>
              </w:tc>
              <w:tc>
                <w:tcPr>
                  <w:tcW w:w="1282" w:type="dxa"/>
                  <w:vMerge w:val="continue"/>
                  <w:tcBorders>
                    <w:bottom w:val="single" w:color="auto" w:sz="8" w:space="0"/>
                    <w:tl2br w:val="nil"/>
                    <w:tr2bl w:val="nil"/>
                  </w:tcBorders>
                  <w:vAlign w:val="center"/>
                </w:tcPr>
                <w:p>
                  <w:pPr>
                    <w:adjustRightInd w:val="0"/>
                    <w:snapToGrid w:val="0"/>
                    <w:jc w:val="center"/>
                    <w:rPr>
                      <w:bCs/>
                      <w:sz w:val="21"/>
                      <w:szCs w:val="21"/>
                    </w:rPr>
                  </w:pPr>
                </w:p>
              </w:tc>
              <w:tc>
                <w:tcPr>
                  <w:tcW w:w="3663" w:type="dxa"/>
                  <w:tcBorders>
                    <w:bottom w:val="single" w:color="auto" w:sz="8" w:space="0"/>
                    <w:tl2br w:val="nil"/>
                    <w:tr2bl w:val="nil"/>
                  </w:tcBorders>
                  <w:vAlign w:val="center"/>
                </w:tcPr>
                <w:p>
                  <w:pPr>
                    <w:tabs>
                      <w:tab w:val="center" w:pos="1440"/>
                    </w:tabs>
                    <w:adjustRightInd w:val="0"/>
                    <w:snapToGrid w:val="0"/>
                    <w:jc w:val="center"/>
                    <w:rPr>
                      <w:sz w:val="21"/>
                      <w:szCs w:val="21"/>
                    </w:rPr>
                  </w:pPr>
                  <w:r>
                    <w:rPr>
                      <w:sz w:val="21"/>
                      <w:szCs w:val="21"/>
                    </w:rPr>
                    <w:t>0-0.2m</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restart"/>
                  <w:tcBorders>
                    <w:top w:val="single" w:color="auto" w:sz="8" w:space="0"/>
                    <w:tl2br w:val="nil"/>
                    <w:tr2bl w:val="nil"/>
                  </w:tcBorders>
                  <w:vAlign w:val="center"/>
                </w:tcPr>
                <w:p>
                  <w:pPr>
                    <w:adjustRightInd w:val="0"/>
                    <w:snapToGrid w:val="0"/>
                    <w:jc w:val="center"/>
                    <w:textAlignment w:val="center"/>
                    <w:rPr>
                      <w:kern w:val="0"/>
                      <w:sz w:val="21"/>
                      <w:szCs w:val="21"/>
                    </w:rPr>
                  </w:pPr>
                  <w:r>
                    <w:rPr>
                      <w:sz w:val="21"/>
                      <w:szCs w:val="21"/>
                    </w:rPr>
                    <w:t>2019.08.2</w:t>
                  </w:r>
                  <w:r>
                    <w:rPr>
                      <w:rFonts w:hint="eastAsia"/>
                      <w:sz w:val="21"/>
                      <w:szCs w:val="21"/>
                    </w:rPr>
                    <w:t>0</w:t>
                  </w:r>
                </w:p>
              </w:tc>
              <w:tc>
                <w:tcPr>
                  <w:tcW w:w="2281" w:type="dxa"/>
                  <w:tcBorders>
                    <w:top w:val="single" w:color="auto" w:sz="8" w:space="0"/>
                    <w:tl2br w:val="nil"/>
                    <w:tr2bl w:val="nil"/>
                  </w:tcBorders>
                  <w:vAlign w:val="center"/>
                </w:tcPr>
                <w:p>
                  <w:pPr>
                    <w:widowControl/>
                    <w:adjustRightInd w:val="0"/>
                    <w:snapToGrid w:val="0"/>
                    <w:jc w:val="center"/>
                    <w:textAlignment w:val="center"/>
                    <w:rPr>
                      <w:kern w:val="0"/>
                      <w:sz w:val="21"/>
                      <w:szCs w:val="21"/>
                    </w:rPr>
                  </w:pPr>
                  <w:r>
                    <w:rPr>
                      <w:rFonts w:hint="eastAsia"/>
                      <w:kern w:val="0"/>
                      <w:sz w:val="21"/>
                      <w:szCs w:val="21"/>
                    </w:rPr>
                    <w:t>pH值</w:t>
                  </w:r>
                </w:p>
              </w:tc>
              <w:tc>
                <w:tcPr>
                  <w:tcW w:w="1282" w:type="dxa"/>
                  <w:tcBorders>
                    <w:top w:val="single" w:color="auto" w:sz="8" w:space="0"/>
                    <w:tl2br w:val="nil"/>
                    <w:tr2bl w:val="nil"/>
                  </w:tcBorders>
                  <w:vAlign w:val="center"/>
                </w:tcPr>
                <w:p>
                  <w:pPr>
                    <w:widowControl/>
                    <w:adjustRightInd w:val="0"/>
                    <w:snapToGrid w:val="0"/>
                    <w:jc w:val="center"/>
                    <w:textAlignment w:val="center"/>
                    <w:rPr>
                      <w:kern w:val="0"/>
                      <w:sz w:val="21"/>
                      <w:szCs w:val="21"/>
                    </w:rPr>
                  </w:pPr>
                  <w:r>
                    <w:rPr>
                      <w:rFonts w:hint="eastAsia"/>
                      <w:kern w:val="0"/>
                      <w:sz w:val="21"/>
                      <w:szCs w:val="21"/>
                    </w:rPr>
                    <w:t>/</w:t>
                  </w:r>
                </w:p>
              </w:tc>
              <w:tc>
                <w:tcPr>
                  <w:tcW w:w="3663" w:type="dxa"/>
                  <w:tcBorders>
                    <w:top w:val="single" w:color="auto" w:sz="8" w:space="0"/>
                    <w:tl2br w:val="nil"/>
                    <w:tr2bl w:val="nil"/>
                  </w:tcBorders>
                  <w:vAlign w:val="center"/>
                </w:tcPr>
                <w:p>
                  <w:pPr>
                    <w:adjustRightInd w:val="0"/>
                    <w:snapToGrid w:val="0"/>
                    <w:jc w:val="center"/>
                    <w:rPr>
                      <w:sz w:val="21"/>
                      <w:szCs w:val="21"/>
                    </w:rPr>
                  </w:pPr>
                  <w:r>
                    <w:rPr>
                      <w:rFonts w:hint="eastAsia"/>
                      <w:sz w:val="21"/>
                      <w:szCs w:val="21"/>
                    </w:rPr>
                    <w:t>6.89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adjustRightInd w:val="0"/>
                    <w:snapToGrid w:val="0"/>
                    <w:jc w:val="center"/>
                    <w:textAlignment w:val="center"/>
                    <w:rPr>
                      <w:kern w:val="0"/>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kern w:val="0"/>
                      <w:sz w:val="21"/>
                      <w:szCs w:val="21"/>
                    </w:rPr>
                    <w:t>砷</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rPr>
                      <w:sz w:val="21"/>
                      <w:szCs w:val="21"/>
                    </w:rPr>
                  </w:pPr>
                  <w:r>
                    <w:rPr>
                      <w:sz w:val="21"/>
                      <w:szCs w:val="21"/>
                    </w:rPr>
                    <w:t>8.13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镉</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rPr>
                      <w:sz w:val="21"/>
                      <w:szCs w:val="21"/>
                    </w:rPr>
                  </w:pPr>
                  <w:r>
                    <w:rPr>
                      <w:sz w:val="21"/>
                      <w:szCs w:val="21"/>
                    </w:rPr>
                    <w:t>0.23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kern w:val="0"/>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六价铬</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sz w:val="21"/>
                      <w:szCs w:val="21"/>
                    </w:rPr>
                  </w:pPr>
                  <w:r>
                    <w:rPr>
                      <w:kern w:val="0"/>
                      <w:sz w:val="21"/>
                      <w:szCs w:val="21"/>
                    </w:rPr>
                    <w:t>铜</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rPr>
                      <w:sz w:val="21"/>
                      <w:szCs w:val="21"/>
                    </w:rPr>
                  </w:pPr>
                  <w:r>
                    <w:rPr>
                      <w:sz w:val="21"/>
                      <w:szCs w:val="21"/>
                    </w:rPr>
                    <w:t>94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kern w:val="0"/>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kern w:val="0"/>
                      <w:sz w:val="21"/>
                      <w:szCs w:val="21"/>
                    </w:rPr>
                    <w:t>铅</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13.2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kern w:val="0"/>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kern w:val="0"/>
                      <w:sz w:val="21"/>
                      <w:szCs w:val="21"/>
                    </w:rPr>
                    <w:t>汞</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0.025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kern w:val="0"/>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kern w:val="0"/>
                      <w:sz w:val="21"/>
                      <w:szCs w:val="21"/>
                    </w:rPr>
                    <w:t>镍</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33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kern w:val="0"/>
                      <w:sz w:val="21"/>
                      <w:szCs w:val="21"/>
                    </w:rPr>
                  </w:pPr>
                </w:p>
              </w:tc>
              <w:tc>
                <w:tcPr>
                  <w:tcW w:w="2281" w:type="dxa"/>
                  <w:tcBorders>
                    <w:tl2br w:val="nil"/>
                    <w:tr2bl w:val="nil"/>
                  </w:tcBorders>
                  <w:vAlign w:val="center"/>
                </w:tcPr>
                <w:p>
                  <w:pPr>
                    <w:adjustRightInd w:val="0"/>
                    <w:snapToGrid w:val="0"/>
                    <w:jc w:val="center"/>
                    <w:textAlignment w:val="center"/>
                    <w:rPr>
                      <w:bCs/>
                      <w:sz w:val="21"/>
                      <w:szCs w:val="21"/>
                    </w:rPr>
                  </w:pPr>
                  <w:r>
                    <w:rPr>
                      <w:sz w:val="21"/>
                      <w:szCs w:val="21"/>
                    </w:rPr>
                    <w:t>四氯化碳</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adjustRightInd w:val="0"/>
                    <w:snapToGrid w:val="0"/>
                    <w:jc w:val="center"/>
                    <w:textAlignment w:val="center"/>
                    <w:rPr>
                      <w:sz w:val="21"/>
                      <w:szCs w:val="21"/>
                    </w:rPr>
                  </w:pPr>
                </w:p>
              </w:tc>
              <w:tc>
                <w:tcPr>
                  <w:tcW w:w="2281" w:type="dxa"/>
                  <w:tcBorders>
                    <w:tl2br w:val="nil"/>
                    <w:tr2bl w:val="nil"/>
                  </w:tcBorders>
                  <w:vAlign w:val="center"/>
                </w:tcPr>
                <w:p>
                  <w:pPr>
                    <w:adjustRightInd w:val="0"/>
                    <w:snapToGrid w:val="0"/>
                    <w:jc w:val="center"/>
                    <w:textAlignment w:val="center"/>
                    <w:rPr>
                      <w:bCs/>
                      <w:sz w:val="21"/>
                      <w:szCs w:val="21"/>
                    </w:rPr>
                  </w:pPr>
                  <w:r>
                    <w:rPr>
                      <w:sz w:val="21"/>
                      <w:szCs w:val="21"/>
                    </w:rPr>
                    <w:t>氯仿</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adjustRightInd w:val="0"/>
                    <w:snapToGrid w:val="0"/>
                    <w:jc w:val="center"/>
                    <w:textAlignment w:val="center"/>
                    <w:rPr>
                      <w:sz w:val="21"/>
                      <w:szCs w:val="21"/>
                    </w:rPr>
                  </w:pPr>
                </w:p>
              </w:tc>
              <w:tc>
                <w:tcPr>
                  <w:tcW w:w="2281" w:type="dxa"/>
                  <w:tcBorders>
                    <w:tl2br w:val="nil"/>
                    <w:tr2bl w:val="nil"/>
                  </w:tcBorders>
                  <w:vAlign w:val="center"/>
                </w:tcPr>
                <w:p>
                  <w:pPr>
                    <w:adjustRightInd w:val="0"/>
                    <w:snapToGrid w:val="0"/>
                    <w:jc w:val="center"/>
                    <w:textAlignment w:val="center"/>
                    <w:rPr>
                      <w:bCs/>
                      <w:sz w:val="21"/>
                      <w:szCs w:val="21"/>
                    </w:rPr>
                  </w:pPr>
                  <w:r>
                    <w:rPr>
                      <w:sz w:val="21"/>
                      <w:szCs w:val="21"/>
                    </w:rPr>
                    <w:t>氯甲烷</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adjustRightInd w:val="0"/>
                    <w:snapToGrid w:val="0"/>
                    <w:jc w:val="center"/>
                    <w:textAlignment w:val="center"/>
                    <w:rPr>
                      <w:sz w:val="21"/>
                      <w:szCs w:val="21"/>
                    </w:rPr>
                  </w:pPr>
                </w:p>
              </w:tc>
              <w:tc>
                <w:tcPr>
                  <w:tcW w:w="2281" w:type="dxa"/>
                  <w:tcBorders>
                    <w:tl2br w:val="nil"/>
                    <w:tr2bl w:val="nil"/>
                  </w:tcBorders>
                  <w:vAlign w:val="center"/>
                </w:tcPr>
                <w:p>
                  <w:pPr>
                    <w:adjustRightInd w:val="0"/>
                    <w:snapToGrid w:val="0"/>
                    <w:jc w:val="center"/>
                    <w:textAlignment w:val="center"/>
                    <w:rPr>
                      <w:bCs/>
                      <w:sz w:val="21"/>
                      <w:szCs w:val="21"/>
                    </w:rPr>
                  </w:pPr>
                  <w:r>
                    <w:rPr>
                      <w:sz w:val="21"/>
                      <w:szCs w:val="21"/>
                    </w:rPr>
                    <w:t>1,1-二氯乙烷</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adjustRightInd w:val="0"/>
                    <w:snapToGrid w:val="0"/>
                    <w:jc w:val="center"/>
                    <w:textAlignment w:val="center"/>
                    <w:rPr>
                      <w:sz w:val="21"/>
                      <w:szCs w:val="21"/>
                    </w:rPr>
                  </w:pPr>
                </w:p>
              </w:tc>
              <w:tc>
                <w:tcPr>
                  <w:tcW w:w="2281" w:type="dxa"/>
                  <w:tcBorders>
                    <w:tl2br w:val="nil"/>
                    <w:tr2bl w:val="nil"/>
                  </w:tcBorders>
                  <w:vAlign w:val="center"/>
                </w:tcPr>
                <w:p>
                  <w:pPr>
                    <w:adjustRightInd w:val="0"/>
                    <w:snapToGrid w:val="0"/>
                    <w:jc w:val="center"/>
                    <w:textAlignment w:val="center"/>
                    <w:rPr>
                      <w:bCs/>
                      <w:sz w:val="21"/>
                      <w:szCs w:val="21"/>
                    </w:rPr>
                  </w:pPr>
                  <w:r>
                    <w:rPr>
                      <w:sz w:val="21"/>
                      <w:szCs w:val="21"/>
                    </w:rPr>
                    <w:t>1,2-二氯乙烷</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adjustRightInd w:val="0"/>
                    <w:snapToGrid w:val="0"/>
                    <w:jc w:val="center"/>
                    <w:textAlignment w:val="center"/>
                    <w:rPr>
                      <w:sz w:val="21"/>
                      <w:szCs w:val="21"/>
                    </w:rPr>
                  </w:pPr>
                </w:p>
              </w:tc>
              <w:tc>
                <w:tcPr>
                  <w:tcW w:w="2281" w:type="dxa"/>
                  <w:tcBorders>
                    <w:tl2br w:val="nil"/>
                    <w:tr2bl w:val="nil"/>
                  </w:tcBorders>
                  <w:vAlign w:val="center"/>
                </w:tcPr>
                <w:p>
                  <w:pPr>
                    <w:adjustRightInd w:val="0"/>
                    <w:snapToGrid w:val="0"/>
                    <w:jc w:val="center"/>
                    <w:textAlignment w:val="center"/>
                    <w:rPr>
                      <w:bCs/>
                      <w:sz w:val="21"/>
                      <w:szCs w:val="21"/>
                    </w:rPr>
                  </w:pPr>
                  <w:r>
                    <w:rPr>
                      <w:sz w:val="21"/>
                      <w:szCs w:val="21"/>
                    </w:rPr>
                    <w:t>1,1-二氯乙烯</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adjustRightInd w:val="0"/>
                    <w:snapToGrid w:val="0"/>
                    <w:jc w:val="center"/>
                    <w:textAlignment w:val="center"/>
                    <w:rPr>
                      <w:sz w:val="21"/>
                      <w:szCs w:val="21"/>
                    </w:rPr>
                  </w:pPr>
                </w:p>
              </w:tc>
              <w:tc>
                <w:tcPr>
                  <w:tcW w:w="2281" w:type="dxa"/>
                  <w:tcBorders>
                    <w:tl2br w:val="nil"/>
                    <w:tr2bl w:val="nil"/>
                  </w:tcBorders>
                  <w:vAlign w:val="center"/>
                </w:tcPr>
                <w:p>
                  <w:pPr>
                    <w:adjustRightInd w:val="0"/>
                    <w:snapToGrid w:val="0"/>
                    <w:jc w:val="center"/>
                    <w:textAlignment w:val="center"/>
                    <w:rPr>
                      <w:bCs/>
                      <w:sz w:val="21"/>
                      <w:szCs w:val="21"/>
                    </w:rPr>
                  </w:pPr>
                  <w:r>
                    <w:rPr>
                      <w:sz w:val="21"/>
                      <w:szCs w:val="21"/>
                    </w:rPr>
                    <w:t>顺-1,2-二氯乙烯</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反-1,2-二氯乙烯</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二氯甲烷</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adjustRightInd w:val="0"/>
                    <w:snapToGrid w:val="0"/>
                    <w:jc w:val="center"/>
                    <w:textAlignment w:val="center"/>
                    <w:rPr>
                      <w:bCs/>
                      <w:sz w:val="21"/>
                      <w:szCs w:val="21"/>
                    </w:rPr>
                  </w:pPr>
                  <w:r>
                    <w:rPr>
                      <w:sz w:val="21"/>
                      <w:szCs w:val="21"/>
                    </w:rPr>
                    <w:t>1,2-二氯丙烷</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1,1,1,2-四氯乙烷</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1,1,2,2-四氯乙烷</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四氯乙烯</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1,1,1-三氯乙烷</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1,1,2-三氯乙烷</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sz w:val="21"/>
                      <w:szCs w:val="21"/>
                    </w:rPr>
                  </w:pPr>
                  <w:r>
                    <w:rPr>
                      <w:sz w:val="21"/>
                      <w:szCs w:val="21"/>
                    </w:rPr>
                    <w:t>三氯乙烯</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adjustRightInd w:val="0"/>
                    <w:snapToGrid w:val="0"/>
                    <w:jc w:val="center"/>
                    <w:textAlignment w:val="center"/>
                    <w:rPr>
                      <w:sz w:val="21"/>
                      <w:szCs w:val="21"/>
                    </w:rPr>
                  </w:pPr>
                  <w:r>
                    <w:rPr>
                      <w:sz w:val="21"/>
                      <w:szCs w:val="21"/>
                    </w:rPr>
                    <w:t>1,2,3-三氯丙烷</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sz w:val="21"/>
                      <w:szCs w:val="21"/>
                    </w:rPr>
                  </w:pPr>
                  <w:r>
                    <w:rPr>
                      <w:sz w:val="21"/>
                      <w:szCs w:val="21"/>
                    </w:rPr>
                    <w:t>氯乙烯</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sz w:val="21"/>
                      <w:szCs w:val="21"/>
                    </w:rPr>
                  </w:pPr>
                  <w:r>
                    <w:rPr>
                      <w:sz w:val="21"/>
                      <w:szCs w:val="21"/>
                    </w:rPr>
                    <w:t>苯</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sz w:val="21"/>
                      <w:szCs w:val="21"/>
                    </w:rPr>
                  </w:pPr>
                  <w:r>
                    <w:rPr>
                      <w:sz w:val="21"/>
                      <w:szCs w:val="21"/>
                    </w:rPr>
                    <w:t>氯苯</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1,2-二氯苯</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kern w:val="0"/>
                      <w:sz w:val="21"/>
                      <w:szCs w:val="21"/>
                    </w:rPr>
                  </w:pPr>
                  <w:r>
                    <w:rPr>
                      <w:sz w:val="21"/>
                      <w:szCs w:val="21"/>
                    </w:rPr>
                    <w:t>1,4-二氯苯</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乙苯</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sz w:val="21"/>
                      <w:szCs w:val="21"/>
                    </w:rPr>
                  </w:pPr>
                  <w:r>
                    <w:rPr>
                      <w:sz w:val="21"/>
                      <w:szCs w:val="21"/>
                    </w:rPr>
                    <w:t>苯乙烯</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甲苯</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间二甲苯+对二甲苯</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邻二甲苯</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硝基苯</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苯胺</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adjustRightInd w:val="0"/>
                    <w:snapToGrid w:val="0"/>
                    <w:jc w:val="center"/>
                    <w:textAlignment w:val="center"/>
                    <w:rPr>
                      <w:bCs/>
                      <w:sz w:val="21"/>
                      <w:szCs w:val="21"/>
                    </w:rPr>
                  </w:pPr>
                  <w:r>
                    <w:rPr>
                      <w:sz w:val="21"/>
                      <w:szCs w:val="21"/>
                    </w:rPr>
                    <w:t>2-氯酚</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苯并【a】蒽</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苯并【a】芘</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苯并【b】荧蒽</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苯并【k】荧蒽</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䓛</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二苯并【a，h】蒽</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茚并【1,2,3-cd】芘</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tl2br w:val="nil"/>
                    <w:tr2bl w:val="nil"/>
                  </w:tcBorders>
                  <w:vAlign w:val="center"/>
                </w:tcPr>
                <w:p>
                  <w:pPr>
                    <w:widowControl/>
                    <w:adjustRightInd w:val="0"/>
                    <w:snapToGrid w:val="0"/>
                    <w:jc w:val="center"/>
                    <w:textAlignment w:val="center"/>
                    <w:rPr>
                      <w:sz w:val="21"/>
                      <w:szCs w:val="21"/>
                    </w:rPr>
                  </w:pPr>
                </w:p>
              </w:tc>
              <w:tc>
                <w:tcPr>
                  <w:tcW w:w="2281" w:type="dxa"/>
                  <w:tcBorders>
                    <w:tl2br w:val="nil"/>
                    <w:tr2bl w:val="nil"/>
                  </w:tcBorders>
                  <w:vAlign w:val="center"/>
                </w:tcPr>
                <w:p>
                  <w:pPr>
                    <w:widowControl/>
                    <w:adjustRightInd w:val="0"/>
                    <w:snapToGrid w:val="0"/>
                    <w:jc w:val="center"/>
                    <w:textAlignment w:val="center"/>
                    <w:rPr>
                      <w:bCs/>
                      <w:sz w:val="21"/>
                      <w:szCs w:val="21"/>
                    </w:rPr>
                  </w:pPr>
                  <w:r>
                    <w:rPr>
                      <w:sz w:val="21"/>
                      <w:szCs w:val="21"/>
                    </w:rPr>
                    <w:t>萘</w:t>
                  </w:r>
                </w:p>
              </w:tc>
              <w:tc>
                <w:tcPr>
                  <w:tcW w:w="1282" w:type="dxa"/>
                  <w:tcBorders>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tl2br w:val="nil"/>
                    <w:tr2bl w:val="nil"/>
                  </w:tcBorders>
                  <w:vAlign w:val="center"/>
                </w:tcPr>
                <w:p>
                  <w:pPr>
                    <w:adjustRightInd w:val="0"/>
                    <w:snapToGrid w:val="0"/>
                    <w:jc w:val="center"/>
                    <w:textAlignment w:val="center"/>
                    <w:rPr>
                      <w:sz w:val="21"/>
                      <w:szCs w:val="21"/>
                    </w:rPr>
                  </w:pPr>
                  <w:r>
                    <w:rPr>
                      <w:sz w:val="21"/>
                      <w:szCs w:val="21"/>
                    </w:rPr>
                    <w:t>未检出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7" w:hRule="atLeast"/>
                <w:jc w:val="center"/>
              </w:trPr>
              <w:tc>
                <w:tcPr>
                  <w:tcW w:w="1255" w:type="dxa"/>
                  <w:vMerge w:val="continue"/>
                  <w:tcBorders>
                    <w:bottom w:val="single" w:color="auto" w:sz="8" w:space="0"/>
                    <w:tl2br w:val="nil"/>
                    <w:tr2bl w:val="nil"/>
                  </w:tcBorders>
                  <w:vAlign w:val="center"/>
                </w:tcPr>
                <w:p>
                  <w:pPr>
                    <w:widowControl/>
                    <w:adjustRightInd w:val="0"/>
                    <w:snapToGrid w:val="0"/>
                    <w:jc w:val="center"/>
                    <w:textAlignment w:val="center"/>
                    <w:rPr>
                      <w:sz w:val="21"/>
                      <w:szCs w:val="21"/>
                    </w:rPr>
                  </w:pPr>
                </w:p>
              </w:tc>
              <w:tc>
                <w:tcPr>
                  <w:tcW w:w="2281" w:type="dxa"/>
                  <w:tcBorders>
                    <w:bottom w:val="single" w:color="auto" w:sz="8" w:space="0"/>
                    <w:tl2br w:val="nil"/>
                    <w:tr2bl w:val="nil"/>
                  </w:tcBorders>
                  <w:vAlign w:val="center"/>
                </w:tcPr>
                <w:p>
                  <w:pPr>
                    <w:widowControl/>
                    <w:adjustRightInd w:val="0"/>
                    <w:snapToGrid w:val="0"/>
                    <w:jc w:val="center"/>
                    <w:textAlignment w:val="center"/>
                    <w:rPr>
                      <w:sz w:val="21"/>
                      <w:szCs w:val="21"/>
                    </w:rPr>
                  </w:pPr>
                  <w:r>
                    <w:rPr>
                      <w:sz w:val="21"/>
                      <w:szCs w:val="21"/>
                    </w:rPr>
                    <w:t>总石油烃</w:t>
                  </w:r>
                </w:p>
              </w:tc>
              <w:tc>
                <w:tcPr>
                  <w:tcW w:w="1282" w:type="dxa"/>
                  <w:tcBorders>
                    <w:bottom w:val="single" w:color="auto" w:sz="8" w:space="0"/>
                    <w:tl2br w:val="nil"/>
                    <w:tr2bl w:val="nil"/>
                  </w:tcBorders>
                  <w:vAlign w:val="center"/>
                </w:tcPr>
                <w:p>
                  <w:pPr>
                    <w:widowControl/>
                    <w:adjustRightInd w:val="0"/>
                    <w:snapToGrid w:val="0"/>
                    <w:jc w:val="center"/>
                    <w:textAlignment w:val="center"/>
                    <w:rPr>
                      <w:kern w:val="0"/>
                      <w:sz w:val="21"/>
                      <w:szCs w:val="21"/>
                    </w:rPr>
                  </w:pPr>
                  <w:r>
                    <w:rPr>
                      <w:kern w:val="0"/>
                      <w:sz w:val="21"/>
                      <w:szCs w:val="21"/>
                    </w:rPr>
                    <w:t>mg/kg</w:t>
                  </w:r>
                </w:p>
              </w:tc>
              <w:tc>
                <w:tcPr>
                  <w:tcW w:w="3663" w:type="dxa"/>
                  <w:tcBorders>
                    <w:bottom w:val="single" w:color="auto" w:sz="8" w:space="0"/>
                    <w:tl2br w:val="nil"/>
                    <w:tr2bl w:val="nil"/>
                  </w:tcBorders>
                  <w:vAlign w:val="center"/>
                </w:tcPr>
                <w:p>
                  <w:pPr>
                    <w:adjustRightInd w:val="0"/>
                    <w:snapToGrid w:val="0"/>
                    <w:jc w:val="center"/>
                    <w:textAlignment w:val="center"/>
                    <w:rPr>
                      <w:sz w:val="21"/>
                      <w:szCs w:val="21"/>
                    </w:rPr>
                  </w:pPr>
                  <w:r>
                    <w:rPr>
                      <w:sz w:val="21"/>
                      <w:szCs w:val="21"/>
                    </w:rPr>
                    <w:t>34.5</w:t>
                  </w:r>
                </w:p>
              </w:tc>
            </w:tr>
          </w:tbl>
          <w:p>
            <w:pPr>
              <w:spacing w:line="440" w:lineRule="exact"/>
              <w:ind w:firstLine="482" w:firstLineChars="200"/>
              <w:rPr>
                <w:b/>
                <w:bCs/>
                <w:sz w:val="24"/>
              </w:rPr>
            </w:pPr>
          </w:p>
          <w:p>
            <w:pPr>
              <w:spacing w:line="440" w:lineRule="exact"/>
              <w:ind w:firstLine="482" w:firstLineChars="200"/>
              <w:jc w:val="center"/>
              <w:rPr>
                <w:b/>
                <w:bCs/>
                <w:sz w:val="24"/>
              </w:rPr>
            </w:pPr>
            <w:r>
              <w:rPr>
                <w:b/>
                <w:bCs/>
                <w:sz w:val="24"/>
              </w:rPr>
              <w:t>表</w:t>
            </w:r>
            <w:r>
              <w:rPr>
                <w:rFonts w:hint="eastAsia"/>
                <w:b/>
                <w:bCs/>
                <w:sz w:val="24"/>
              </w:rPr>
              <w:t>44</w:t>
            </w:r>
            <w:r>
              <w:rPr>
                <w:b/>
                <w:bCs/>
                <w:sz w:val="24"/>
              </w:rPr>
              <w:t xml:space="preserve">           </w:t>
            </w:r>
            <w:r>
              <w:rPr>
                <w:rFonts w:hint="eastAsia"/>
                <w:b/>
                <w:bCs/>
                <w:sz w:val="24"/>
              </w:rPr>
              <w:t xml:space="preserve">  2#、3#监测点位</w:t>
            </w:r>
            <w:r>
              <w:rPr>
                <w:b/>
                <w:bCs/>
                <w:sz w:val="24"/>
              </w:rPr>
              <w:t>土壤检测结果表</w:t>
            </w:r>
          </w:p>
          <w:tbl>
            <w:tblPr>
              <w:tblStyle w:val="16"/>
              <w:tblW w:w="8995"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96"/>
              <w:gridCol w:w="1134"/>
              <w:gridCol w:w="850"/>
              <w:gridCol w:w="2977"/>
              <w:gridCol w:w="283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402" w:hRule="atLeast"/>
                <w:tblHeader/>
                <w:jc w:val="center"/>
              </w:trPr>
              <w:tc>
                <w:tcPr>
                  <w:tcW w:w="1196" w:type="dxa"/>
                  <w:vMerge w:val="restart"/>
                  <w:tcBorders>
                    <w:top w:val="single" w:color="auto" w:sz="8" w:space="0"/>
                    <w:tl2br w:val="nil"/>
                    <w:tr2bl w:val="nil"/>
                  </w:tcBorders>
                  <w:vAlign w:val="center"/>
                </w:tcPr>
                <w:p>
                  <w:pPr>
                    <w:adjustRightInd w:val="0"/>
                    <w:snapToGrid w:val="0"/>
                    <w:jc w:val="center"/>
                    <w:textAlignment w:val="center"/>
                    <w:rPr>
                      <w:bCs/>
                      <w:sz w:val="21"/>
                      <w:szCs w:val="21"/>
                    </w:rPr>
                  </w:pPr>
                  <w:r>
                    <w:rPr>
                      <w:sz w:val="21"/>
                      <w:szCs w:val="21"/>
                    </w:rPr>
                    <w:t>检测时间</w:t>
                  </w:r>
                </w:p>
              </w:tc>
              <w:tc>
                <w:tcPr>
                  <w:tcW w:w="1134" w:type="dxa"/>
                  <w:vMerge w:val="restart"/>
                  <w:tcBorders>
                    <w:top w:val="single" w:color="auto" w:sz="8" w:space="0"/>
                    <w:tl2br w:val="nil"/>
                    <w:tr2bl w:val="nil"/>
                  </w:tcBorders>
                  <w:vAlign w:val="center"/>
                </w:tcPr>
                <w:p>
                  <w:pPr>
                    <w:tabs>
                      <w:tab w:val="center" w:pos="1440"/>
                    </w:tabs>
                    <w:spacing w:line="240" w:lineRule="exact"/>
                    <w:jc w:val="center"/>
                    <w:rPr>
                      <w:bCs/>
                      <w:sz w:val="21"/>
                      <w:szCs w:val="21"/>
                    </w:rPr>
                  </w:pPr>
                  <w:r>
                    <w:rPr>
                      <w:bCs/>
                      <w:sz w:val="21"/>
                      <w:szCs w:val="21"/>
                    </w:rPr>
                    <w:t>检测因子</w:t>
                  </w:r>
                </w:p>
              </w:tc>
              <w:tc>
                <w:tcPr>
                  <w:tcW w:w="850" w:type="dxa"/>
                  <w:vMerge w:val="restart"/>
                  <w:tcBorders>
                    <w:top w:val="single" w:color="auto" w:sz="8" w:space="0"/>
                    <w:tl2br w:val="nil"/>
                    <w:tr2bl w:val="nil"/>
                  </w:tcBorders>
                  <w:vAlign w:val="center"/>
                </w:tcPr>
                <w:p>
                  <w:pPr>
                    <w:tabs>
                      <w:tab w:val="center" w:pos="1440"/>
                    </w:tabs>
                    <w:spacing w:line="240" w:lineRule="exact"/>
                    <w:jc w:val="center"/>
                    <w:rPr>
                      <w:sz w:val="21"/>
                      <w:szCs w:val="21"/>
                    </w:rPr>
                  </w:pPr>
                  <w:r>
                    <w:rPr>
                      <w:sz w:val="21"/>
                      <w:szCs w:val="21"/>
                    </w:rPr>
                    <w:t>单位</w:t>
                  </w:r>
                </w:p>
              </w:tc>
              <w:tc>
                <w:tcPr>
                  <w:tcW w:w="5815" w:type="dxa"/>
                  <w:gridSpan w:val="2"/>
                  <w:tcBorders>
                    <w:top w:val="single" w:color="auto" w:sz="8" w:space="0"/>
                    <w:tl2br w:val="nil"/>
                    <w:tr2bl w:val="nil"/>
                  </w:tcBorders>
                  <w:vAlign w:val="center"/>
                </w:tcPr>
                <w:p>
                  <w:pPr>
                    <w:jc w:val="center"/>
                    <w:textAlignment w:val="center"/>
                    <w:rPr>
                      <w:sz w:val="21"/>
                      <w:szCs w:val="21"/>
                    </w:rPr>
                  </w:pPr>
                  <w:r>
                    <w:rPr>
                      <w:sz w:val="21"/>
                      <w:szCs w:val="21"/>
                    </w:rPr>
                    <w:t>检测结果</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753" w:hRule="atLeast"/>
                <w:jc w:val="center"/>
              </w:trPr>
              <w:tc>
                <w:tcPr>
                  <w:tcW w:w="1196" w:type="dxa"/>
                  <w:vMerge w:val="continue"/>
                  <w:tcBorders>
                    <w:tl2br w:val="nil"/>
                    <w:tr2bl w:val="nil"/>
                  </w:tcBorders>
                  <w:vAlign w:val="center"/>
                </w:tcPr>
                <w:p>
                  <w:pPr>
                    <w:ind w:left="-108" w:right="-108"/>
                    <w:jc w:val="center"/>
                    <w:rPr>
                      <w:bCs/>
                      <w:sz w:val="21"/>
                      <w:szCs w:val="21"/>
                    </w:rPr>
                  </w:pPr>
                </w:p>
              </w:tc>
              <w:tc>
                <w:tcPr>
                  <w:tcW w:w="1134" w:type="dxa"/>
                  <w:vMerge w:val="continue"/>
                  <w:tcBorders>
                    <w:tl2br w:val="nil"/>
                    <w:tr2bl w:val="nil"/>
                  </w:tcBorders>
                  <w:vAlign w:val="center"/>
                </w:tcPr>
                <w:p>
                  <w:pPr>
                    <w:ind w:left="-108" w:right="-108"/>
                    <w:jc w:val="center"/>
                    <w:rPr>
                      <w:bCs/>
                      <w:sz w:val="21"/>
                      <w:szCs w:val="21"/>
                    </w:rPr>
                  </w:pPr>
                </w:p>
              </w:tc>
              <w:tc>
                <w:tcPr>
                  <w:tcW w:w="850" w:type="dxa"/>
                  <w:vMerge w:val="continue"/>
                  <w:tcBorders>
                    <w:tl2br w:val="nil"/>
                    <w:tr2bl w:val="nil"/>
                  </w:tcBorders>
                  <w:vAlign w:val="center"/>
                </w:tcPr>
                <w:p>
                  <w:pPr>
                    <w:ind w:left="-108" w:right="-108"/>
                    <w:jc w:val="center"/>
                    <w:rPr>
                      <w:bCs/>
                      <w:sz w:val="21"/>
                      <w:szCs w:val="21"/>
                    </w:rPr>
                  </w:pPr>
                </w:p>
              </w:tc>
              <w:tc>
                <w:tcPr>
                  <w:tcW w:w="2977" w:type="dxa"/>
                  <w:tcBorders>
                    <w:tl2br w:val="nil"/>
                    <w:tr2bl w:val="nil"/>
                  </w:tcBorders>
                  <w:vAlign w:val="center"/>
                </w:tcPr>
                <w:p>
                  <w:pPr>
                    <w:ind w:right="-108"/>
                    <w:jc w:val="center"/>
                    <w:rPr>
                      <w:sz w:val="21"/>
                      <w:szCs w:val="21"/>
                    </w:rPr>
                  </w:pPr>
                  <w:r>
                    <w:rPr>
                      <w:rFonts w:hint="eastAsia"/>
                      <w:sz w:val="21"/>
                      <w:szCs w:val="21"/>
                    </w:rPr>
                    <w:t>2#厂界内东南</w:t>
                  </w:r>
                </w:p>
                <w:p>
                  <w:pPr>
                    <w:ind w:right="-108"/>
                    <w:jc w:val="center"/>
                    <w:rPr>
                      <w:sz w:val="21"/>
                      <w:szCs w:val="21"/>
                    </w:rPr>
                  </w:pPr>
                  <w:r>
                    <w:rPr>
                      <w:bCs/>
                      <w:sz w:val="21"/>
                      <w:szCs w:val="21"/>
                    </w:rPr>
                    <w:t>（E:11</w:t>
                  </w:r>
                  <w:r>
                    <w:rPr>
                      <w:rFonts w:hint="eastAsia"/>
                      <w:bCs/>
                      <w:sz w:val="21"/>
                      <w:szCs w:val="21"/>
                    </w:rPr>
                    <w:t>3.775857</w:t>
                  </w:r>
                  <w:r>
                    <w:rPr>
                      <w:bCs/>
                      <w:sz w:val="21"/>
                      <w:szCs w:val="21"/>
                    </w:rPr>
                    <w:t>°N</w:t>
                  </w:r>
                  <w:r>
                    <w:rPr>
                      <w:rFonts w:hint="eastAsia"/>
                      <w:bCs/>
                      <w:sz w:val="21"/>
                      <w:szCs w:val="21"/>
                    </w:rPr>
                    <w:t>:</w:t>
                  </w:r>
                  <w:r>
                    <w:rPr>
                      <w:bCs/>
                      <w:sz w:val="21"/>
                      <w:szCs w:val="21"/>
                    </w:rPr>
                    <w:t>35.</w:t>
                  </w:r>
                  <w:r>
                    <w:rPr>
                      <w:rFonts w:hint="eastAsia"/>
                      <w:bCs/>
                      <w:sz w:val="21"/>
                      <w:szCs w:val="21"/>
                    </w:rPr>
                    <w:t>371885</w:t>
                  </w:r>
                  <w:r>
                    <w:rPr>
                      <w:bCs/>
                      <w:sz w:val="21"/>
                      <w:szCs w:val="21"/>
                    </w:rPr>
                    <w:t>°）</w:t>
                  </w:r>
                </w:p>
              </w:tc>
              <w:tc>
                <w:tcPr>
                  <w:tcW w:w="2838" w:type="dxa"/>
                  <w:tcBorders>
                    <w:tl2br w:val="nil"/>
                    <w:tr2bl w:val="nil"/>
                  </w:tcBorders>
                  <w:vAlign w:val="center"/>
                </w:tcPr>
                <w:p>
                  <w:pPr>
                    <w:ind w:right="-108"/>
                    <w:jc w:val="center"/>
                    <w:rPr>
                      <w:color w:val="000000"/>
                      <w:sz w:val="21"/>
                      <w:szCs w:val="21"/>
                    </w:rPr>
                  </w:pPr>
                  <w:r>
                    <w:rPr>
                      <w:rFonts w:hint="eastAsia"/>
                      <w:sz w:val="21"/>
                      <w:szCs w:val="21"/>
                    </w:rPr>
                    <w:t>3#厂界内西南</w:t>
                  </w:r>
                </w:p>
                <w:p>
                  <w:pPr>
                    <w:ind w:right="-108"/>
                    <w:jc w:val="center"/>
                    <w:rPr>
                      <w:bCs/>
                      <w:sz w:val="21"/>
                      <w:szCs w:val="21"/>
                    </w:rPr>
                  </w:pPr>
                  <w:r>
                    <w:rPr>
                      <w:bCs/>
                      <w:sz w:val="21"/>
                      <w:szCs w:val="21"/>
                    </w:rPr>
                    <w:t>（E:11</w:t>
                  </w:r>
                  <w:r>
                    <w:rPr>
                      <w:rFonts w:hint="eastAsia"/>
                      <w:bCs/>
                      <w:sz w:val="21"/>
                      <w:szCs w:val="21"/>
                    </w:rPr>
                    <w:t>3.775275</w:t>
                  </w:r>
                  <w:r>
                    <w:rPr>
                      <w:bCs/>
                      <w:sz w:val="21"/>
                      <w:szCs w:val="21"/>
                    </w:rPr>
                    <w:t>°N</w:t>
                  </w:r>
                  <w:r>
                    <w:rPr>
                      <w:rFonts w:hint="eastAsia"/>
                      <w:bCs/>
                      <w:sz w:val="21"/>
                      <w:szCs w:val="21"/>
                    </w:rPr>
                    <w:t>:</w:t>
                  </w:r>
                  <w:r>
                    <w:rPr>
                      <w:bCs/>
                      <w:sz w:val="21"/>
                      <w:szCs w:val="21"/>
                    </w:rPr>
                    <w:t>3</w:t>
                  </w:r>
                  <w:r>
                    <w:rPr>
                      <w:rFonts w:hint="eastAsia"/>
                      <w:bCs/>
                      <w:sz w:val="21"/>
                      <w:szCs w:val="21"/>
                    </w:rPr>
                    <w:t>5.371441</w:t>
                  </w:r>
                  <w:r>
                    <w:rPr>
                      <w:bCs/>
                      <w:sz w:val="21"/>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76" w:hRule="atLeast"/>
                <w:jc w:val="center"/>
              </w:trPr>
              <w:tc>
                <w:tcPr>
                  <w:tcW w:w="1196" w:type="dxa"/>
                  <w:vMerge w:val="continue"/>
                  <w:tcBorders>
                    <w:bottom w:val="single" w:color="auto" w:sz="8" w:space="0"/>
                    <w:tl2br w:val="nil"/>
                    <w:tr2bl w:val="nil"/>
                  </w:tcBorders>
                  <w:vAlign w:val="center"/>
                </w:tcPr>
                <w:p>
                  <w:pPr>
                    <w:ind w:left="-108" w:right="-108"/>
                    <w:jc w:val="center"/>
                    <w:rPr>
                      <w:bCs/>
                      <w:sz w:val="21"/>
                      <w:szCs w:val="21"/>
                    </w:rPr>
                  </w:pPr>
                </w:p>
              </w:tc>
              <w:tc>
                <w:tcPr>
                  <w:tcW w:w="1134" w:type="dxa"/>
                  <w:vMerge w:val="continue"/>
                  <w:tcBorders>
                    <w:bottom w:val="single" w:color="auto" w:sz="8" w:space="0"/>
                    <w:tl2br w:val="nil"/>
                    <w:tr2bl w:val="nil"/>
                  </w:tcBorders>
                  <w:vAlign w:val="center"/>
                </w:tcPr>
                <w:p>
                  <w:pPr>
                    <w:ind w:left="-108" w:right="-108"/>
                    <w:jc w:val="center"/>
                    <w:rPr>
                      <w:bCs/>
                      <w:sz w:val="21"/>
                      <w:szCs w:val="21"/>
                    </w:rPr>
                  </w:pPr>
                </w:p>
              </w:tc>
              <w:tc>
                <w:tcPr>
                  <w:tcW w:w="850" w:type="dxa"/>
                  <w:vMerge w:val="continue"/>
                  <w:tcBorders>
                    <w:bottom w:val="single" w:color="auto" w:sz="8" w:space="0"/>
                    <w:tl2br w:val="nil"/>
                    <w:tr2bl w:val="nil"/>
                  </w:tcBorders>
                  <w:vAlign w:val="center"/>
                </w:tcPr>
                <w:p>
                  <w:pPr>
                    <w:ind w:left="-108" w:right="-108"/>
                    <w:jc w:val="center"/>
                    <w:rPr>
                      <w:bCs/>
                      <w:sz w:val="21"/>
                      <w:szCs w:val="21"/>
                    </w:rPr>
                  </w:pPr>
                </w:p>
              </w:tc>
              <w:tc>
                <w:tcPr>
                  <w:tcW w:w="5815" w:type="dxa"/>
                  <w:gridSpan w:val="2"/>
                  <w:tcBorders>
                    <w:tl2br w:val="nil"/>
                    <w:tr2bl w:val="nil"/>
                  </w:tcBorders>
                  <w:vAlign w:val="center"/>
                </w:tcPr>
                <w:p>
                  <w:pPr>
                    <w:tabs>
                      <w:tab w:val="center" w:pos="1440"/>
                    </w:tabs>
                    <w:spacing w:line="240" w:lineRule="exact"/>
                    <w:jc w:val="center"/>
                    <w:rPr>
                      <w:sz w:val="21"/>
                      <w:szCs w:val="21"/>
                    </w:rPr>
                  </w:pPr>
                  <w:r>
                    <w:rPr>
                      <w:sz w:val="21"/>
                      <w:szCs w:val="21"/>
                    </w:rPr>
                    <w:t>0-0.2m</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0" w:hRule="atLeast"/>
                <w:jc w:val="center"/>
              </w:trPr>
              <w:tc>
                <w:tcPr>
                  <w:tcW w:w="1196" w:type="dxa"/>
                  <w:vMerge w:val="restart"/>
                  <w:tcBorders>
                    <w:top w:val="single" w:color="auto" w:sz="8" w:space="0"/>
                    <w:tl2br w:val="nil"/>
                    <w:tr2bl w:val="nil"/>
                  </w:tcBorders>
                  <w:vAlign w:val="center"/>
                </w:tcPr>
                <w:p>
                  <w:pPr>
                    <w:adjustRightInd w:val="0"/>
                    <w:snapToGrid w:val="0"/>
                    <w:jc w:val="center"/>
                    <w:textAlignment w:val="center"/>
                    <w:rPr>
                      <w:kern w:val="0"/>
                      <w:sz w:val="21"/>
                      <w:szCs w:val="21"/>
                    </w:rPr>
                  </w:pPr>
                  <w:r>
                    <w:rPr>
                      <w:rFonts w:hint="eastAsia"/>
                      <w:sz w:val="21"/>
                      <w:szCs w:val="21"/>
                    </w:rPr>
                    <w:t>2019.08.20</w:t>
                  </w:r>
                </w:p>
              </w:tc>
              <w:tc>
                <w:tcPr>
                  <w:tcW w:w="1134" w:type="dxa"/>
                  <w:tcBorders>
                    <w:top w:val="single" w:color="auto" w:sz="8" w:space="0"/>
                    <w:tl2br w:val="nil"/>
                    <w:tr2bl w:val="nil"/>
                  </w:tcBorders>
                  <w:vAlign w:val="center"/>
                </w:tcPr>
                <w:p>
                  <w:pPr>
                    <w:widowControl/>
                    <w:jc w:val="center"/>
                    <w:textAlignment w:val="center"/>
                    <w:rPr>
                      <w:bCs/>
                      <w:sz w:val="21"/>
                      <w:szCs w:val="21"/>
                    </w:rPr>
                  </w:pPr>
                  <w:r>
                    <w:rPr>
                      <w:sz w:val="21"/>
                      <w:szCs w:val="21"/>
                    </w:rPr>
                    <w:t>pH</w:t>
                  </w:r>
                  <w:r>
                    <w:rPr>
                      <w:rFonts w:hint="eastAsia"/>
                      <w:sz w:val="21"/>
                      <w:szCs w:val="21"/>
                    </w:rPr>
                    <w:t>值</w:t>
                  </w:r>
                </w:p>
              </w:tc>
              <w:tc>
                <w:tcPr>
                  <w:tcW w:w="850" w:type="dxa"/>
                  <w:tcBorders>
                    <w:top w:val="single" w:color="auto" w:sz="8" w:space="0"/>
                    <w:tl2br w:val="nil"/>
                    <w:tr2bl w:val="nil"/>
                  </w:tcBorders>
                  <w:vAlign w:val="center"/>
                </w:tcPr>
                <w:p>
                  <w:pPr>
                    <w:widowControl/>
                    <w:jc w:val="center"/>
                    <w:textAlignment w:val="center"/>
                    <w:rPr>
                      <w:kern w:val="0"/>
                      <w:sz w:val="21"/>
                      <w:szCs w:val="21"/>
                    </w:rPr>
                  </w:pPr>
                  <w:r>
                    <w:rPr>
                      <w:kern w:val="0"/>
                      <w:sz w:val="21"/>
                      <w:szCs w:val="21"/>
                    </w:rPr>
                    <w:t>mg/kg</w:t>
                  </w:r>
                </w:p>
              </w:tc>
              <w:tc>
                <w:tcPr>
                  <w:tcW w:w="2977" w:type="dxa"/>
                  <w:tcBorders>
                    <w:top w:val="single" w:color="auto" w:sz="8" w:space="0"/>
                    <w:tl2br w:val="nil"/>
                    <w:tr2bl w:val="nil"/>
                  </w:tcBorders>
                  <w:vAlign w:val="center"/>
                </w:tcPr>
                <w:p>
                  <w:pPr>
                    <w:snapToGrid w:val="0"/>
                    <w:jc w:val="center"/>
                    <w:rPr>
                      <w:sz w:val="21"/>
                      <w:szCs w:val="21"/>
                    </w:rPr>
                  </w:pPr>
                  <w:r>
                    <w:rPr>
                      <w:rFonts w:hint="eastAsia"/>
                      <w:sz w:val="21"/>
                      <w:szCs w:val="21"/>
                    </w:rPr>
                    <w:t>6.92</w:t>
                  </w:r>
                </w:p>
              </w:tc>
              <w:tc>
                <w:tcPr>
                  <w:tcW w:w="2838" w:type="dxa"/>
                  <w:tcBorders>
                    <w:top w:val="single" w:color="auto" w:sz="8" w:space="0"/>
                    <w:tl2br w:val="nil"/>
                    <w:tr2bl w:val="nil"/>
                  </w:tcBorders>
                  <w:vAlign w:val="center"/>
                </w:tcPr>
                <w:p>
                  <w:pPr>
                    <w:snapToGrid w:val="0"/>
                    <w:spacing w:line="340" w:lineRule="exact"/>
                    <w:jc w:val="center"/>
                    <w:rPr>
                      <w:sz w:val="21"/>
                      <w:szCs w:val="21"/>
                    </w:rPr>
                  </w:pPr>
                  <w:r>
                    <w:rPr>
                      <w:rFonts w:hint="eastAsia"/>
                      <w:sz w:val="21"/>
                      <w:szCs w:val="21"/>
                    </w:rPr>
                    <w:t>6.91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0" w:hRule="atLeast"/>
                <w:jc w:val="center"/>
              </w:trPr>
              <w:tc>
                <w:tcPr>
                  <w:tcW w:w="1196" w:type="dxa"/>
                  <w:vMerge w:val="continue"/>
                  <w:tcBorders>
                    <w:tl2br w:val="nil"/>
                    <w:tr2bl w:val="nil"/>
                  </w:tcBorders>
                  <w:vAlign w:val="center"/>
                </w:tcPr>
                <w:p>
                  <w:pPr>
                    <w:adjustRightInd w:val="0"/>
                    <w:snapToGrid w:val="0"/>
                    <w:jc w:val="center"/>
                    <w:textAlignment w:val="center"/>
                    <w:rPr>
                      <w:sz w:val="21"/>
                      <w:szCs w:val="21"/>
                    </w:rPr>
                  </w:pPr>
                </w:p>
              </w:tc>
              <w:tc>
                <w:tcPr>
                  <w:tcW w:w="1134" w:type="dxa"/>
                  <w:tcBorders>
                    <w:tl2br w:val="nil"/>
                    <w:tr2bl w:val="nil"/>
                  </w:tcBorders>
                  <w:vAlign w:val="center"/>
                </w:tcPr>
                <w:p>
                  <w:pPr>
                    <w:widowControl/>
                    <w:jc w:val="center"/>
                    <w:textAlignment w:val="center"/>
                    <w:rPr>
                      <w:kern w:val="0"/>
                      <w:sz w:val="21"/>
                      <w:szCs w:val="21"/>
                    </w:rPr>
                  </w:pPr>
                  <w:r>
                    <w:rPr>
                      <w:rFonts w:hint="eastAsia"/>
                      <w:sz w:val="21"/>
                      <w:szCs w:val="21"/>
                    </w:rPr>
                    <w:t>总</w:t>
                  </w:r>
                  <w:r>
                    <w:rPr>
                      <w:sz w:val="21"/>
                      <w:szCs w:val="21"/>
                    </w:rPr>
                    <w:t>石油烃</w:t>
                  </w:r>
                </w:p>
              </w:tc>
              <w:tc>
                <w:tcPr>
                  <w:tcW w:w="850" w:type="dxa"/>
                  <w:tcBorders>
                    <w:tl2br w:val="nil"/>
                    <w:tr2bl w:val="nil"/>
                  </w:tcBorders>
                  <w:vAlign w:val="center"/>
                </w:tcPr>
                <w:p>
                  <w:pPr>
                    <w:widowControl/>
                    <w:jc w:val="center"/>
                    <w:textAlignment w:val="center"/>
                    <w:rPr>
                      <w:kern w:val="0"/>
                      <w:sz w:val="21"/>
                      <w:szCs w:val="21"/>
                    </w:rPr>
                  </w:pPr>
                  <w:r>
                    <w:rPr>
                      <w:kern w:val="0"/>
                      <w:sz w:val="21"/>
                      <w:szCs w:val="21"/>
                    </w:rPr>
                    <w:t>mg/kg</w:t>
                  </w:r>
                </w:p>
              </w:tc>
              <w:tc>
                <w:tcPr>
                  <w:tcW w:w="2977" w:type="dxa"/>
                  <w:tcBorders>
                    <w:tl2br w:val="nil"/>
                    <w:tr2bl w:val="nil"/>
                  </w:tcBorders>
                  <w:vAlign w:val="center"/>
                </w:tcPr>
                <w:p>
                  <w:pPr>
                    <w:snapToGrid w:val="0"/>
                    <w:jc w:val="center"/>
                    <w:rPr>
                      <w:sz w:val="21"/>
                      <w:szCs w:val="21"/>
                    </w:rPr>
                  </w:pPr>
                  <w:r>
                    <w:rPr>
                      <w:rFonts w:hint="eastAsia"/>
                      <w:sz w:val="21"/>
                      <w:szCs w:val="21"/>
                    </w:rPr>
                    <w:t>36.4</w:t>
                  </w:r>
                </w:p>
              </w:tc>
              <w:tc>
                <w:tcPr>
                  <w:tcW w:w="2838" w:type="dxa"/>
                  <w:tcBorders>
                    <w:tl2br w:val="nil"/>
                    <w:tr2bl w:val="nil"/>
                  </w:tcBorders>
                  <w:vAlign w:val="center"/>
                </w:tcPr>
                <w:p>
                  <w:pPr>
                    <w:snapToGrid w:val="0"/>
                    <w:spacing w:line="340" w:lineRule="exact"/>
                    <w:jc w:val="center"/>
                    <w:rPr>
                      <w:sz w:val="21"/>
                      <w:szCs w:val="21"/>
                    </w:rPr>
                  </w:pPr>
                  <w:r>
                    <w:rPr>
                      <w:rFonts w:hint="eastAsia"/>
                      <w:sz w:val="21"/>
                      <w:szCs w:val="21"/>
                    </w:rPr>
                    <w:t>41.2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90" w:hRule="atLeast"/>
                <w:jc w:val="center"/>
              </w:trPr>
              <w:tc>
                <w:tcPr>
                  <w:tcW w:w="1196" w:type="dxa"/>
                  <w:vMerge w:val="continue"/>
                  <w:tcBorders>
                    <w:bottom w:val="single" w:color="auto" w:sz="8" w:space="0"/>
                    <w:tl2br w:val="nil"/>
                    <w:tr2bl w:val="nil"/>
                  </w:tcBorders>
                  <w:vAlign w:val="center"/>
                </w:tcPr>
                <w:p>
                  <w:pPr>
                    <w:adjustRightInd w:val="0"/>
                    <w:snapToGrid w:val="0"/>
                    <w:jc w:val="center"/>
                    <w:textAlignment w:val="center"/>
                    <w:rPr>
                      <w:sz w:val="21"/>
                      <w:szCs w:val="21"/>
                    </w:rPr>
                  </w:pPr>
                </w:p>
              </w:tc>
              <w:tc>
                <w:tcPr>
                  <w:tcW w:w="1134" w:type="dxa"/>
                  <w:tcBorders>
                    <w:bottom w:val="single" w:color="auto" w:sz="8" w:space="0"/>
                    <w:tl2br w:val="nil"/>
                    <w:tr2bl w:val="nil"/>
                  </w:tcBorders>
                  <w:vAlign w:val="center"/>
                </w:tcPr>
                <w:p>
                  <w:pPr>
                    <w:widowControl/>
                    <w:jc w:val="center"/>
                    <w:textAlignment w:val="center"/>
                    <w:rPr>
                      <w:sz w:val="21"/>
                      <w:szCs w:val="21"/>
                    </w:rPr>
                  </w:pPr>
                  <w:r>
                    <w:rPr>
                      <w:sz w:val="21"/>
                      <w:szCs w:val="21"/>
                    </w:rPr>
                    <w:t>铜</w:t>
                  </w:r>
                </w:p>
              </w:tc>
              <w:tc>
                <w:tcPr>
                  <w:tcW w:w="850" w:type="dxa"/>
                  <w:tcBorders>
                    <w:bottom w:val="single" w:color="auto" w:sz="8" w:space="0"/>
                    <w:tl2br w:val="nil"/>
                    <w:tr2bl w:val="nil"/>
                  </w:tcBorders>
                  <w:vAlign w:val="center"/>
                </w:tcPr>
                <w:p>
                  <w:pPr>
                    <w:widowControl/>
                    <w:jc w:val="center"/>
                    <w:textAlignment w:val="center"/>
                    <w:rPr>
                      <w:kern w:val="0"/>
                      <w:sz w:val="21"/>
                      <w:szCs w:val="21"/>
                    </w:rPr>
                  </w:pPr>
                  <w:r>
                    <w:rPr>
                      <w:kern w:val="0"/>
                      <w:sz w:val="21"/>
                      <w:szCs w:val="21"/>
                    </w:rPr>
                    <w:t>mg/kg</w:t>
                  </w:r>
                </w:p>
              </w:tc>
              <w:tc>
                <w:tcPr>
                  <w:tcW w:w="2977" w:type="dxa"/>
                  <w:tcBorders>
                    <w:bottom w:val="single" w:color="auto" w:sz="8" w:space="0"/>
                    <w:tl2br w:val="nil"/>
                    <w:tr2bl w:val="nil"/>
                  </w:tcBorders>
                  <w:vAlign w:val="center"/>
                </w:tcPr>
                <w:p>
                  <w:pPr>
                    <w:snapToGrid w:val="0"/>
                    <w:jc w:val="center"/>
                    <w:rPr>
                      <w:sz w:val="21"/>
                      <w:szCs w:val="21"/>
                    </w:rPr>
                  </w:pPr>
                  <w:r>
                    <w:rPr>
                      <w:rFonts w:hint="eastAsia"/>
                      <w:sz w:val="21"/>
                      <w:szCs w:val="21"/>
                    </w:rPr>
                    <w:t>112</w:t>
                  </w:r>
                </w:p>
              </w:tc>
              <w:tc>
                <w:tcPr>
                  <w:tcW w:w="2838" w:type="dxa"/>
                  <w:tcBorders>
                    <w:bottom w:val="single" w:color="auto" w:sz="8" w:space="0"/>
                    <w:tl2br w:val="nil"/>
                    <w:tr2bl w:val="nil"/>
                  </w:tcBorders>
                  <w:vAlign w:val="center"/>
                </w:tcPr>
                <w:p>
                  <w:pPr>
                    <w:snapToGrid w:val="0"/>
                    <w:spacing w:line="340" w:lineRule="exact"/>
                    <w:jc w:val="center"/>
                    <w:rPr>
                      <w:sz w:val="21"/>
                      <w:szCs w:val="21"/>
                    </w:rPr>
                  </w:pPr>
                  <w:r>
                    <w:rPr>
                      <w:rFonts w:hint="eastAsia"/>
                      <w:sz w:val="21"/>
                      <w:szCs w:val="21"/>
                    </w:rPr>
                    <w:t>105</w:t>
                  </w:r>
                </w:p>
              </w:tc>
            </w:tr>
          </w:tbl>
          <w:p>
            <w:pPr>
              <w:spacing w:line="440" w:lineRule="exact"/>
              <w:ind w:firstLine="480" w:firstLineChars="200"/>
              <w:rPr>
                <w:sz w:val="24"/>
                <w:szCs w:val="24"/>
              </w:rPr>
            </w:pPr>
            <w:r>
              <w:rPr>
                <w:rFonts w:hAnsiTheme="minorEastAsia" w:eastAsiaTheme="minorEastAsia"/>
                <w:sz w:val="24"/>
              </w:rPr>
              <w:t>由</w:t>
            </w:r>
            <w:r>
              <w:rPr>
                <w:rFonts w:hint="eastAsia" w:hAnsiTheme="minorEastAsia" w:eastAsiaTheme="minorEastAsia"/>
                <w:sz w:val="24"/>
              </w:rPr>
              <w:t>表35和表36可知</w:t>
            </w:r>
            <w:r>
              <w:rPr>
                <w:rFonts w:hAnsiTheme="minorEastAsia" w:eastAsiaTheme="minorEastAsia"/>
                <w:sz w:val="24"/>
              </w:rPr>
              <w:t>，该企业</w:t>
            </w:r>
            <w:r>
              <w:rPr>
                <w:rFonts w:hint="eastAsia" w:hAnsiTheme="minorEastAsia" w:eastAsiaTheme="minorEastAsia"/>
                <w:sz w:val="24"/>
                <w:szCs w:val="20"/>
              </w:rPr>
              <w:t>各监测点位的监测因子</w:t>
            </w:r>
            <w:r>
              <w:rPr>
                <w:rFonts w:hAnsiTheme="minorEastAsia" w:eastAsiaTheme="minorEastAsia"/>
                <w:sz w:val="24"/>
              </w:rPr>
              <w:t>均满足</w:t>
            </w:r>
            <w:r>
              <w:rPr>
                <w:rFonts w:hAnsiTheme="minorEastAsia" w:eastAsiaTheme="minorEastAsia"/>
                <w:sz w:val="24"/>
                <w:szCs w:val="20"/>
              </w:rPr>
              <w:t>《土壤环境质量</w:t>
            </w:r>
            <w:r>
              <w:rPr>
                <w:rFonts w:eastAsiaTheme="minorEastAsia"/>
                <w:sz w:val="24"/>
                <w:szCs w:val="20"/>
              </w:rPr>
              <w:t xml:space="preserve">  </w:t>
            </w:r>
            <w:r>
              <w:rPr>
                <w:rFonts w:hAnsiTheme="minorEastAsia" w:eastAsiaTheme="minorEastAsia"/>
                <w:sz w:val="24"/>
                <w:szCs w:val="20"/>
              </w:rPr>
              <w:t>建设用地土壤污染风险管控标准（试行）》（</w:t>
            </w:r>
            <w:r>
              <w:rPr>
                <w:rFonts w:eastAsiaTheme="minorEastAsia"/>
                <w:sz w:val="24"/>
                <w:szCs w:val="20"/>
              </w:rPr>
              <w:t>GB36600-2018</w:t>
            </w:r>
            <w:r>
              <w:rPr>
                <w:rFonts w:hAnsiTheme="minorEastAsia" w:eastAsiaTheme="minorEastAsia"/>
                <w:sz w:val="24"/>
                <w:szCs w:val="20"/>
              </w:rPr>
              <w:t>）筛选值第二类用地标准要求。</w:t>
            </w:r>
          </w:p>
          <w:p>
            <w:pPr>
              <w:spacing w:line="440" w:lineRule="exact"/>
              <w:ind w:firstLine="480" w:firstLineChars="200"/>
              <w:rPr>
                <w:rFonts w:hAnsiTheme="minorEastAsia" w:eastAsiaTheme="minorEastAsia"/>
                <w:sz w:val="24"/>
                <w:szCs w:val="20"/>
              </w:rPr>
            </w:pPr>
            <w:r>
              <w:rPr>
                <w:rFonts w:hint="eastAsia" w:hAnsiTheme="minorEastAsia" w:eastAsiaTheme="minorEastAsia"/>
                <w:sz w:val="24"/>
                <w:szCs w:val="20"/>
              </w:rPr>
              <w:t>5.3 土壤环境影响分析</w:t>
            </w:r>
          </w:p>
          <w:p>
            <w:pPr>
              <w:spacing w:line="440" w:lineRule="exact"/>
              <w:ind w:firstLine="480" w:firstLineChars="200"/>
              <w:rPr>
                <w:rFonts w:hAnsiTheme="minorEastAsia" w:eastAsiaTheme="minorEastAsia"/>
                <w:sz w:val="24"/>
                <w:szCs w:val="20"/>
              </w:rPr>
            </w:pPr>
            <w:r>
              <w:rPr>
                <w:rFonts w:hint="eastAsia" w:hAnsiTheme="minorEastAsia" w:eastAsiaTheme="minorEastAsia"/>
                <w:sz w:val="24"/>
                <w:szCs w:val="20"/>
              </w:rPr>
              <w:t>本项目为</w:t>
            </w:r>
            <w:r>
              <w:rPr>
                <w:rFonts w:hint="eastAsia" w:eastAsiaTheme="minorEastAsia"/>
                <w:color w:val="000000" w:themeColor="text1"/>
                <w:sz w:val="24"/>
                <w:szCs w:val="24"/>
              </w:rPr>
              <w:t>铜压延加工</w:t>
            </w:r>
            <w:r>
              <w:rPr>
                <w:rFonts w:hint="eastAsia" w:hAnsiTheme="minorEastAsia" w:eastAsiaTheme="minorEastAsia"/>
                <w:sz w:val="24"/>
                <w:szCs w:val="20"/>
              </w:rPr>
              <w:t>项目，根据项目污染物排放特点，项目投运后对土壤的主要影响途径为大气沉降，本次评价采用定性描述法来分析项目对土壤环境的影响。</w:t>
            </w:r>
          </w:p>
          <w:p>
            <w:pPr>
              <w:spacing w:line="440" w:lineRule="exact"/>
              <w:ind w:firstLine="480" w:firstLineChars="200"/>
              <w:rPr>
                <w:rFonts w:hAnsi="宋体"/>
                <w:sz w:val="24"/>
              </w:rPr>
            </w:pPr>
            <w:r>
              <w:rPr>
                <w:rFonts w:hint="eastAsia" w:hAnsi="宋体"/>
                <w:sz w:val="24"/>
              </w:rPr>
              <w:t>本项目污染物为粉尘、生活污水、边角废料、废包装箱（袋）、废乳化液和废乳化液桶。粉尘采用工频炉置于单独密闭车间内（6m×5m×2m），工频炉采用密闭式集气罩收集（将出口覆盖在内），密闭车间负压抽风与集气罩收集的粉尘一起通入袋式除尘器治理，尾气通过15m高排气筒有组织排放；生活污水经化粪池处理后，前期定期清运，后期待大块镇污水管网建成后，排入大块镇污水处理厂进一步处理；边角废料在一般固废暂存间临时存放，回炉重新利用；废包装箱（袋）在一般固废暂存间临时存放，定期出售；废</w:t>
            </w:r>
            <w:r>
              <w:rPr>
                <w:rFonts w:hAnsi="宋体"/>
                <w:sz w:val="24"/>
              </w:rPr>
              <w:t>乳化液和废乳化液桶</w:t>
            </w:r>
            <w:r>
              <w:rPr>
                <w:rFonts w:hint="eastAsia" w:hAnsi="宋体"/>
                <w:sz w:val="24"/>
              </w:rPr>
              <w:t>收集于危废暂存间，定期委托有危废资质的单位处理。危废暂存间地面按照相关要求进行了防渗和硬化处理，正常情况下，不会发生泄露入渗污染土壤的现象</w:t>
            </w:r>
            <w:r>
              <w:rPr>
                <w:rFonts w:hAnsi="宋体"/>
                <w:sz w:val="24"/>
              </w:rPr>
              <w:t>。</w:t>
            </w:r>
          </w:p>
          <w:p>
            <w:pPr>
              <w:spacing w:line="440" w:lineRule="exact"/>
              <w:ind w:firstLine="480" w:firstLineChars="200"/>
              <w:rPr>
                <w:rFonts w:hAnsi="宋体"/>
                <w:sz w:val="24"/>
              </w:rPr>
            </w:pPr>
            <w:r>
              <w:rPr>
                <w:rFonts w:hint="eastAsia" w:hAnsi="宋体"/>
                <w:sz w:val="24"/>
              </w:rPr>
              <w:t>为减轻或避免对土壤造成不利影响，评价根据土壤导则评价对项目建设提出相应的控制措施，主要从源头控制、过程控制以及跟踪监测三方面来说，具体如下：</w:t>
            </w:r>
          </w:p>
          <w:p>
            <w:pPr>
              <w:spacing w:line="440" w:lineRule="exact"/>
              <w:ind w:firstLine="480" w:firstLineChars="200"/>
              <w:rPr>
                <w:rFonts w:hAnsi="宋体"/>
                <w:sz w:val="24"/>
              </w:rPr>
            </w:pPr>
            <w:r>
              <w:rPr>
                <w:rFonts w:hint="eastAsia" w:hAnsi="宋体"/>
                <w:sz w:val="24"/>
              </w:rPr>
              <w:t>（1）源头控制</w:t>
            </w:r>
          </w:p>
          <w:p>
            <w:pPr>
              <w:spacing w:line="440" w:lineRule="exact"/>
              <w:ind w:firstLine="480" w:firstLineChars="200"/>
              <w:rPr>
                <w:rFonts w:hAnsi="宋体"/>
                <w:sz w:val="24"/>
              </w:rPr>
            </w:pPr>
            <w:r>
              <w:rPr>
                <w:rFonts w:hint="eastAsia" w:hAnsi="宋体"/>
                <w:sz w:val="24"/>
              </w:rPr>
              <w:t>本项目污染源主要为粉尘、固废，企业应加强管理，做好节能减排和清洁生产工作，一方面减少污染物产生量，另一方面降低污染物排放浓度和排放量。源强的降低可以在发生泄漏时减轻对土壤的影响。</w:t>
            </w:r>
          </w:p>
          <w:p>
            <w:pPr>
              <w:spacing w:line="440" w:lineRule="exact"/>
              <w:ind w:firstLine="480" w:firstLineChars="200"/>
              <w:rPr>
                <w:rFonts w:hAnsi="宋体"/>
                <w:sz w:val="24"/>
              </w:rPr>
            </w:pPr>
            <w:r>
              <w:rPr>
                <w:rFonts w:hint="eastAsia" w:hAnsi="宋体"/>
                <w:sz w:val="24"/>
              </w:rPr>
              <w:t>（2）过程防控措施</w:t>
            </w:r>
          </w:p>
          <w:p>
            <w:pPr>
              <w:spacing w:line="440" w:lineRule="exact"/>
              <w:ind w:firstLine="480" w:firstLineChars="200"/>
              <w:rPr>
                <w:sz w:val="24"/>
                <w:szCs w:val="24"/>
              </w:rPr>
            </w:pPr>
            <w:r>
              <w:rPr>
                <w:rFonts w:hint="eastAsia"/>
                <w:sz w:val="24"/>
                <w:szCs w:val="24"/>
              </w:rPr>
              <w:t>本项目为</w:t>
            </w:r>
            <w:r>
              <w:rPr>
                <w:rFonts w:hint="eastAsia" w:hAnsiTheme="minorEastAsia" w:eastAsiaTheme="minorEastAsia"/>
                <w:sz w:val="24"/>
                <w:szCs w:val="20"/>
              </w:rPr>
              <w:t>铜棒、铜丝生产</w:t>
            </w:r>
            <w:r>
              <w:rPr>
                <w:rFonts w:hint="eastAsia"/>
                <w:sz w:val="24"/>
                <w:szCs w:val="24"/>
              </w:rPr>
              <w:t>，产生污染物种类为粉尘，采用</w:t>
            </w:r>
            <w:r>
              <w:rPr>
                <w:rFonts w:hint="eastAsia" w:hAnsi="宋体"/>
                <w:sz w:val="24"/>
              </w:rPr>
              <w:t>采用工频炉置于单独密闭车间内（6m×5m×2m），工频炉采用密闭式集气罩收集（将出口覆盖在内），密闭车间负压抽风与集气罩收集的粉尘一起通入袋式除尘器治理，尾气通过15m高排气筒有组织排放</w:t>
            </w:r>
            <w:r>
              <w:rPr>
                <w:rFonts w:hint="eastAsia"/>
                <w:sz w:val="24"/>
                <w:szCs w:val="24"/>
              </w:rPr>
              <w:t>；</w:t>
            </w:r>
            <w:r>
              <w:rPr>
                <w:rFonts w:hint="eastAsia" w:hAnsi="宋体"/>
                <w:sz w:val="24"/>
              </w:rPr>
              <w:t>生活污水经化粪池处理后，前期定期清运，后期待大块镇污水管网建成后，排入大块镇污水处理厂进一步处理；边角废料在一般固废暂存间临时存放，回炉重新利用；废包装箱（袋）在一般固废暂存间临时存放，定期出售；废</w:t>
            </w:r>
            <w:r>
              <w:rPr>
                <w:rFonts w:hAnsi="宋体"/>
                <w:sz w:val="24"/>
              </w:rPr>
              <w:t>乳化液和废乳化液桶</w:t>
            </w:r>
            <w:r>
              <w:rPr>
                <w:rFonts w:hint="eastAsia" w:hAnsi="宋体"/>
                <w:sz w:val="24"/>
              </w:rPr>
              <w:t>收集于危废暂存间，定期委托有危废资质的单位处理，</w:t>
            </w:r>
            <w:r>
              <w:rPr>
                <w:rFonts w:hint="eastAsia"/>
                <w:sz w:val="24"/>
                <w:szCs w:val="24"/>
              </w:rPr>
              <w:t>不会对土壤造成影响。厂区内采取硬化措施，对粉尘等污染物进行有效截留。按照环评要求切实落实各种污染控制措施，建成后期及运营对区域土壤环境影响较小。</w:t>
            </w:r>
          </w:p>
          <w:p>
            <w:pPr>
              <w:spacing w:line="440" w:lineRule="exact"/>
              <w:ind w:firstLine="480" w:firstLineChars="200"/>
              <w:rPr>
                <w:rFonts w:hAnsi="宋体"/>
                <w:sz w:val="24"/>
              </w:rPr>
            </w:pPr>
            <w:r>
              <w:rPr>
                <w:rFonts w:hint="eastAsia" w:hAnsi="宋体"/>
                <w:sz w:val="24"/>
              </w:rPr>
              <w:t>（3）跟踪监测</w:t>
            </w:r>
          </w:p>
          <w:p>
            <w:pPr>
              <w:spacing w:line="440" w:lineRule="exact"/>
              <w:ind w:firstLine="480" w:firstLineChars="200"/>
              <w:rPr>
                <w:sz w:val="24"/>
              </w:rPr>
            </w:pPr>
            <w:r>
              <w:rPr>
                <w:rFonts w:hint="eastAsia"/>
                <w:sz w:val="24"/>
              </w:rPr>
              <w:t>根据《环境影响评价技术导则 土壤环境（试行）》（HJ 964-2018）要求，</w:t>
            </w:r>
            <w:r>
              <w:rPr>
                <w:rFonts w:hAnsi="宋体"/>
                <w:sz w:val="24"/>
              </w:rPr>
              <w:t>评价工作等级为一级的建设项目一般每</w:t>
            </w:r>
            <w:r>
              <w:rPr>
                <w:sz w:val="24"/>
              </w:rPr>
              <w:t>3</w:t>
            </w:r>
            <w:r>
              <w:rPr>
                <w:rFonts w:hAnsi="宋体"/>
                <w:sz w:val="24"/>
              </w:rPr>
              <w:t>年内开展</w:t>
            </w:r>
            <w:r>
              <w:rPr>
                <w:sz w:val="24"/>
              </w:rPr>
              <w:t>1</w:t>
            </w:r>
            <w:r>
              <w:rPr>
                <w:rFonts w:hAnsi="宋体"/>
                <w:sz w:val="24"/>
              </w:rPr>
              <w:t>次监测工作，二级的每</w:t>
            </w:r>
            <w:r>
              <w:rPr>
                <w:sz w:val="24"/>
              </w:rPr>
              <w:t>5</w:t>
            </w:r>
            <w:r>
              <w:rPr>
                <w:rFonts w:hAnsi="宋体"/>
                <w:sz w:val="24"/>
              </w:rPr>
              <w:t>年内开展</w:t>
            </w:r>
            <w:r>
              <w:rPr>
                <w:sz w:val="24"/>
              </w:rPr>
              <w:t>1</w:t>
            </w:r>
            <w:r>
              <w:rPr>
                <w:rFonts w:hAnsi="宋体"/>
                <w:sz w:val="24"/>
              </w:rPr>
              <w:t>次，三级的必要时可开展跟踪监测。本项目评价工作等级为三级评价，</w:t>
            </w:r>
            <w:r>
              <w:rPr>
                <w:rFonts w:hint="eastAsia" w:hAnsi="宋体"/>
                <w:sz w:val="24"/>
              </w:rPr>
              <w:t>评价建议企业应在必要时进行跟踪监测</w:t>
            </w:r>
            <w:r>
              <w:rPr>
                <w:rFonts w:hAnsi="宋体"/>
                <w:sz w:val="24"/>
              </w:rPr>
              <w:t>。</w:t>
            </w:r>
          </w:p>
          <w:p>
            <w:pPr>
              <w:spacing w:line="440" w:lineRule="exact"/>
              <w:ind w:firstLine="480" w:firstLineChars="200"/>
              <w:jc w:val="left"/>
              <w:rPr>
                <w:rFonts w:hAnsi="宋体"/>
                <w:sz w:val="24"/>
              </w:rPr>
            </w:pPr>
            <w:r>
              <w:rPr>
                <w:rFonts w:hAnsi="宋体"/>
                <w:sz w:val="24"/>
              </w:rPr>
              <w:t>综上所述，该企业的土壤环境现状数据均满足《土壤环境质量</w:t>
            </w:r>
            <w:r>
              <w:rPr>
                <w:sz w:val="24"/>
              </w:rPr>
              <w:t xml:space="preserve">  </w:t>
            </w:r>
            <w:r>
              <w:rPr>
                <w:rFonts w:hAnsi="宋体"/>
                <w:sz w:val="24"/>
              </w:rPr>
              <w:t>建设用地土壤污染风险管控标准（实行）》（</w:t>
            </w:r>
            <w:r>
              <w:rPr>
                <w:sz w:val="24"/>
              </w:rPr>
              <w:t>GB36600-2018</w:t>
            </w:r>
            <w:r>
              <w:rPr>
                <w:rFonts w:hAnsi="宋体"/>
                <w:sz w:val="24"/>
              </w:rPr>
              <w:t>）筛选值第二类用地标准，</w:t>
            </w:r>
            <w:r>
              <w:rPr>
                <w:rFonts w:hint="eastAsia" w:hAnsi="宋体"/>
                <w:sz w:val="24"/>
              </w:rPr>
              <w:t>项目运营期在落实厂区土地硬化后，对污染物进行有效截留，项目建设对土壤环境的影响可降至最低，不改变区域土壤环境质量现状。从土壤环境影响的角度，项目建设可行。</w:t>
            </w:r>
          </w:p>
          <w:p>
            <w:pPr>
              <w:spacing w:line="440" w:lineRule="exact"/>
              <w:ind w:firstLine="482" w:firstLineChars="200"/>
              <w:jc w:val="left"/>
              <w:rPr>
                <w:b/>
                <w:sz w:val="24"/>
                <w:szCs w:val="24"/>
              </w:rPr>
            </w:pPr>
            <w:r>
              <w:rPr>
                <w:rFonts w:hint="eastAsia"/>
                <w:b/>
                <w:sz w:val="24"/>
                <w:szCs w:val="24"/>
              </w:rPr>
              <w:t>六、项目选址可行</w:t>
            </w:r>
          </w:p>
          <w:p>
            <w:pPr>
              <w:widowControl/>
              <w:spacing w:line="440" w:lineRule="atLeast"/>
              <w:ind w:firstLine="480" w:firstLineChars="200"/>
              <w:rPr>
                <w:rFonts w:ascii="宋体" w:hAnsi="宋体" w:cs="宋体"/>
                <w:kern w:val="0"/>
                <w:sz w:val="24"/>
                <w:szCs w:val="24"/>
              </w:rPr>
            </w:pPr>
            <w:r>
              <w:rPr>
                <w:rFonts w:hint="eastAsia"/>
                <w:sz w:val="24"/>
                <w:szCs w:val="24"/>
              </w:rPr>
              <w:t>本项目厂址位于</w:t>
            </w:r>
            <w:r>
              <w:rPr>
                <w:rFonts w:hAnsi="宋体"/>
                <w:color w:val="000000"/>
                <w:sz w:val="24"/>
                <w:szCs w:val="24"/>
              </w:rPr>
              <w:t>新乡市凤泉区大块镇块村营新秀路和胡</w:t>
            </w:r>
            <w:r>
              <w:rPr>
                <w:rFonts w:hint="eastAsia" w:hAnsi="宋体"/>
                <w:color w:val="000000"/>
                <w:sz w:val="24"/>
                <w:szCs w:val="24"/>
                <w:lang w:eastAsia="zh-CN"/>
              </w:rPr>
              <w:t>韦</w:t>
            </w:r>
            <w:r>
              <w:rPr>
                <w:rFonts w:hAnsi="宋体"/>
                <w:color w:val="000000"/>
                <w:sz w:val="24"/>
                <w:szCs w:val="24"/>
              </w:rPr>
              <w:t>线十字向西</w:t>
            </w:r>
            <w:r>
              <w:rPr>
                <w:color w:val="000000"/>
                <w:sz w:val="24"/>
                <w:szCs w:val="24"/>
              </w:rPr>
              <w:t>600米路南</w:t>
            </w:r>
            <w:r>
              <w:rPr>
                <w:rFonts w:hint="eastAsia"/>
                <w:sz w:val="24"/>
                <w:szCs w:val="24"/>
              </w:rPr>
              <w:t>，</w:t>
            </w:r>
            <w:r>
              <w:rPr>
                <w:rFonts w:hint="eastAsia"/>
                <w:kern w:val="0"/>
                <w:sz w:val="24"/>
                <w:szCs w:val="24"/>
              </w:rPr>
              <w:t>系</w:t>
            </w:r>
            <w:r>
              <w:rPr>
                <w:rFonts w:hint="eastAsia" w:hAnsi="宋体"/>
                <w:kern w:val="0"/>
                <w:sz w:val="24"/>
                <w:szCs w:val="24"/>
              </w:rPr>
              <w:t>租赁新乡市予星有色金属有限公司</w:t>
            </w:r>
            <w:r>
              <w:rPr>
                <w:rFonts w:hAnsi="宋体"/>
                <w:kern w:val="0"/>
                <w:sz w:val="24"/>
                <w:szCs w:val="24"/>
              </w:rPr>
              <w:t>现有厂房进行生产（租赁协议见附件）</w:t>
            </w:r>
            <w:r>
              <w:rPr>
                <w:rFonts w:hint="eastAsia" w:hAnsi="宋体"/>
                <w:kern w:val="0"/>
                <w:sz w:val="24"/>
                <w:szCs w:val="24"/>
              </w:rPr>
              <w:t>，</w:t>
            </w:r>
            <w:r>
              <w:rPr>
                <w:rFonts w:hAnsi="宋体"/>
                <w:kern w:val="0"/>
                <w:sz w:val="24"/>
                <w:szCs w:val="24"/>
              </w:rPr>
              <w:t>不新增征地</w:t>
            </w:r>
            <w:r>
              <w:rPr>
                <w:kern w:val="0"/>
                <w:sz w:val="24"/>
                <w:szCs w:val="24"/>
              </w:rPr>
              <w:t>。</w:t>
            </w:r>
            <w:r>
              <w:rPr>
                <w:rFonts w:hint="eastAsia"/>
                <w:kern w:val="0"/>
                <w:sz w:val="24"/>
                <w:szCs w:val="24"/>
              </w:rPr>
              <w:t>根据《凤泉区土地利用总体规划图</w:t>
            </w:r>
            <w:r>
              <w:rPr>
                <w:kern w:val="0"/>
                <w:sz w:val="24"/>
                <w:szCs w:val="24"/>
              </w:rPr>
              <w:t>(2010-2020)</w:t>
            </w:r>
            <w:r>
              <w:rPr>
                <w:rFonts w:hint="eastAsia"/>
                <w:kern w:val="0"/>
                <w:sz w:val="24"/>
                <w:szCs w:val="24"/>
              </w:rPr>
              <w:t>，项目所占用地为建设用地，符合凤泉区土地利用规划</w:t>
            </w:r>
            <w:r>
              <w:rPr>
                <w:kern w:val="0"/>
                <w:sz w:val="24"/>
                <w:szCs w:val="24"/>
              </w:rPr>
              <w:t>。</w:t>
            </w:r>
            <w:r>
              <w:rPr>
                <w:rFonts w:hint="eastAsia" w:ascii="宋体" w:hAnsi="宋体" w:cs="宋体"/>
                <w:kern w:val="0"/>
                <w:sz w:val="24"/>
                <w:szCs w:val="24"/>
              </w:rPr>
              <w:t>同时，根据凤泉区水利局出具的证明文件，本项目厂址距离共渠主河槽</w:t>
            </w:r>
            <w:r>
              <w:rPr>
                <w:rFonts w:hint="eastAsia"/>
                <w:kern w:val="0"/>
                <w:sz w:val="24"/>
                <w:szCs w:val="24"/>
              </w:rPr>
              <w:t>2.5公里以上</w:t>
            </w:r>
            <w:r>
              <w:rPr>
                <w:rFonts w:hint="eastAsia" w:ascii="宋体" w:hAnsi="宋体" w:cs="宋体"/>
                <w:kern w:val="0"/>
                <w:sz w:val="24"/>
                <w:szCs w:val="24"/>
              </w:rPr>
              <w:t>，对共渠行洪影响不大（证明见附件）。企业应根据行洪要求进行无条件搬迁。</w:t>
            </w:r>
          </w:p>
          <w:p>
            <w:pPr>
              <w:widowControl/>
              <w:spacing w:line="440" w:lineRule="atLeast"/>
              <w:ind w:firstLine="480" w:firstLineChars="200"/>
              <w:rPr>
                <w:rFonts w:ascii="宋体" w:hAnsi="宋体" w:cs="宋体"/>
                <w:kern w:val="0"/>
                <w:sz w:val="24"/>
                <w:szCs w:val="24"/>
              </w:rPr>
            </w:pPr>
            <w:r>
              <w:rPr>
                <w:rFonts w:hint="eastAsia" w:ascii="宋体" w:hAnsi="宋体" w:cs="宋体"/>
                <w:kern w:val="0"/>
                <w:sz w:val="24"/>
                <w:szCs w:val="24"/>
              </w:rPr>
              <w:t>根据前述分析，本项目排放的各种污染物均能达标排放或综合利用，不会对环境造成大的不利影响，且不会受到周边环境的污染，因此，评价认为项目选址可行。</w:t>
            </w:r>
          </w:p>
          <w:p>
            <w:pPr>
              <w:adjustRightInd w:val="0"/>
              <w:snapToGrid w:val="0"/>
              <w:spacing w:line="400" w:lineRule="exact"/>
              <w:ind w:firstLine="482" w:firstLineChars="200"/>
              <w:rPr>
                <w:b/>
                <w:color w:val="000000"/>
                <w:sz w:val="24"/>
              </w:rPr>
            </w:pPr>
            <w:r>
              <w:rPr>
                <w:rFonts w:hint="eastAsia"/>
                <w:b/>
                <w:color w:val="000000"/>
                <w:sz w:val="24"/>
              </w:rPr>
              <w:t>七、公众参与</w:t>
            </w:r>
          </w:p>
          <w:p>
            <w:pPr>
              <w:adjustRightInd w:val="0"/>
              <w:snapToGrid w:val="0"/>
              <w:spacing w:line="400" w:lineRule="exact"/>
              <w:ind w:firstLine="480" w:firstLineChars="200"/>
              <w:rPr>
                <w:color w:val="000000"/>
                <w:sz w:val="24"/>
              </w:rPr>
            </w:pPr>
            <w:r>
              <w:rPr>
                <w:rFonts w:hint="eastAsia"/>
                <w:color w:val="000000"/>
                <w:sz w:val="24"/>
              </w:rPr>
              <w:t>本次评价过程中，建设单位对厂址周围最近的居民进行了入户调查，共发放调查表10份，回收10份，具体内容见附件。根据调查结果，与本项目临近的10户居民均认为本项目不会对其工作生活造成不良影响，10户对本项目建设持支持态度，无人反对。</w:t>
            </w:r>
          </w:p>
          <w:p>
            <w:pPr>
              <w:spacing w:line="440" w:lineRule="exact"/>
              <w:ind w:firstLine="482" w:firstLineChars="200"/>
              <w:jc w:val="left"/>
              <w:rPr>
                <w:b/>
                <w:sz w:val="24"/>
                <w:szCs w:val="24"/>
              </w:rPr>
            </w:pPr>
            <w:r>
              <w:rPr>
                <w:rFonts w:hint="eastAsia"/>
                <w:b/>
                <w:sz w:val="24"/>
                <w:szCs w:val="24"/>
              </w:rPr>
              <w:t>八、</w:t>
            </w:r>
            <w:r>
              <w:rPr>
                <w:b/>
                <w:sz w:val="24"/>
                <w:szCs w:val="24"/>
              </w:rPr>
              <w:t>工程环保投资概算及环保设施验收</w:t>
            </w:r>
          </w:p>
          <w:p>
            <w:pPr>
              <w:spacing w:line="440" w:lineRule="exact"/>
              <w:ind w:firstLine="480" w:firstLineChars="200"/>
              <w:jc w:val="left"/>
              <w:rPr>
                <w:sz w:val="24"/>
                <w:szCs w:val="24"/>
              </w:rPr>
            </w:pPr>
            <w:r>
              <w:rPr>
                <w:rFonts w:hint="eastAsia"/>
                <w:sz w:val="24"/>
                <w:szCs w:val="24"/>
              </w:rPr>
              <w:t>本项目总投资2000</w:t>
            </w:r>
            <w:r>
              <w:rPr>
                <w:color w:val="000000"/>
                <w:sz w:val="24"/>
                <w:szCs w:val="24"/>
              </w:rPr>
              <w:t>万元，环</w:t>
            </w:r>
            <w:r>
              <w:rPr>
                <w:sz w:val="24"/>
                <w:szCs w:val="24"/>
              </w:rPr>
              <w:t>保投资为</w:t>
            </w:r>
            <w:r>
              <w:rPr>
                <w:rFonts w:hint="eastAsia"/>
                <w:sz w:val="24"/>
                <w:szCs w:val="24"/>
              </w:rPr>
              <w:t xml:space="preserve"> 15</w:t>
            </w:r>
            <w:r>
              <w:rPr>
                <w:sz w:val="24"/>
                <w:szCs w:val="24"/>
              </w:rPr>
              <w:t>万元，环保投资占总投资的</w:t>
            </w:r>
            <w:r>
              <w:rPr>
                <w:rFonts w:hint="eastAsia"/>
                <w:sz w:val="24"/>
                <w:szCs w:val="24"/>
              </w:rPr>
              <w:t>0.75 %。</w:t>
            </w:r>
            <w:r>
              <w:rPr>
                <w:sz w:val="24"/>
                <w:szCs w:val="24"/>
              </w:rPr>
              <w:t>环保</w:t>
            </w:r>
            <w:r>
              <w:rPr>
                <w:rFonts w:hint="eastAsia"/>
                <w:sz w:val="24"/>
                <w:szCs w:val="24"/>
              </w:rPr>
              <w:t>投资及工程竣工验收情况详见</w:t>
            </w:r>
            <w:r>
              <w:rPr>
                <w:sz w:val="24"/>
                <w:szCs w:val="24"/>
              </w:rPr>
              <w:t>下表</w:t>
            </w:r>
            <w:r>
              <w:rPr>
                <w:rFonts w:hint="eastAsia"/>
                <w:sz w:val="24"/>
                <w:szCs w:val="24"/>
              </w:rPr>
              <w:t>：</w:t>
            </w:r>
          </w:p>
          <w:p>
            <w:pPr>
              <w:spacing w:line="440" w:lineRule="exact"/>
              <w:ind w:firstLine="600" w:firstLineChars="250"/>
              <w:jc w:val="center"/>
              <w:rPr>
                <w:rFonts w:ascii="黑体" w:hAnsi="黑体" w:eastAsia="黑体"/>
                <w:color w:val="000000"/>
                <w:sz w:val="24"/>
                <w:szCs w:val="24"/>
              </w:rPr>
            </w:pPr>
            <w:r>
              <w:rPr>
                <w:rFonts w:hAnsi="黑体" w:eastAsia="黑体"/>
                <w:color w:val="000000"/>
                <w:sz w:val="24"/>
                <w:szCs w:val="24"/>
              </w:rPr>
              <w:t>表</w:t>
            </w:r>
            <w:r>
              <w:rPr>
                <w:rFonts w:hint="eastAsia" w:eastAsia="黑体"/>
                <w:color w:val="000000"/>
                <w:sz w:val="24"/>
                <w:szCs w:val="24"/>
              </w:rPr>
              <w:t>45</w:t>
            </w:r>
            <w:r>
              <w:rPr>
                <w:rFonts w:hint="eastAsia" w:ascii="黑体" w:hAnsi="黑体" w:eastAsia="黑体"/>
                <w:color w:val="000000"/>
                <w:sz w:val="24"/>
                <w:szCs w:val="24"/>
              </w:rPr>
              <w:t xml:space="preserve">         </w:t>
            </w:r>
            <w:r>
              <w:rPr>
                <w:rFonts w:ascii="黑体" w:hAnsi="黑体" w:eastAsia="黑体"/>
                <w:color w:val="000000"/>
                <w:sz w:val="24"/>
                <w:szCs w:val="24"/>
              </w:rPr>
              <w:t>项目一期环保投资一览表</w:t>
            </w:r>
            <w:r>
              <w:rPr>
                <w:rFonts w:hint="eastAsia" w:ascii="黑体" w:hAnsi="黑体" w:eastAsia="黑体"/>
                <w:color w:val="000000"/>
                <w:sz w:val="24"/>
                <w:szCs w:val="24"/>
              </w:rPr>
              <w:t xml:space="preserve">               单位：万元</w:t>
            </w:r>
          </w:p>
          <w:tbl>
            <w:tblPr>
              <w:tblStyle w:val="16"/>
              <w:tblW w:w="8813" w:type="dxa"/>
              <w:jc w:val="center"/>
              <w:tblInd w:w="0" w:type="dxa"/>
              <w:tblLayout w:type="fixed"/>
              <w:tblCellMar>
                <w:top w:w="0" w:type="dxa"/>
                <w:left w:w="108" w:type="dxa"/>
                <w:bottom w:w="0" w:type="dxa"/>
                <w:right w:w="108" w:type="dxa"/>
              </w:tblCellMar>
            </w:tblPr>
            <w:tblGrid>
              <w:gridCol w:w="846"/>
              <w:gridCol w:w="1109"/>
              <w:gridCol w:w="1701"/>
              <w:gridCol w:w="1276"/>
              <w:gridCol w:w="2760"/>
              <w:gridCol w:w="1121"/>
            </w:tblGrid>
            <w:tr>
              <w:tblPrEx>
                <w:tblLayout w:type="fixed"/>
                <w:tblCellMar>
                  <w:top w:w="0" w:type="dxa"/>
                  <w:left w:w="108" w:type="dxa"/>
                  <w:bottom w:w="0" w:type="dxa"/>
                  <w:right w:w="108" w:type="dxa"/>
                </w:tblCellMar>
              </w:tblPrEx>
              <w:trPr>
                <w:trHeight w:val="397" w:hRule="atLeast"/>
                <w:jc w:val="center"/>
              </w:trPr>
              <w:tc>
                <w:tcPr>
                  <w:tcW w:w="846" w:type="dxa"/>
                  <w:tcBorders>
                    <w:top w:val="single" w:color="auto" w:sz="8"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序号</w:t>
                  </w:r>
                </w:p>
              </w:tc>
              <w:tc>
                <w:tcPr>
                  <w:tcW w:w="110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污染因素</w:t>
                  </w:r>
                </w:p>
              </w:tc>
              <w:tc>
                <w:tcPr>
                  <w:tcW w:w="1701"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产物环节</w:t>
                  </w:r>
                </w:p>
              </w:tc>
              <w:tc>
                <w:tcPr>
                  <w:tcW w:w="1276"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污染物</w:t>
                  </w:r>
                </w:p>
              </w:tc>
              <w:tc>
                <w:tcPr>
                  <w:tcW w:w="2760"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防治措施装置</w:t>
                  </w:r>
                </w:p>
              </w:tc>
              <w:tc>
                <w:tcPr>
                  <w:tcW w:w="1121" w:type="dxa"/>
                  <w:tcBorders>
                    <w:top w:val="single" w:color="auto" w:sz="8" w:space="0"/>
                    <w:left w:val="single" w:color="auto" w:sz="4" w:space="0"/>
                    <w:bottom w:val="single" w:color="auto" w:sz="8" w:space="0"/>
                  </w:tcBorders>
                  <w:vAlign w:val="center"/>
                </w:tcPr>
                <w:p>
                  <w:pPr>
                    <w:adjustRightInd w:val="0"/>
                    <w:snapToGrid w:val="0"/>
                    <w:jc w:val="center"/>
                    <w:rPr>
                      <w:b/>
                      <w:sz w:val="21"/>
                      <w:szCs w:val="21"/>
                    </w:rPr>
                  </w:pPr>
                  <w:r>
                    <w:rPr>
                      <w:rFonts w:hint="eastAsia"/>
                      <w:b/>
                      <w:sz w:val="21"/>
                      <w:szCs w:val="21"/>
                    </w:rPr>
                    <w:t>投资估算</w:t>
                  </w:r>
                </w:p>
              </w:tc>
            </w:tr>
            <w:tr>
              <w:tblPrEx>
                <w:tblLayout w:type="fixed"/>
                <w:tblCellMar>
                  <w:top w:w="0" w:type="dxa"/>
                  <w:left w:w="108" w:type="dxa"/>
                  <w:bottom w:w="0" w:type="dxa"/>
                  <w:right w:w="108" w:type="dxa"/>
                </w:tblCellMar>
              </w:tblPrEx>
              <w:trPr>
                <w:trHeight w:val="397" w:hRule="atLeast"/>
                <w:jc w:val="center"/>
              </w:trPr>
              <w:tc>
                <w:tcPr>
                  <w:tcW w:w="846" w:type="dxa"/>
                  <w:tcBorders>
                    <w:top w:val="single" w:color="auto" w:sz="8" w:space="0"/>
                    <w:bottom w:val="single" w:color="auto" w:sz="4" w:space="0"/>
                    <w:right w:val="single" w:color="auto" w:sz="4" w:space="0"/>
                  </w:tcBorders>
                  <w:vAlign w:val="center"/>
                </w:tcPr>
                <w:p>
                  <w:pPr>
                    <w:snapToGrid w:val="0"/>
                    <w:jc w:val="center"/>
                    <w:rPr>
                      <w:sz w:val="21"/>
                      <w:szCs w:val="21"/>
                    </w:rPr>
                  </w:pPr>
                  <w:r>
                    <w:rPr>
                      <w:sz w:val="21"/>
                      <w:szCs w:val="21"/>
                    </w:rPr>
                    <w:t>1</w:t>
                  </w:r>
                </w:p>
              </w:tc>
              <w:tc>
                <w:tcPr>
                  <w:tcW w:w="1109" w:type="dxa"/>
                  <w:tcBorders>
                    <w:top w:val="single" w:color="auto" w:sz="8"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废气</w:t>
                  </w:r>
                </w:p>
              </w:tc>
              <w:tc>
                <w:tcPr>
                  <w:tcW w:w="1701" w:type="dxa"/>
                  <w:tcBorders>
                    <w:top w:val="single" w:color="auto" w:sz="8"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工频炉</w:t>
                  </w:r>
                </w:p>
              </w:tc>
              <w:tc>
                <w:tcPr>
                  <w:tcW w:w="1276" w:type="dxa"/>
                  <w:tcBorders>
                    <w:top w:val="single" w:color="auto" w:sz="8"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粉尘</w:t>
                  </w:r>
                </w:p>
              </w:tc>
              <w:tc>
                <w:tcPr>
                  <w:tcW w:w="2760" w:type="dxa"/>
                  <w:tcBorders>
                    <w:top w:val="single" w:color="auto" w:sz="8" w:space="0"/>
                    <w:left w:val="single" w:color="auto" w:sz="4" w:space="0"/>
                    <w:bottom w:val="single" w:color="auto" w:sz="4" w:space="0"/>
                    <w:right w:val="single" w:color="auto" w:sz="4" w:space="0"/>
                  </w:tcBorders>
                  <w:vAlign w:val="center"/>
                </w:tcPr>
                <w:p>
                  <w:pPr>
                    <w:snapToGrid w:val="0"/>
                    <w:jc w:val="left"/>
                    <w:rPr>
                      <w:sz w:val="21"/>
                      <w:szCs w:val="21"/>
                    </w:rPr>
                  </w:pPr>
                  <w:r>
                    <w:rPr>
                      <w:rFonts w:hint="eastAsia"/>
                      <w:sz w:val="21"/>
                      <w:szCs w:val="21"/>
                    </w:rPr>
                    <w:t>单独密闭负压隔间（6m×5m×2m），工频炉上方设置集气罩（将出口覆盖在内）1个，袋式除尘器1台，15米高排气筒1根。</w:t>
                  </w:r>
                </w:p>
              </w:tc>
              <w:tc>
                <w:tcPr>
                  <w:tcW w:w="1121" w:type="dxa"/>
                  <w:tcBorders>
                    <w:top w:val="single" w:color="auto" w:sz="8" w:space="0"/>
                    <w:left w:val="single" w:color="auto" w:sz="4" w:space="0"/>
                    <w:bottom w:val="single" w:color="auto" w:sz="4" w:space="0"/>
                  </w:tcBorders>
                  <w:vAlign w:val="center"/>
                </w:tcPr>
                <w:p>
                  <w:pPr>
                    <w:adjustRightInd w:val="0"/>
                    <w:snapToGrid w:val="0"/>
                    <w:jc w:val="center"/>
                    <w:rPr>
                      <w:color w:val="000000" w:themeColor="text1"/>
                      <w:sz w:val="21"/>
                      <w:szCs w:val="21"/>
                    </w:rPr>
                  </w:pPr>
                  <w:r>
                    <w:rPr>
                      <w:rFonts w:hint="eastAsia"/>
                      <w:color w:val="000000" w:themeColor="text1"/>
                      <w:sz w:val="21"/>
                      <w:szCs w:val="21"/>
                    </w:rPr>
                    <w:t>5.5</w:t>
                  </w:r>
                </w:p>
              </w:tc>
            </w:tr>
            <w:tr>
              <w:tblPrEx>
                <w:tblLayout w:type="fixed"/>
                <w:tblCellMar>
                  <w:top w:w="0" w:type="dxa"/>
                  <w:left w:w="108" w:type="dxa"/>
                  <w:bottom w:w="0" w:type="dxa"/>
                  <w:right w:w="108" w:type="dxa"/>
                </w:tblCellMar>
              </w:tblPrEx>
              <w:trPr>
                <w:trHeight w:val="397" w:hRule="atLeast"/>
                <w:jc w:val="center"/>
              </w:trPr>
              <w:tc>
                <w:tcPr>
                  <w:tcW w:w="846" w:type="dxa"/>
                  <w:tcBorders>
                    <w:top w:val="single" w:color="auto" w:sz="4" w:space="0"/>
                    <w:bottom w:val="single" w:color="auto" w:sz="4" w:space="0"/>
                    <w:right w:val="single" w:color="auto" w:sz="4" w:space="0"/>
                  </w:tcBorders>
                  <w:vAlign w:val="center"/>
                </w:tcPr>
                <w:p>
                  <w:pPr>
                    <w:snapToGrid w:val="0"/>
                    <w:jc w:val="center"/>
                    <w:rPr>
                      <w:sz w:val="21"/>
                      <w:szCs w:val="21"/>
                    </w:rPr>
                  </w:pPr>
                  <w:r>
                    <w:rPr>
                      <w:sz w:val="21"/>
                      <w:szCs w:val="21"/>
                    </w:rPr>
                    <w:t>2</w:t>
                  </w:r>
                </w:p>
              </w:tc>
              <w:tc>
                <w:tcPr>
                  <w:tcW w:w="1109"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废水</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职工生活</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sz w:val="21"/>
                      <w:szCs w:val="21"/>
                    </w:rPr>
                    <w:t>COD、SS、</w:t>
                  </w:r>
                </w:p>
                <w:p>
                  <w:pPr>
                    <w:snapToGrid w:val="0"/>
                    <w:jc w:val="center"/>
                    <w:rPr>
                      <w:sz w:val="21"/>
                      <w:szCs w:val="21"/>
                    </w:rPr>
                  </w:pPr>
                  <w:r>
                    <w:rPr>
                      <w:sz w:val="21"/>
                      <w:szCs w:val="21"/>
                    </w:rPr>
                    <w:t>氨氮</w:t>
                  </w:r>
                  <w:r>
                    <w:rPr>
                      <w:rFonts w:hint="eastAsia"/>
                      <w:sz w:val="21"/>
                      <w:szCs w:val="21"/>
                    </w:rPr>
                    <w:t>、总磷、TN</w:t>
                  </w:r>
                </w:p>
              </w:tc>
              <w:tc>
                <w:tcPr>
                  <w:tcW w:w="2760"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依托现有化粪池</w:t>
                  </w:r>
                  <w:r>
                    <w:rPr>
                      <w:sz w:val="21"/>
                      <w:szCs w:val="21"/>
                    </w:rPr>
                    <w:t>1</w:t>
                  </w:r>
                  <w:r>
                    <w:rPr>
                      <w:rFonts w:hint="eastAsia"/>
                      <w:sz w:val="21"/>
                      <w:szCs w:val="21"/>
                    </w:rPr>
                    <w:t>座，容积5m</w:t>
                  </w:r>
                  <w:r>
                    <w:rPr>
                      <w:rFonts w:hint="eastAsia"/>
                      <w:sz w:val="21"/>
                      <w:szCs w:val="21"/>
                      <w:vertAlign w:val="superscript"/>
                    </w:rPr>
                    <w:t>3</w:t>
                  </w:r>
                  <w:r>
                    <w:rPr>
                      <w:rFonts w:hint="eastAsia"/>
                      <w:sz w:val="21"/>
                      <w:szCs w:val="21"/>
                    </w:rPr>
                    <w:t>。</w:t>
                  </w:r>
                </w:p>
              </w:tc>
              <w:tc>
                <w:tcPr>
                  <w:tcW w:w="1121" w:type="dxa"/>
                  <w:tcBorders>
                    <w:top w:val="single" w:color="auto" w:sz="4" w:space="0"/>
                    <w:left w:val="single" w:color="auto" w:sz="4" w:space="0"/>
                    <w:bottom w:val="single" w:color="auto" w:sz="4" w:space="0"/>
                  </w:tcBorders>
                  <w:vAlign w:val="center"/>
                </w:tcPr>
                <w:p>
                  <w:pPr>
                    <w:adjustRightInd w:val="0"/>
                    <w:snapToGrid w:val="0"/>
                    <w:jc w:val="center"/>
                    <w:rPr>
                      <w:sz w:val="21"/>
                      <w:szCs w:val="21"/>
                    </w:rPr>
                  </w:pPr>
                  <w:r>
                    <w:rPr>
                      <w:rFonts w:hint="eastAsia"/>
                      <w:sz w:val="21"/>
                      <w:szCs w:val="21"/>
                    </w:rPr>
                    <w:t>/</w:t>
                  </w:r>
                </w:p>
              </w:tc>
            </w:tr>
            <w:tr>
              <w:tblPrEx>
                <w:tblLayout w:type="fixed"/>
                <w:tblCellMar>
                  <w:top w:w="0" w:type="dxa"/>
                  <w:left w:w="108" w:type="dxa"/>
                  <w:bottom w:w="0" w:type="dxa"/>
                  <w:right w:w="108" w:type="dxa"/>
                </w:tblCellMar>
              </w:tblPrEx>
              <w:trPr>
                <w:trHeight w:val="397" w:hRule="atLeast"/>
                <w:jc w:val="center"/>
              </w:trPr>
              <w:tc>
                <w:tcPr>
                  <w:tcW w:w="846" w:type="dxa"/>
                  <w:vMerge w:val="restart"/>
                  <w:tcBorders>
                    <w:top w:val="single" w:color="auto" w:sz="4" w:space="0"/>
                    <w:right w:val="single" w:color="auto" w:sz="4" w:space="0"/>
                  </w:tcBorders>
                  <w:vAlign w:val="center"/>
                </w:tcPr>
                <w:p>
                  <w:pPr>
                    <w:snapToGrid w:val="0"/>
                    <w:jc w:val="center"/>
                    <w:rPr>
                      <w:sz w:val="21"/>
                      <w:szCs w:val="21"/>
                    </w:rPr>
                  </w:pPr>
                  <w:r>
                    <w:rPr>
                      <w:sz w:val="21"/>
                      <w:szCs w:val="21"/>
                    </w:rPr>
                    <w:t>3</w:t>
                  </w:r>
                </w:p>
              </w:tc>
              <w:tc>
                <w:tcPr>
                  <w:tcW w:w="1109" w:type="dxa"/>
                  <w:vMerge w:val="restart"/>
                  <w:tcBorders>
                    <w:top w:val="single" w:color="auto" w:sz="4" w:space="0"/>
                    <w:left w:val="single" w:color="auto" w:sz="4" w:space="0"/>
                    <w:right w:val="single" w:color="auto" w:sz="4" w:space="0"/>
                  </w:tcBorders>
                  <w:vAlign w:val="center"/>
                </w:tcPr>
                <w:p>
                  <w:pPr>
                    <w:snapToGrid w:val="0"/>
                    <w:jc w:val="center"/>
                    <w:rPr>
                      <w:sz w:val="21"/>
                      <w:szCs w:val="21"/>
                    </w:rPr>
                  </w:pPr>
                  <w:r>
                    <w:rPr>
                      <w:rFonts w:hint="eastAsia"/>
                      <w:sz w:val="21"/>
                      <w:szCs w:val="21"/>
                    </w:rPr>
                    <w:t>固废</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挤压机、拉拔机等运行</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边角废料</w:t>
                  </w:r>
                </w:p>
              </w:tc>
              <w:tc>
                <w:tcPr>
                  <w:tcW w:w="2760" w:type="dxa"/>
                  <w:vMerge w:val="restart"/>
                  <w:tcBorders>
                    <w:top w:val="single" w:color="auto" w:sz="4" w:space="0"/>
                    <w:left w:val="single" w:color="auto" w:sz="4" w:space="0"/>
                    <w:right w:val="single" w:color="auto" w:sz="4" w:space="0"/>
                  </w:tcBorders>
                  <w:vAlign w:val="center"/>
                </w:tcPr>
                <w:p>
                  <w:pPr>
                    <w:snapToGrid w:val="0"/>
                    <w:jc w:val="center"/>
                    <w:rPr>
                      <w:sz w:val="21"/>
                      <w:szCs w:val="21"/>
                    </w:rPr>
                  </w:pPr>
                  <w:r>
                    <w:rPr>
                      <w:rFonts w:hint="eastAsia"/>
                      <w:sz w:val="21"/>
                      <w:szCs w:val="21"/>
                    </w:rPr>
                    <w:t>一般工业固废暂存间</w:t>
                  </w:r>
                  <w:r>
                    <w:rPr>
                      <w:sz w:val="21"/>
                      <w:szCs w:val="21"/>
                    </w:rPr>
                    <w:t>1</w:t>
                  </w:r>
                  <w:r>
                    <w:rPr>
                      <w:rFonts w:hint="eastAsia"/>
                      <w:sz w:val="21"/>
                      <w:szCs w:val="21"/>
                    </w:rPr>
                    <w:t>座，</w:t>
                  </w:r>
                  <w:r>
                    <w:rPr>
                      <w:sz w:val="21"/>
                      <w:szCs w:val="21"/>
                    </w:rPr>
                    <w:t>面积不小于10m</w:t>
                  </w:r>
                  <w:r>
                    <w:rPr>
                      <w:sz w:val="21"/>
                      <w:szCs w:val="21"/>
                      <w:vertAlign w:val="superscript"/>
                    </w:rPr>
                    <w:t>2</w:t>
                  </w:r>
                  <w:r>
                    <w:rPr>
                      <w:rFonts w:hint="eastAsia"/>
                      <w:sz w:val="21"/>
                      <w:szCs w:val="21"/>
                    </w:rPr>
                    <w:t>。</w:t>
                  </w:r>
                </w:p>
              </w:tc>
              <w:tc>
                <w:tcPr>
                  <w:tcW w:w="1121" w:type="dxa"/>
                  <w:vMerge w:val="restart"/>
                  <w:tcBorders>
                    <w:top w:val="single" w:color="auto" w:sz="4" w:space="0"/>
                    <w:left w:val="single" w:color="auto" w:sz="4" w:space="0"/>
                  </w:tcBorders>
                  <w:vAlign w:val="center"/>
                </w:tcPr>
                <w:p>
                  <w:pPr>
                    <w:adjustRightInd w:val="0"/>
                    <w:snapToGrid w:val="0"/>
                    <w:jc w:val="center"/>
                    <w:rPr>
                      <w:sz w:val="21"/>
                      <w:szCs w:val="21"/>
                    </w:rPr>
                  </w:pPr>
                  <w:r>
                    <w:rPr>
                      <w:rFonts w:hint="eastAsia"/>
                      <w:sz w:val="21"/>
                      <w:szCs w:val="21"/>
                    </w:rPr>
                    <w:t>2</w:t>
                  </w:r>
                </w:p>
              </w:tc>
            </w:tr>
            <w:tr>
              <w:tblPrEx>
                <w:tblLayout w:type="fixed"/>
                <w:tblCellMar>
                  <w:top w:w="0" w:type="dxa"/>
                  <w:left w:w="108" w:type="dxa"/>
                  <w:bottom w:w="0" w:type="dxa"/>
                  <w:right w:w="108" w:type="dxa"/>
                </w:tblCellMar>
              </w:tblPrEx>
              <w:trPr>
                <w:trHeight w:val="397" w:hRule="atLeast"/>
                <w:jc w:val="center"/>
              </w:trPr>
              <w:tc>
                <w:tcPr>
                  <w:tcW w:w="846" w:type="dxa"/>
                  <w:vMerge w:val="continue"/>
                  <w:tcBorders>
                    <w:right w:val="single" w:color="auto" w:sz="4" w:space="0"/>
                  </w:tcBorders>
                  <w:vAlign w:val="center"/>
                </w:tcPr>
                <w:p>
                  <w:pPr>
                    <w:snapToGrid w:val="0"/>
                    <w:jc w:val="center"/>
                    <w:rPr>
                      <w:sz w:val="21"/>
                      <w:szCs w:val="21"/>
                    </w:rPr>
                  </w:pPr>
                </w:p>
              </w:tc>
              <w:tc>
                <w:tcPr>
                  <w:tcW w:w="1109" w:type="dxa"/>
                  <w:vMerge w:val="continue"/>
                  <w:tcBorders>
                    <w:left w:val="single" w:color="auto" w:sz="4" w:space="0"/>
                    <w:right w:val="single" w:color="auto" w:sz="4" w:space="0"/>
                  </w:tcBorders>
                  <w:vAlign w:val="center"/>
                </w:tcPr>
                <w:p>
                  <w:pPr>
                    <w:snapToGrid w:val="0"/>
                    <w:jc w:val="center"/>
                    <w:rPr>
                      <w:sz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原料包装</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废包装箱（袋）</w:t>
                  </w:r>
                </w:p>
              </w:tc>
              <w:tc>
                <w:tcPr>
                  <w:tcW w:w="2760" w:type="dxa"/>
                  <w:vMerge w:val="continue"/>
                  <w:tcBorders>
                    <w:left w:val="single" w:color="auto" w:sz="4" w:space="0"/>
                    <w:bottom w:val="single" w:color="auto" w:sz="4" w:space="0"/>
                    <w:right w:val="single" w:color="auto" w:sz="4" w:space="0"/>
                  </w:tcBorders>
                  <w:vAlign w:val="center"/>
                </w:tcPr>
                <w:p>
                  <w:pPr>
                    <w:snapToGrid w:val="0"/>
                    <w:jc w:val="center"/>
                    <w:rPr>
                      <w:sz w:val="21"/>
                      <w:szCs w:val="21"/>
                    </w:rPr>
                  </w:pPr>
                </w:p>
              </w:tc>
              <w:tc>
                <w:tcPr>
                  <w:tcW w:w="1121" w:type="dxa"/>
                  <w:vMerge w:val="continue"/>
                  <w:tcBorders>
                    <w:left w:val="single" w:color="auto" w:sz="4" w:space="0"/>
                    <w:bottom w:val="single" w:color="auto" w:sz="4" w:space="0"/>
                  </w:tcBorders>
                  <w:vAlign w:val="center"/>
                </w:tcPr>
                <w:p>
                  <w:pPr>
                    <w:adjustRightInd w:val="0"/>
                    <w:snapToGrid w:val="0"/>
                    <w:jc w:val="center"/>
                    <w:rPr>
                      <w:sz w:val="21"/>
                      <w:szCs w:val="21"/>
                    </w:rPr>
                  </w:pPr>
                </w:p>
              </w:tc>
            </w:tr>
            <w:tr>
              <w:tblPrEx>
                <w:tblLayout w:type="fixed"/>
                <w:tblCellMar>
                  <w:top w:w="0" w:type="dxa"/>
                  <w:left w:w="108" w:type="dxa"/>
                  <w:bottom w:w="0" w:type="dxa"/>
                  <w:right w:w="108" w:type="dxa"/>
                </w:tblCellMar>
              </w:tblPrEx>
              <w:trPr>
                <w:trHeight w:val="397" w:hRule="atLeast"/>
                <w:jc w:val="center"/>
              </w:trPr>
              <w:tc>
                <w:tcPr>
                  <w:tcW w:w="846" w:type="dxa"/>
                  <w:vMerge w:val="continue"/>
                  <w:tcBorders>
                    <w:right w:val="single" w:color="auto" w:sz="4" w:space="0"/>
                  </w:tcBorders>
                  <w:vAlign w:val="center"/>
                </w:tcPr>
                <w:p>
                  <w:pPr>
                    <w:snapToGrid w:val="0"/>
                    <w:jc w:val="center"/>
                    <w:rPr>
                      <w:sz w:val="21"/>
                      <w:szCs w:val="21"/>
                    </w:rPr>
                  </w:pPr>
                </w:p>
              </w:tc>
              <w:tc>
                <w:tcPr>
                  <w:tcW w:w="1109" w:type="dxa"/>
                  <w:vMerge w:val="continue"/>
                  <w:tcBorders>
                    <w:left w:val="single" w:color="auto" w:sz="4" w:space="0"/>
                    <w:right w:val="single" w:color="auto" w:sz="4" w:space="0"/>
                  </w:tcBorders>
                  <w:vAlign w:val="center"/>
                </w:tcPr>
                <w:p>
                  <w:pPr>
                    <w:snapToGrid w:val="0"/>
                    <w:jc w:val="center"/>
                    <w:rPr>
                      <w:sz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拉拔机设备运行</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废乳化油</w:t>
                  </w:r>
                </w:p>
              </w:tc>
              <w:tc>
                <w:tcPr>
                  <w:tcW w:w="2760" w:type="dxa"/>
                  <w:vMerge w:val="restart"/>
                  <w:tcBorders>
                    <w:top w:val="single" w:color="auto" w:sz="4" w:space="0"/>
                    <w:left w:val="single" w:color="auto" w:sz="4" w:space="0"/>
                    <w:right w:val="single" w:color="auto" w:sz="4" w:space="0"/>
                  </w:tcBorders>
                  <w:vAlign w:val="center"/>
                </w:tcPr>
                <w:p>
                  <w:pPr>
                    <w:snapToGrid w:val="0"/>
                    <w:jc w:val="center"/>
                    <w:rPr>
                      <w:sz w:val="21"/>
                      <w:szCs w:val="21"/>
                    </w:rPr>
                  </w:pPr>
                  <w:r>
                    <w:rPr>
                      <w:sz w:val="21"/>
                      <w:szCs w:val="21"/>
                    </w:rPr>
                    <w:t>桶装收集于</w:t>
                  </w:r>
                  <w:r>
                    <w:rPr>
                      <w:rFonts w:hint="eastAsia"/>
                      <w:sz w:val="21"/>
                      <w:szCs w:val="21"/>
                    </w:rPr>
                    <w:t>危废暂存间，</w:t>
                  </w:r>
                  <w:r>
                    <w:rPr>
                      <w:sz w:val="21"/>
                      <w:szCs w:val="21"/>
                    </w:rPr>
                    <w:t>面积不小于</w:t>
                  </w:r>
                  <w:r>
                    <w:rPr>
                      <w:rFonts w:hint="eastAsia"/>
                      <w:sz w:val="21"/>
                      <w:szCs w:val="21"/>
                    </w:rPr>
                    <w:t>5m</w:t>
                  </w:r>
                  <w:r>
                    <w:rPr>
                      <w:rFonts w:hint="eastAsia"/>
                      <w:sz w:val="21"/>
                      <w:szCs w:val="21"/>
                      <w:vertAlign w:val="superscript"/>
                    </w:rPr>
                    <w:t>2</w:t>
                  </w:r>
                  <w:r>
                    <w:rPr>
                      <w:sz w:val="21"/>
                      <w:szCs w:val="21"/>
                    </w:rPr>
                    <w:t xml:space="preserve"> </w:t>
                  </w:r>
                </w:p>
              </w:tc>
              <w:tc>
                <w:tcPr>
                  <w:tcW w:w="1121" w:type="dxa"/>
                  <w:vMerge w:val="restart"/>
                  <w:tcBorders>
                    <w:top w:val="single" w:color="auto" w:sz="4" w:space="0"/>
                    <w:left w:val="single" w:color="auto" w:sz="4" w:space="0"/>
                  </w:tcBorders>
                  <w:vAlign w:val="center"/>
                </w:tcPr>
                <w:p>
                  <w:pPr>
                    <w:snapToGrid w:val="0"/>
                    <w:jc w:val="center"/>
                    <w:rPr>
                      <w:sz w:val="21"/>
                      <w:szCs w:val="21"/>
                    </w:rPr>
                  </w:pPr>
                  <w:r>
                    <w:rPr>
                      <w:rFonts w:hint="eastAsia"/>
                      <w:sz w:val="21"/>
                      <w:szCs w:val="21"/>
                    </w:rPr>
                    <w:t>2</w:t>
                  </w:r>
                </w:p>
              </w:tc>
            </w:tr>
            <w:tr>
              <w:tblPrEx>
                <w:tblLayout w:type="fixed"/>
                <w:tblCellMar>
                  <w:top w:w="0" w:type="dxa"/>
                  <w:left w:w="108" w:type="dxa"/>
                  <w:bottom w:w="0" w:type="dxa"/>
                  <w:right w:w="108" w:type="dxa"/>
                </w:tblCellMar>
              </w:tblPrEx>
              <w:trPr>
                <w:trHeight w:val="397" w:hRule="atLeast"/>
                <w:jc w:val="center"/>
              </w:trPr>
              <w:tc>
                <w:tcPr>
                  <w:tcW w:w="846" w:type="dxa"/>
                  <w:vMerge w:val="continue"/>
                  <w:tcBorders>
                    <w:bottom w:val="single" w:color="auto" w:sz="4" w:space="0"/>
                    <w:right w:val="single" w:color="auto" w:sz="4" w:space="0"/>
                  </w:tcBorders>
                  <w:vAlign w:val="center"/>
                </w:tcPr>
                <w:p>
                  <w:pPr>
                    <w:snapToGrid w:val="0"/>
                    <w:jc w:val="center"/>
                    <w:rPr>
                      <w:sz w:val="21"/>
                      <w:szCs w:val="21"/>
                    </w:rPr>
                  </w:pPr>
                </w:p>
              </w:tc>
              <w:tc>
                <w:tcPr>
                  <w:tcW w:w="1109" w:type="dxa"/>
                  <w:vMerge w:val="continue"/>
                  <w:tcBorders>
                    <w:left w:val="single" w:color="auto" w:sz="4" w:space="0"/>
                    <w:bottom w:val="single" w:color="auto" w:sz="4" w:space="0"/>
                    <w:right w:val="single" w:color="auto" w:sz="4" w:space="0"/>
                  </w:tcBorders>
                  <w:vAlign w:val="center"/>
                </w:tcPr>
                <w:p>
                  <w:pPr>
                    <w:snapToGrid w:val="0"/>
                    <w:jc w:val="center"/>
                    <w:rPr>
                      <w:sz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乳化油包装</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废乳化液桶</w:t>
                  </w:r>
                </w:p>
              </w:tc>
              <w:tc>
                <w:tcPr>
                  <w:tcW w:w="2760" w:type="dxa"/>
                  <w:vMerge w:val="continue"/>
                  <w:tcBorders>
                    <w:left w:val="single" w:color="auto" w:sz="4" w:space="0"/>
                    <w:bottom w:val="single" w:color="auto" w:sz="4" w:space="0"/>
                    <w:right w:val="single" w:color="auto" w:sz="4" w:space="0"/>
                  </w:tcBorders>
                  <w:vAlign w:val="center"/>
                </w:tcPr>
                <w:p>
                  <w:pPr>
                    <w:snapToGrid w:val="0"/>
                    <w:jc w:val="center"/>
                    <w:rPr>
                      <w:sz w:val="21"/>
                      <w:szCs w:val="21"/>
                    </w:rPr>
                  </w:pPr>
                </w:p>
              </w:tc>
              <w:tc>
                <w:tcPr>
                  <w:tcW w:w="1121" w:type="dxa"/>
                  <w:vMerge w:val="continue"/>
                  <w:tcBorders>
                    <w:left w:val="single" w:color="auto" w:sz="4" w:space="0"/>
                    <w:bottom w:val="single" w:color="auto" w:sz="4" w:space="0"/>
                  </w:tcBorders>
                  <w:vAlign w:val="center"/>
                </w:tcPr>
                <w:p>
                  <w:pPr>
                    <w:snapToGrid w:val="0"/>
                    <w:jc w:val="center"/>
                    <w:rPr>
                      <w:sz w:val="21"/>
                      <w:szCs w:val="21"/>
                    </w:rPr>
                  </w:pPr>
                </w:p>
              </w:tc>
            </w:tr>
            <w:tr>
              <w:tblPrEx>
                <w:tblLayout w:type="fixed"/>
                <w:tblCellMar>
                  <w:top w:w="0" w:type="dxa"/>
                  <w:left w:w="108" w:type="dxa"/>
                  <w:bottom w:w="0" w:type="dxa"/>
                  <w:right w:w="108" w:type="dxa"/>
                </w:tblCellMar>
              </w:tblPrEx>
              <w:trPr>
                <w:trHeight w:val="397" w:hRule="atLeast"/>
                <w:jc w:val="center"/>
              </w:trPr>
              <w:tc>
                <w:tcPr>
                  <w:tcW w:w="846" w:type="dxa"/>
                  <w:tcBorders>
                    <w:top w:val="single" w:color="auto" w:sz="4" w:space="0"/>
                    <w:bottom w:val="single" w:color="auto" w:sz="4" w:space="0"/>
                    <w:right w:val="single" w:color="auto" w:sz="4" w:space="0"/>
                  </w:tcBorders>
                  <w:vAlign w:val="center"/>
                </w:tcPr>
                <w:p>
                  <w:pPr>
                    <w:snapToGrid w:val="0"/>
                    <w:jc w:val="center"/>
                    <w:rPr>
                      <w:sz w:val="21"/>
                      <w:szCs w:val="21"/>
                    </w:rPr>
                  </w:pPr>
                  <w:r>
                    <w:rPr>
                      <w:sz w:val="21"/>
                      <w:szCs w:val="21"/>
                    </w:rPr>
                    <w:t>4</w:t>
                  </w:r>
                </w:p>
              </w:tc>
              <w:tc>
                <w:tcPr>
                  <w:tcW w:w="1109"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噪声</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挤压机、拉拔机等设备运行</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噪声</w:t>
                  </w:r>
                </w:p>
              </w:tc>
              <w:tc>
                <w:tcPr>
                  <w:tcW w:w="2760"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u w:val="single"/>
                    </w:rPr>
                    <w:t>本项目1#、2#车间密闭建设，将高噪声设备布置到1#车间内，其中在2#加工车间东侧的窗户建设，需采用双层隔音玻璃进行隔音，车间的北、南、西侧不得留有窗户，且墙体加装双层隔音材料，以至减弱噪声的扩散。</w:t>
                  </w:r>
                </w:p>
              </w:tc>
              <w:tc>
                <w:tcPr>
                  <w:tcW w:w="1121" w:type="dxa"/>
                  <w:tcBorders>
                    <w:top w:val="single" w:color="auto" w:sz="4" w:space="0"/>
                    <w:left w:val="single" w:color="auto" w:sz="4" w:space="0"/>
                    <w:bottom w:val="single" w:color="auto" w:sz="4" w:space="0"/>
                  </w:tcBorders>
                  <w:vAlign w:val="center"/>
                </w:tcPr>
                <w:p>
                  <w:pPr>
                    <w:snapToGrid w:val="0"/>
                    <w:jc w:val="center"/>
                    <w:rPr>
                      <w:sz w:val="21"/>
                      <w:szCs w:val="21"/>
                    </w:rPr>
                  </w:pPr>
                  <w:r>
                    <w:rPr>
                      <w:rFonts w:hint="eastAsia"/>
                      <w:sz w:val="21"/>
                      <w:szCs w:val="21"/>
                    </w:rPr>
                    <w:t>4</w:t>
                  </w:r>
                </w:p>
              </w:tc>
            </w:tr>
            <w:tr>
              <w:tblPrEx>
                <w:tblLayout w:type="fixed"/>
                <w:tblCellMar>
                  <w:top w:w="0" w:type="dxa"/>
                  <w:left w:w="108" w:type="dxa"/>
                  <w:bottom w:w="0" w:type="dxa"/>
                  <w:right w:w="108" w:type="dxa"/>
                </w:tblCellMar>
              </w:tblPrEx>
              <w:trPr>
                <w:trHeight w:val="397" w:hRule="atLeast"/>
                <w:jc w:val="center"/>
              </w:trPr>
              <w:tc>
                <w:tcPr>
                  <w:tcW w:w="846" w:type="dxa"/>
                  <w:tcBorders>
                    <w:top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5</w:t>
                  </w:r>
                </w:p>
              </w:tc>
              <w:tc>
                <w:tcPr>
                  <w:tcW w:w="1109"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管理</w:t>
                  </w:r>
                </w:p>
              </w:tc>
              <w:tc>
                <w:tcPr>
                  <w:tcW w:w="5737"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u w:val="single"/>
                    </w:rPr>
                  </w:pPr>
                  <w:r>
                    <w:rPr>
                      <w:rFonts w:hint="eastAsia"/>
                      <w:sz w:val="21"/>
                      <w:szCs w:val="21"/>
                      <w:u w:val="single"/>
                    </w:rPr>
                    <w:t>安装用电监控系统</w:t>
                  </w:r>
                </w:p>
              </w:tc>
              <w:tc>
                <w:tcPr>
                  <w:tcW w:w="1121" w:type="dxa"/>
                  <w:tcBorders>
                    <w:top w:val="single" w:color="auto" w:sz="4" w:space="0"/>
                    <w:left w:val="single" w:color="auto" w:sz="4" w:space="0"/>
                    <w:bottom w:val="single" w:color="auto" w:sz="4" w:space="0"/>
                  </w:tcBorders>
                  <w:vAlign w:val="center"/>
                </w:tcPr>
                <w:p>
                  <w:pPr>
                    <w:snapToGrid w:val="0"/>
                    <w:jc w:val="center"/>
                    <w:rPr>
                      <w:sz w:val="21"/>
                      <w:szCs w:val="21"/>
                    </w:rPr>
                  </w:pPr>
                  <w:r>
                    <w:rPr>
                      <w:rFonts w:hint="eastAsia"/>
                      <w:sz w:val="21"/>
                      <w:szCs w:val="21"/>
                    </w:rPr>
                    <w:t>1</w:t>
                  </w:r>
                </w:p>
              </w:tc>
            </w:tr>
            <w:tr>
              <w:tblPrEx>
                <w:tblLayout w:type="fixed"/>
                <w:tblCellMar>
                  <w:top w:w="0" w:type="dxa"/>
                  <w:left w:w="108" w:type="dxa"/>
                  <w:bottom w:w="0" w:type="dxa"/>
                  <w:right w:w="108" w:type="dxa"/>
                </w:tblCellMar>
              </w:tblPrEx>
              <w:trPr>
                <w:trHeight w:val="397" w:hRule="atLeast"/>
                <w:jc w:val="center"/>
              </w:trPr>
              <w:tc>
                <w:tcPr>
                  <w:tcW w:w="7692" w:type="dxa"/>
                  <w:gridSpan w:val="5"/>
                  <w:tcBorders>
                    <w:top w:val="single" w:color="auto" w:sz="4" w:space="0"/>
                    <w:bottom w:val="single" w:color="auto" w:sz="8" w:space="0"/>
                    <w:right w:val="single" w:color="auto" w:sz="4" w:space="0"/>
                  </w:tcBorders>
                  <w:vAlign w:val="center"/>
                </w:tcPr>
                <w:p>
                  <w:pPr>
                    <w:snapToGrid w:val="0"/>
                    <w:jc w:val="center"/>
                    <w:rPr>
                      <w:sz w:val="21"/>
                      <w:szCs w:val="21"/>
                    </w:rPr>
                  </w:pPr>
                  <w:r>
                    <w:rPr>
                      <w:rFonts w:hint="eastAsia"/>
                      <w:sz w:val="21"/>
                      <w:szCs w:val="21"/>
                    </w:rPr>
                    <w:t>合计</w:t>
                  </w:r>
                </w:p>
              </w:tc>
              <w:tc>
                <w:tcPr>
                  <w:tcW w:w="1121" w:type="dxa"/>
                  <w:tcBorders>
                    <w:top w:val="single" w:color="auto" w:sz="4" w:space="0"/>
                    <w:left w:val="single" w:color="auto" w:sz="4" w:space="0"/>
                    <w:bottom w:val="single" w:color="auto" w:sz="8" w:space="0"/>
                  </w:tcBorders>
                  <w:vAlign w:val="center"/>
                </w:tcPr>
                <w:p>
                  <w:pPr>
                    <w:snapToGrid w:val="0"/>
                    <w:jc w:val="center"/>
                    <w:rPr>
                      <w:sz w:val="21"/>
                      <w:szCs w:val="21"/>
                    </w:rPr>
                  </w:pPr>
                  <w:r>
                    <w:rPr>
                      <w:rFonts w:hint="eastAsia"/>
                      <w:sz w:val="21"/>
                      <w:szCs w:val="21"/>
                    </w:rPr>
                    <w:t>14.5</w:t>
                  </w:r>
                </w:p>
              </w:tc>
            </w:tr>
          </w:tbl>
          <w:p>
            <w:pPr>
              <w:spacing w:line="440" w:lineRule="exact"/>
              <w:ind w:firstLine="600" w:firstLineChars="250"/>
              <w:jc w:val="center"/>
              <w:rPr>
                <w:rFonts w:ascii="黑体" w:hAnsi="黑体" w:eastAsia="黑体"/>
                <w:color w:val="000000"/>
                <w:sz w:val="24"/>
                <w:szCs w:val="24"/>
              </w:rPr>
            </w:pPr>
            <w:r>
              <w:rPr>
                <w:rFonts w:hAnsi="黑体" w:eastAsia="黑体"/>
                <w:color w:val="000000"/>
                <w:sz w:val="24"/>
                <w:szCs w:val="24"/>
              </w:rPr>
              <w:t>表</w:t>
            </w:r>
            <w:r>
              <w:rPr>
                <w:rFonts w:hint="eastAsia" w:eastAsia="黑体"/>
                <w:color w:val="000000"/>
                <w:sz w:val="24"/>
                <w:szCs w:val="24"/>
              </w:rPr>
              <w:t>46</w:t>
            </w:r>
            <w:r>
              <w:rPr>
                <w:rFonts w:eastAsia="黑体"/>
                <w:color w:val="000000"/>
                <w:sz w:val="24"/>
                <w:szCs w:val="24"/>
              </w:rPr>
              <w:t xml:space="preserve"> </w:t>
            </w:r>
            <w:r>
              <w:rPr>
                <w:rFonts w:hint="eastAsia" w:ascii="黑体" w:hAnsi="黑体" w:eastAsia="黑体"/>
                <w:color w:val="000000"/>
                <w:sz w:val="24"/>
                <w:szCs w:val="24"/>
              </w:rPr>
              <w:t xml:space="preserve">          </w:t>
            </w:r>
            <w:r>
              <w:rPr>
                <w:rFonts w:ascii="黑体" w:hAnsi="黑体" w:eastAsia="黑体"/>
                <w:color w:val="000000"/>
                <w:sz w:val="24"/>
                <w:szCs w:val="24"/>
              </w:rPr>
              <w:t>项目</w:t>
            </w:r>
            <w:r>
              <w:rPr>
                <w:rFonts w:hint="eastAsia" w:ascii="黑体" w:hAnsi="黑体" w:eastAsia="黑体"/>
                <w:color w:val="000000"/>
                <w:sz w:val="24"/>
                <w:szCs w:val="24"/>
              </w:rPr>
              <w:t>二</w:t>
            </w:r>
            <w:r>
              <w:rPr>
                <w:rFonts w:ascii="黑体" w:hAnsi="黑体" w:eastAsia="黑体"/>
                <w:color w:val="000000"/>
                <w:sz w:val="24"/>
                <w:szCs w:val="24"/>
              </w:rPr>
              <w:t>期环保投资一览表</w:t>
            </w:r>
            <w:r>
              <w:rPr>
                <w:rFonts w:hint="eastAsia" w:ascii="黑体" w:hAnsi="黑体" w:eastAsia="黑体"/>
                <w:color w:val="000000"/>
                <w:sz w:val="24"/>
                <w:szCs w:val="24"/>
              </w:rPr>
              <w:t xml:space="preserve">            单位：万元</w:t>
            </w:r>
          </w:p>
          <w:tbl>
            <w:tblPr>
              <w:tblStyle w:val="16"/>
              <w:tblW w:w="8813" w:type="dxa"/>
              <w:jc w:val="center"/>
              <w:tblInd w:w="0" w:type="dxa"/>
              <w:tblLayout w:type="fixed"/>
              <w:tblCellMar>
                <w:top w:w="0" w:type="dxa"/>
                <w:left w:w="108" w:type="dxa"/>
                <w:bottom w:w="0" w:type="dxa"/>
                <w:right w:w="108" w:type="dxa"/>
              </w:tblCellMar>
            </w:tblPr>
            <w:tblGrid>
              <w:gridCol w:w="846"/>
              <w:gridCol w:w="1109"/>
              <w:gridCol w:w="1701"/>
              <w:gridCol w:w="1276"/>
              <w:gridCol w:w="2760"/>
              <w:gridCol w:w="1121"/>
            </w:tblGrid>
            <w:tr>
              <w:tblPrEx>
                <w:tblLayout w:type="fixed"/>
                <w:tblCellMar>
                  <w:top w:w="0" w:type="dxa"/>
                  <w:left w:w="108" w:type="dxa"/>
                  <w:bottom w:w="0" w:type="dxa"/>
                  <w:right w:w="108" w:type="dxa"/>
                </w:tblCellMar>
              </w:tblPrEx>
              <w:trPr>
                <w:trHeight w:val="397" w:hRule="atLeast"/>
                <w:jc w:val="center"/>
              </w:trPr>
              <w:tc>
                <w:tcPr>
                  <w:tcW w:w="846" w:type="dxa"/>
                  <w:tcBorders>
                    <w:top w:val="single" w:color="auto" w:sz="8"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序号</w:t>
                  </w:r>
                </w:p>
              </w:tc>
              <w:tc>
                <w:tcPr>
                  <w:tcW w:w="110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污染因素</w:t>
                  </w:r>
                </w:p>
              </w:tc>
              <w:tc>
                <w:tcPr>
                  <w:tcW w:w="1701"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产物环节</w:t>
                  </w:r>
                </w:p>
              </w:tc>
              <w:tc>
                <w:tcPr>
                  <w:tcW w:w="1276"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污染物</w:t>
                  </w:r>
                </w:p>
              </w:tc>
              <w:tc>
                <w:tcPr>
                  <w:tcW w:w="2760"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防治措施装置</w:t>
                  </w:r>
                </w:p>
              </w:tc>
              <w:tc>
                <w:tcPr>
                  <w:tcW w:w="1121" w:type="dxa"/>
                  <w:tcBorders>
                    <w:top w:val="single" w:color="auto" w:sz="8" w:space="0"/>
                    <w:left w:val="single" w:color="auto" w:sz="4" w:space="0"/>
                    <w:bottom w:val="single" w:color="auto" w:sz="8" w:space="0"/>
                  </w:tcBorders>
                  <w:vAlign w:val="center"/>
                </w:tcPr>
                <w:p>
                  <w:pPr>
                    <w:adjustRightInd w:val="0"/>
                    <w:snapToGrid w:val="0"/>
                    <w:jc w:val="center"/>
                    <w:rPr>
                      <w:b/>
                      <w:sz w:val="21"/>
                      <w:szCs w:val="21"/>
                    </w:rPr>
                  </w:pPr>
                  <w:r>
                    <w:rPr>
                      <w:rFonts w:hint="eastAsia"/>
                      <w:b/>
                      <w:sz w:val="21"/>
                      <w:szCs w:val="21"/>
                    </w:rPr>
                    <w:t>投资估算</w:t>
                  </w:r>
                </w:p>
              </w:tc>
            </w:tr>
            <w:tr>
              <w:tblPrEx>
                <w:tblLayout w:type="fixed"/>
                <w:tblCellMar>
                  <w:top w:w="0" w:type="dxa"/>
                  <w:left w:w="108" w:type="dxa"/>
                  <w:bottom w:w="0" w:type="dxa"/>
                  <w:right w:w="108" w:type="dxa"/>
                </w:tblCellMar>
              </w:tblPrEx>
              <w:trPr>
                <w:trHeight w:val="397" w:hRule="atLeast"/>
                <w:jc w:val="center"/>
              </w:trPr>
              <w:tc>
                <w:tcPr>
                  <w:tcW w:w="846" w:type="dxa"/>
                  <w:tcBorders>
                    <w:top w:val="single" w:color="auto" w:sz="8" w:space="0"/>
                    <w:bottom w:val="single" w:color="auto" w:sz="4" w:space="0"/>
                    <w:right w:val="single" w:color="auto" w:sz="4" w:space="0"/>
                  </w:tcBorders>
                  <w:vAlign w:val="center"/>
                </w:tcPr>
                <w:p>
                  <w:pPr>
                    <w:snapToGrid w:val="0"/>
                    <w:jc w:val="center"/>
                    <w:rPr>
                      <w:sz w:val="21"/>
                      <w:szCs w:val="21"/>
                    </w:rPr>
                  </w:pPr>
                  <w:r>
                    <w:rPr>
                      <w:sz w:val="21"/>
                      <w:szCs w:val="21"/>
                    </w:rPr>
                    <w:t>1</w:t>
                  </w:r>
                </w:p>
              </w:tc>
              <w:tc>
                <w:tcPr>
                  <w:tcW w:w="1109" w:type="dxa"/>
                  <w:tcBorders>
                    <w:top w:val="single" w:color="auto" w:sz="8"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废气</w:t>
                  </w:r>
                </w:p>
              </w:tc>
              <w:tc>
                <w:tcPr>
                  <w:tcW w:w="1701" w:type="dxa"/>
                  <w:tcBorders>
                    <w:top w:val="single" w:color="auto" w:sz="8"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工频炉</w:t>
                  </w:r>
                </w:p>
              </w:tc>
              <w:tc>
                <w:tcPr>
                  <w:tcW w:w="1276" w:type="dxa"/>
                  <w:tcBorders>
                    <w:top w:val="single" w:color="auto" w:sz="8"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粉尘</w:t>
                  </w:r>
                </w:p>
              </w:tc>
              <w:tc>
                <w:tcPr>
                  <w:tcW w:w="2760" w:type="dxa"/>
                  <w:tcBorders>
                    <w:top w:val="single" w:color="auto" w:sz="8" w:space="0"/>
                    <w:left w:val="single" w:color="auto" w:sz="4" w:space="0"/>
                    <w:bottom w:val="single" w:color="auto" w:sz="4" w:space="0"/>
                    <w:right w:val="single" w:color="auto" w:sz="4" w:space="0"/>
                  </w:tcBorders>
                  <w:vAlign w:val="center"/>
                </w:tcPr>
                <w:p>
                  <w:pPr>
                    <w:snapToGrid w:val="0"/>
                    <w:jc w:val="left"/>
                    <w:rPr>
                      <w:sz w:val="21"/>
                      <w:szCs w:val="21"/>
                    </w:rPr>
                  </w:pPr>
                  <w:r>
                    <w:rPr>
                      <w:rFonts w:hint="eastAsia"/>
                      <w:sz w:val="21"/>
                      <w:szCs w:val="21"/>
                    </w:rPr>
                    <w:t>新建集气罩（将出口覆盖在内）1个，其他依托一期袋式除尘器+15m排气筒</w:t>
                  </w:r>
                </w:p>
              </w:tc>
              <w:tc>
                <w:tcPr>
                  <w:tcW w:w="1121" w:type="dxa"/>
                  <w:tcBorders>
                    <w:top w:val="single" w:color="auto" w:sz="8" w:space="0"/>
                    <w:left w:val="single" w:color="auto" w:sz="4" w:space="0"/>
                    <w:bottom w:val="single" w:color="auto" w:sz="4" w:space="0"/>
                  </w:tcBorders>
                  <w:vAlign w:val="center"/>
                </w:tcPr>
                <w:p>
                  <w:pPr>
                    <w:adjustRightInd w:val="0"/>
                    <w:snapToGrid w:val="0"/>
                    <w:jc w:val="center"/>
                    <w:rPr>
                      <w:color w:val="000000" w:themeColor="text1"/>
                      <w:sz w:val="21"/>
                      <w:szCs w:val="21"/>
                    </w:rPr>
                  </w:pPr>
                  <w:r>
                    <w:rPr>
                      <w:rFonts w:hint="eastAsia"/>
                      <w:color w:val="000000" w:themeColor="text1"/>
                      <w:sz w:val="21"/>
                      <w:szCs w:val="21"/>
                    </w:rPr>
                    <w:t>0.5</w:t>
                  </w:r>
                </w:p>
              </w:tc>
            </w:tr>
            <w:tr>
              <w:tblPrEx>
                <w:tblLayout w:type="fixed"/>
                <w:tblCellMar>
                  <w:top w:w="0" w:type="dxa"/>
                  <w:left w:w="108" w:type="dxa"/>
                  <w:bottom w:w="0" w:type="dxa"/>
                  <w:right w:w="108" w:type="dxa"/>
                </w:tblCellMar>
              </w:tblPrEx>
              <w:trPr>
                <w:trHeight w:val="397" w:hRule="atLeast"/>
                <w:jc w:val="center"/>
              </w:trPr>
              <w:tc>
                <w:tcPr>
                  <w:tcW w:w="846" w:type="dxa"/>
                  <w:tcBorders>
                    <w:top w:val="single" w:color="auto" w:sz="4" w:space="0"/>
                    <w:bottom w:val="single" w:color="auto" w:sz="4" w:space="0"/>
                    <w:right w:val="single" w:color="auto" w:sz="4" w:space="0"/>
                  </w:tcBorders>
                  <w:vAlign w:val="center"/>
                </w:tcPr>
                <w:p>
                  <w:pPr>
                    <w:snapToGrid w:val="0"/>
                    <w:jc w:val="center"/>
                    <w:rPr>
                      <w:sz w:val="21"/>
                      <w:szCs w:val="21"/>
                    </w:rPr>
                  </w:pPr>
                  <w:r>
                    <w:rPr>
                      <w:sz w:val="21"/>
                      <w:szCs w:val="21"/>
                    </w:rPr>
                    <w:t>2</w:t>
                  </w:r>
                </w:p>
              </w:tc>
              <w:tc>
                <w:tcPr>
                  <w:tcW w:w="1109"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废水</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职工生活</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sz w:val="21"/>
                      <w:szCs w:val="21"/>
                    </w:rPr>
                    <w:t>COD、SS、</w:t>
                  </w:r>
                </w:p>
                <w:p>
                  <w:pPr>
                    <w:snapToGrid w:val="0"/>
                    <w:jc w:val="center"/>
                    <w:rPr>
                      <w:sz w:val="21"/>
                      <w:szCs w:val="21"/>
                    </w:rPr>
                  </w:pPr>
                  <w:r>
                    <w:rPr>
                      <w:sz w:val="21"/>
                      <w:szCs w:val="21"/>
                    </w:rPr>
                    <w:t>氨氮</w:t>
                  </w:r>
                  <w:r>
                    <w:rPr>
                      <w:rFonts w:hint="eastAsia"/>
                      <w:sz w:val="21"/>
                      <w:szCs w:val="21"/>
                    </w:rPr>
                    <w:t>、总磷、TN</w:t>
                  </w:r>
                </w:p>
              </w:tc>
              <w:tc>
                <w:tcPr>
                  <w:tcW w:w="2760"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依托现有化粪池</w:t>
                  </w:r>
                  <w:r>
                    <w:rPr>
                      <w:sz w:val="21"/>
                      <w:szCs w:val="21"/>
                    </w:rPr>
                    <w:t>1</w:t>
                  </w:r>
                  <w:r>
                    <w:rPr>
                      <w:rFonts w:hint="eastAsia"/>
                      <w:sz w:val="21"/>
                      <w:szCs w:val="21"/>
                    </w:rPr>
                    <w:t>座，容积5m</w:t>
                  </w:r>
                  <w:r>
                    <w:rPr>
                      <w:rFonts w:hint="eastAsia"/>
                      <w:sz w:val="21"/>
                      <w:szCs w:val="21"/>
                      <w:vertAlign w:val="superscript"/>
                    </w:rPr>
                    <w:t>3</w:t>
                  </w:r>
                  <w:r>
                    <w:rPr>
                      <w:rFonts w:hint="eastAsia"/>
                      <w:sz w:val="21"/>
                      <w:szCs w:val="21"/>
                    </w:rPr>
                    <w:t>。</w:t>
                  </w:r>
                </w:p>
              </w:tc>
              <w:tc>
                <w:tcPr>
                  <w:tcW w:w="1121" w:type="dxa"/>
                  <w:tcBorders>
                    <w:top w:val="single" w:color="auto" w:sz="4" w:space="0"/>
                    <w:left w:val="single" w:color="auto" w:sz="4" w:space="0"/>
                    <w:bottom w:val="single" w:color="auto" w:sz="4" w:space="0"/>
                  </w:tcBorders>
                  <w:vAlign w:val="center"/>
                </w:tcPr>
                <w:p>
                  <w:pPr>
                    <w:adjustRightInd w:val="0"/>
                    <w:snapToGrid w:val="0"/>
                    <w:jc w:val="center"/>
                    <w:rPr>
                      <w:sz w:val="21"/>
                      <w:szCs w:val="21"/>
                    </w:rPr>
                  </w:pPr>
                  <w:r>
                    <w:rPr>
                      <w:rFonts w:hint="eastAsia"/>
                      <w:sz w:val="21"/>
                      <w:szCs w:val="21"/>
                    </w:rPr>
                    <w:t>/</w:t>
                  </w:r>
                </w:p>
              </w:tc>
            </w:tr>
            <w:tr>
              <w:tblPrEx>
                <w:tblLayout w:type="fixed"/>
                <w:tblCellMar>
                  <w:top w:w="0" w:type="dxa"/>
                  <w:left w:w="108" w:type="dxa"/>
                  <w:bottom w:w="0" w:type="dxa"/>
                  <w:right w:w="108" w:type="dxa"/>
                </w:tblCellMar>
              </w:tblPrEx>
              <w:trPr>
                <w:trHeight w:val="397" w:hRule="atLeast"/>
                <w:jc w:val="center"/>
              </w:trPr>
              <w:tc>
                <w:tcPr>
                  <w:tcW w:w="846" w:type="dxa"/>
                  <w:vMerge w:val="restart"/>
                  <w:tcBorders>
                    <w:top w:val="single" w:color="auto" w:sz="4" w:space="0"/>
                    <w:right w:val="single" w:color="auto" w:sz="4" w:space="0"/>
                  </w:tcBorders>
                  <w:vAlign w:val="center"/>
                </w:tcPr>
                <w:p>
                  <w:pPr>
                    <w:snapToGrid w:val="0"/>
                    <w:jc w:val="center"/>
                    <w:rPr>
                      <w:sz w:val="21"/>
                      <w:szCs w:val="21"/>
                    </w:rPr>
                  </w:pPr>
                  <w:r>
                    <w:rPr>
                      <w:sz w:val="21"/>
                      <w:szCs w:val="21"/>
                    </w:rPr>
                    <w:t>3</w:t>
                  </w:r>
                </w:p>
              </w:tc>
              <w:tc>
                <w:tcPr>
                  <w:tcW w:w="1109" w:type="dxa"/>
                  <w:vMerge w:val="restart"/>
                  <w:tcBorders>
                    <w:top w:val="single" w:color="auto" w:sz="4" w:space="0"/>
                    <w:left w:val="single" w:color="auto" w:sz="4" w:space="0"/>
                    <w:right w:val="single" w:color="auto" w:sz="4" w:space="0"/>
                  </w:tcBorders>
                  <w:vAlign w:val="center"/>
                </w:tcPr>
                <w:p>
                  <w:pPr>
                    <w:snapToGrid w:val="0"/>
                    <w:jc w:val="center"/>
                    <w:rPr>
                      <w:sz w:val="21"/>
                      <w:szCs w:val="21"/>
                    </w:rPr>
                  </w:pPr>
                  <w:r>
                    <w:rPr>
                      <w:rFonts w:hint="eastAsia"/>
                      <w:sz w:val="21"/>
                      <w:szCs w:val="21"/>
                    </w:rPr>
                    <w:t>固废</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挤压机、拉拔机等运行</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边角废料</w:t>
                  </w:r>
                </w:p>
              </w:tc>
              <w:tc>
                <w:tcPr>
                  <w:tcW w:w="2760" w:type="dxa"/>
                  <w:vMerge w:val="restart"/>
                  <w:tcBorders>
                    <w:top w:val="single" w:color="auto" w:sz="4" w:space="0"/>
                    <w:left w:val="single" w:color="auto" w:sz="4" w:space="0"/>
                    <w:right w:val="single" w:color="auto" w:sz="4" w:space="0"/>
                  </w:tcBorders>
                  <w:vAlign w:val="center"/>
                </w:tcPr>
                <w:p>
                  <w:pPr>
                    <w:snapToGrid w:val="0"/>
                    <w:jc w:val="center"/>
                    <w:rPr>
                      <w:sz w:val="21"/>
                      <w:szCs w:val="21"/>
                    </w:rPr>
                  </w:pPr>
                  <w:r>
                    <w:rPr>
                      <w:rFonts w:hint="eastAsia"/>
                      <w:sz w:val="21"/>
                      <w:szCs w:val="21"/>
                    </w:rPr>
                    <w:t>依托一期一般工业固废暂存间</w:t>
                  </w:r>
                  <w:r>
                    <w:rPr>
                      <w:sz w:val="21"/>
                      <w:szCs w:val="21"/>
                    </w:rPr>
                    <w:t>1</w:t>
                  </w:r>
                  <w:r>
                    <w:rPr>
                      <w:rFonts w:hint="eastAsia"/>
                      <w:sz w:val="21"/>
                      <w:szCs w:val="21"/>
                    </w:rPr>
                    <w:t>座，</w:t>
                  </w:r>
                  <w:r>
                    <w:rPr>
                      <w:sz w:val="21"/>
                      <w:szCs w:val="21"/>
                    </w:rPr>
                    <w:t>面积不小于10m</w:t>
                  </w:r>
                  <w:r>
                    <w:rPr>
                      <w:sz w:val="21"/>
                      <w:szCs w:val="21"/>
                      <w:vertAlign w:val="superscript"/>
                    </w:rPr>
                    <w:t>2</w:t>
                  </w:r>
                  <w:r>
                    <w:rPr>
                      <w:rFonts w:hint="eastAsia"/>
                      <w:sz w:val="21"/>
                      <w:szCs w:val="21"/>
                    </w:rPr>
                    <w:t>。</w:t>
                  </w:r>
                </w:p>
              </w:tc>
              <w:tc>
                <w:tcPr>
                  <w:tcW w:w="1121" w:type="dxa"/>
                  <w:vMerge w:val="restart"/>
                  <w:tcBorders>
                    <w:top w:val="single" w:color="auto" w:sz="4" w:space="0"/>
                    <w:left w:val="single" w:color="auto" w:sz="4" w:space="0"/>
                  </w:tcBorders>
                  <w:vAlign w:val="center"/>
                </w:tcPr>
                <w:p>
                  <w:pPr>
                    <w:adjustRightInd w:val="0"/>
                    <w:snapToGrid w:val="0"/>
                    <w:jc w:val="center"/>
                    <w:rPr>
                      <w:sz w:val="21"/>
                      <w:szCs w:val="21"/>
                    </w:rPr>
                  </w:pPr>
                  <w:r>
                    <w:rPr>
                      <w:rFonts w:hint="eastAsia"/>
                      <w:sz w:val="21"/>
                      <w:szCs w:val="21"/>
                    </w:rPr>
                    <w:t>/</w:t>
                  </w:r>
                </w:p>
              </w:tc>
            </w:tr>
            <w:tr>
              <w:tblPrEx>
                <w:tblLayout w:type="fixed"/>
                <w:tblCellMar>
                  <w:top w:w="0" w:type="dxa"/>
                  <w:left w:w="108" w:type="dxa"/>
                  <w:bottom w:w="0" w:type="dxa"/>
                  <w:right w:w="108" w:type="dxa"/>
                </w:tblCellMar>
              </w:tblPrEx>
              <w:trPr>
                <w:trHeight w:val="397" w:hRule="atLeast"/>
                <w:jc w:val="center"/>
              </w:trPr>
              <w:tc>
                <w:tcPr>
                  <w:tcW w:w="846" w:type="dxa"/>
                  <w:vMerge w:val="continue"/>
                  <w:tcBorders>
                    <w:right w:val="single" w:color="auto" w:sz="4" w:space="0"/>
                  </w:tcBorders>
                  <w:vAlign w:val="center"/>
                </w:tcPr>
                <w:p>
                  <w:pPr>
                    <w:snapToGrid w:val="0"/>
                    <w:jc w:val="center"/>
                    <w:rPr>
                      <w:sz w:val="21"/>
                      <w:szCs w:val="21"/>
                    </w:rPr>
                  </w:pPr>
                </w:p>
              </w:tc>
              <w:tc>
                <w:tcPr>
                  <w:tcW w:w="1109" w:type="dxa"/>
                  <w:vMerge w:val="continue"/>
                  <w:tcBorders>
                    <w:left w:val="single" w:color="auto" w:sz="4" w:space="0"/>
                    <w:right w:val="single" w:color="auto" w:sz="4" w:space="0"/>
                  </w:tcBorders>
                  <w:vAlign w:val="center"/>
                </w:tcPr>
                <w:p>
                  <w:pPr>
                    <w:snapToGrid w:val="0"/>
                    <w:jc w:val="center"/>
                    <w:rPr>
                      <w:sz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原料包装</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废包装箱（袋）</w:t>
                  </w:r>
                </w:p>
              </w:tc>
              <w:tc>
                <w:tcPr>
                  <w:tcW w:w="2760" w:type="dxa"/>
                  <w:vMerge w:val="continue"/>
                  <w:tcBorders>
                    <w:left w:val="single" w:color="auto" w:sz="4" w:space="0"/>
                    <w:bottom w:val="single" w:color="auto" w:sz="4" w:space="0"/>
                    <w:right w:val="single" w:color="auto" w:sz="4" w:space="0"/>
                  </w:tcBorders>
                  <w:vAlign w:val="center"/>
                </w:tcPr>
                <w:p>
                  <w:pPr>
                    <w:snapToGrid w:val="0"/>
                    <w:jc w:val="center"/>
                    <w:rPr>
                      <w:sz w:val="21"/>
                      <w:szCs w:val="21"/>
                    </w:rPr>
                  </w:pPr>
                </w:p>
              </w:tc>
              <w:tc>
                <w:tcPr>
                  <w:tcW w:w="1121" w:type="dxa"/>
                  <w:vMerge w:val="continue"/>
                  <w:tcBorders>
                    <w:left w:val="single" w:color="auto" w:sz="4" w:space="0"/>
                    <w:bottom w:val="single" w:color="auto" w:sz="4" w:space="0"/>
                  </w:tcBorders>
                  <w:vAlign w:val="center"/>
                </w:tcPr>
                <w:p>
                  <w:pPr>
                    <w:adjustRightInd w:val="0"/>
                    <w:snapToGrid w:val="0"/>
                    <w:jc w:val="center"/>
                    <w:rPr>
                      <w:sz w:val="21"/>
                      <w:szCs w:val="21"/>
                    </w:rPr>
                  </w:pPr>
                </w:p>
              </w:tc>
            </w:tr>
            <w:tr>
              <w:tblPrEx>
                <w:tblLayout w:type="fixed"/>
                <w:tblCellMar>
                  <w:top w:w="0" w:type="dxa"/>
                  <w:left w:w="108" w:type="dxa"/>
                  <w:bottom w:w="0" w:type="dxa"/>
                  <w:right w:w="108" w:type="dxa"/>
                </w:tblCellMar>
              </w:tblPrEx>
              <w:trPr>
                <w:trHeight w:val="397" w:hRule="atLeast"/>
                <w:jc w:val="center"/>
              </w:trPr>
              <w:tc>
                <w:tcPr>
                  <w:tcW w:w="846" w:type="dxa"/>
                  <w:vMerge w:val="continue"/>
                  <w:tcBorders>
                    <w:right w:val="single" w:color="auto" w:sz="4" w:space="0"/>
                  </w:tcBorders>
                  <w:vAlign w:val="center"/>
                </w:tcPr>
                <w:p>
                  <w:pPr>
                    <w:snapToGrid w:val="0"/>
                    <w:jc w:val="center"/>
                    <w:rPr>
                      <w:sz w:val="21"/>
                      <w:szCs w:val="21"/>
                    </w:rPr>
                  </w:pPr>
                </w:p>
              </w:tc>
              <w:tc>
                <w:tcPr>
                  <w:tcW w:w="1109" w:type="dxa"/>
                  <w:vMerge w:val="continue"/>
                  <w:tcBorders>
                    <w:left w:val="single" w:color="auto" w:sz="4" w:space="0"/>
                    <w:right w:val="single" w:color="auto" w:sz="4" w:space="0"/>
                  </w:tcBorders>
                  <w:vAlign w:val="center"/>
                </w:tcPr>
                <w:p>
                  <w:pPr>
                    <w:snapToGrid w:val="0"/>
                    <w:jc w:val="center"/>
                    <w:rPr>
                      <w:sz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拉拔机设备运行</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废乳化油</w:t>
                  </w:r>
                </w:p>
              </w:tc>
              <w:tc>
                <w:tcPr>
                  <w:tcW w:w="2760" w:type="dxa"/>
                  <w:vMerge w:val="restart"/>
                  <w:tcBorders>
                    <w:top w:val="single" w:color="auto" w:sz="4" w:space="0"/>
                    <w:left w:val="single" w:color="auto" w:sz="4" w:space="0"/>
                    <w:right w:val="single" w:color="auto" w:sz="4" w:space="0"/>
                  </w:tcBorders>
                  <w:vAlign w:val="center"/>
                </w:tcPr>
                <w:p>
                  <w:pPr>
                    <w:snapToGrid w:val="0"/>
                    <w:jc w:val="center"/>
                    <w:rPr>
                      <w:sz w:val="21"/>
                      <w:szCs w:val="21"/>
                    </w:rPr>
                  </w:pPr>
                  <w:r>
                    <w:rPr>
                      <w:sz w:val="21"/>
                      <w:szCs w:val="21"/>
                    </w:rPr>
                    <w:t>依托一期</w:t>
                  </w:r>
                  <w:r>
                    <w:rPr>
                      <w:rFonts w:hint="eastAsia"/>
                      <w:sz w:val="21"/>
                      <w:szCs w:val="21"/>
                    </w:rPr>
                    <w:t>危废暂存间，</w:t>
                  </w:r>
                  <w:r>
                    <w:rPr>
                      <w:sz w:val="21"/>
                      <w:szCs w:val="21"/>
                    </w:rPr>
                    <w:t>面积不小于</w:t>
                  </w:r>
                  <w:r>
                    <w:rPr>
                      <w:rFonts w:hint="eastAsia"/>
                      <w:sz w:val="21"/>
                      <w:szCs w:val="21"/>
                    </w:rPr>
                    <w:t>5m</w:t>
                  </w:r>
                  <w:r>
                    <w:rPr>
                      <w:rFonts w:hint="eastAsia"/>
                      <w:sz w:val="21"/>
                      <w:szCs w:val="21"/>
                      <w:vertAlign w:val="superscript"/>
                    </w:rPr>
                    <w:t>2</w:t>
                  </w:r>
                </w:p>
              </w:tc>
              <w:tc>
                <w:tcPr>
                  <w:tcW w:w="1121" w:type="dxa"/>
                  <w:vMerge w:val="restart"/>
                  <w:tcBorders>
                    <w:top w:val="single" w:color="auto" w:sz="4" w:space="0"/>
                    <w:left w:val="single" w:color="auto" w:sz="4" w:space="0"/>
                  </w:tcBorders>
                  <w:vAlign w:val="center"/>
                </w:tcPr>
                <w:p>
                  <w:pPr>
                    <w:snapToGrid w:val="0"/>
                    <w:jc w:val="center"/>
                    <w:rPr>
                      <w:sz w:val="21"/>
                      <w:szCs w:val="21"/>
                    </w:rPr>
                  </w:pPr>
                  <w:r>
                    <w:rPr>
                      <w:rFonts w:hint="eastAsia"/>
                      <w:sz w:val="21"/>
                      <w:szCs w:val="21"/>
                    </w:rPr>
                    <w:t>/</w:t>
                  </w:r>
                </w:p>
              </w:tc>
            </w:tr>
            <w:tr>
              <w:tblPrEx>
                <w:tblLayout w:type="fixed"/>
                <w:tblCellMar>
                  <w:top w:w="0" w:type="dxa"/>
                  <w:left w:w="108" w:type="dxa"/>
                  <w:bottom w:w="0" w:type="dxa"/>
                  <w:right w:w="108" w:type="dxa"/>
                </w:tblCellMar>
              </w:tblPrEx>
              <w:trPr>
                <w:trHeight w:val="397" w:hRule="atLeast"/>
                <w:jc w:val="center"/>
              </w:trPr>
              <w:tc>
                <w:tcPr>
                  <w:tcW w:w="846" w:type="dxa"/>
                  <w:vMerge w:val="continue"/>
                  <w:tcBorders>
                    <w:bottom w:val="single" w:color="auto" w:sz="4" w:space="0"/>
                    <w:right w:val="single" w:color="auto" w:sz="4" w:space="0"/>
                  </w:tcBorders>
                  <w:vAlign w:val="center"/>
                </w:tcPr>
                <w:p>
                  <w:pPr>
                    <w:snapToGrid w:val="0"/>
                    <w:jc w:val="center"/>
                    <w:rPr>
                      <w:sz w:val="21"/>
                      <w:szCs w:val="21"/>
                    </w:rPr>
                  </w:pPr>
                </w:p>
              </w:tc>
              <w:tc>
                <w:tcPr>
                  <w:tcW w:w="1109" w:type="dxa"/>
                  <w:vMerge w:val="continue"/>
                  <w:tcBorders>
                    <w:left w:val="single" w:color="auto" w:sz="4" w:space="0"/>
                    <w:bottom w:val="single" w:color="auto" w:sz="4" w:space="0"/>
                    <w:right w:val="single" w:color="auto" w:sz="4" w:space="0"/>
                  </w:tcBorders>
                  <w:vAlign w:val="center"/>
                </w:tcPr>
                <w:p>
                  <w:pPr>
                    <w:snapToGrid w:val="0"/>
                    <w:jc w:val="center"/>
                    <w:rPr>
                      <w:sz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乳化油包装</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废乳化液桶</w:t>
                  </w:r>
                </w:p>
              </w:tc>
              <w:tc>
                <w:tcPr>
                  <w:tcW w:w="2760" w:type="dxa"/>
                  <w:vMerge w:val="continue"/>
                  <w:tcBorders>
                    <w:left w:val="single" w:color="auto" w:sz="4" w:space="0"/>
                    <w:bottom w:val="single" w:color="auto" w:sz="4" w:space="0"/>
                    <w:right w:val="single" w:color="auto" w:sz="4" w:space="0"/>
                  </w:tcBorders>
                  <w:vAlign w:val="center"/>
                </w:tcPr>
                <w:p>
                  <w:pPr>
                    <w:snapToGrid w:val="0"/>
                    <w:jc w:val="center"/>
                    <w:rPr>
                      <w:sz w:val="21"/>
                      <w:szCs w:val="21"/>
                    </w:rPr>
                  </w:pPr>
                </w:p>
              </w:tc>
              <w:tc>
                <w:tcPr>
                  <w:tcW w:w="1121" w:type="dxa"/>
                  <w:vMerge w:val="continue"/>
                  <w:tcBorders>
                    <w:left w:val="single" w:color="auto" w:sz="4" w:space="0"/>
                    <w:bottom w:val="single" w:color="auto" w:sz="4" w:space="0"/>
                  </w:tcBorders>
                  <w:vAlign w:val="center"/>
                </w:tcPr>
                <w:p>
                  <w:pPr>
                    <w:snapToGrid w:val="0"/>
                    <w:jc w:val="center"/>
                    <w:rPr>
                      <w:sz w:val="21"/>
                      <w:szCs w:val="21"/>
                    </w:rPr>
                  </w:pPr>
                </w:p>
              </w:tc>
            </w:tr>
            <w:tr>
              <w:tblPrEx>
                <w:tblLayout w:type="fixed"/>
                <w:tblCellMar>
                  <w:top w:w="0" w:type="dxa"/>
                  <w:left w:w="108" w:type="dxa"/>
                  <w:bottom w:w="0" w:type="dxa"/>
                  <w:right w:w="108" w:type="dxa"/>
                </w:tblCellMar>
              </w:tblPrEx>
              <w:trPr>
                <w:trHeight w:val="397" w:hRule="atLeast"/>
                <w:jc w:val="center"/>
              </w:trPr>
              <w:tc>
                <w:tcPr>
                  <w:tcW w:w="846" w:type="dxa"/>
                  <w:tcBorders>
                    <w:top w:val="single" w:color="auto" w:sz="4" w:space="0"/>
                    <w:bottom w:val="single" w:color="auto" w:sz="4" w:space="0"/>
                    <w:right w:val="single" w:color="auto" w:sz="4" w:space="0"/>
                  </w:tcBorders>
                  <w:vAlign w:val="center"/>
                </w:tcPr>
                <w:p>
                  <w:pPr>
                    <w:snapToGrid w:val="0"/>
                    <w:jc w:val="center"/>
                    <w:rPr>
                      <w:sz w:val="21"/>
                      <w:szCs w:val="21"/>
                    </w:rPr>
                  </w:pPr>
                  <w:r>
                    <w:rPr>
                      <w:sz w:val="21"/>
                      <w:szCs w:val="21"/>
                    </w:rPr>
                    <w:t>4</w:t>
                  </w:r>
                </w:p>
              </w:tc>
              <w:tc>
                <w:tcPr>
                  <w:tcW w:w="1109"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噪声</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挤压机、拉拔机等设备运行</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噪声</w:t>
                  </w:r>
                </w:p>
              </w:tc>
              <w:tc>
                <w:tcPr>
                  <w:tcW w:w="2760"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u w:val="single"/>
                    </w:rPr>
                    <w:t>本项目1#、2#车间密闭建设，将高噪声设备布置到1#车间内，其中在2#加工车间东侧的窗户建设，需采用双层隔音玻璃进行隔音，车间的北、南、西侧不得留有窗户，且墙体加装双层隔音材料，以至减弱噪声的扩散。（依托一期）</w:t>
                  </w:r>
                </w:p>
              </w:tc>
              <w:tc>
                <w:tcPr>
                  <w:tcW w:w="1121" w:type="dxa"/>
                  <w:tcBorders>
                    <w:top w:val="single" w:color="auto" w:sz="4" w:space="0"/>
                    <w:left w:val="single" w:color="auto" w:sz="4" w:space="0"/>
                    <w:bottom w:val="single" w:color="auto" w:sz="4" w:space="0"/>
                  </w:tcBorders>
                  <w:vAlign w:val="center"/>
                </w:tcPr>
                <w:p>
                  <w:pPr>
                    <w:snapToGrid w:val="0"/>
                    <w:jc w:val="center"/>
                    <w:rPr>
                      <w:sz w:val="21"/>
                      <w:szCs w:val="21"/>
                    </w:rPr>
                  </w:pPr>
                  <w:r>
                    <w:rPr>
                      <w:rFonts w:hint="eastAsia"/>
                      <w:sz w:val="21"/>
                      <w:szCs w:val="21"/>
                    </w:rPr>
                    <w:t>/</w:t>
                  </w:r>
                </w:p>
              </w:tc>
            </w:tr>
            <w:tr>
              <w:tblPrEx>
                <w:tblLayout w:type="fixed"/>
                <w:tblCellMar>
                  <w:top w:w="0" w:type="dxa"/>
                  <w:left w:w="108" w:type="dxa"/>
                  <w:bottom w:w="0" w:type="dxa"/>
                  <w:right w:w="108" w:type="dxa"/>
                </w:tblCellMar>
              </w:tblPrEx>
              <w:trPr>
                <w:trHeight w:val="397" w:hRule="atLeast"/>
                <w:jc w:val="center"/>
              </w:trPr>
              <w:tc>
                <w:tcPr>
                  <w:tcW w:w="846" w:type="dxa"/>
                  <w:tcBorders>
                    <w:top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5</w:t>
                  </w:r>
                </w:p>
              </w:tc>
              <w:tc>
                <w:tcPr>
                  <w:tcW w:w="1109"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管理</w:t>
                  </w:r>
                </w:p>
              </w:tc>
              <w:tc>
                <w:tcPr>
                  <w:tcW w:w="5737"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u w:val="single"/>
                    </w:rPr>
                  </w:pPr>
                  <w:r>
                    <w:rPr>
                      <w:rFonts w:hint="eastAsia"/>
                      <w:sz w:val="21"/>
                      <w:szCs w:val="21"/>
                      <w:u w:val="single"/>
                    </w:rPr>
                    <w:t>安装用电监控系统（依托一期）</w:t>
                  </w:r>
                </w:p>
              </w:tc>
              <w:tc>
                <w:tcPr>
                  <w:tcW w:w="1121" w:type="dxa"/>
                  <w:tcBorders>
                    <w:top w:val="single" w:color="auto" w:sz="4" w:space="0"/>
                    <w:left w:val="single" w:color="auto" w:sz="4" w:space="0"/>
                    <w:bottom w:val="single" w:color="auto" w:sz="4" w:space="0"/>
                  </w:tcBorders>
                  <w:vAlign w:val="center"/>
                </w:tcPr>
                <w:p>
                  <w:pPr>
                    <w:snapToGrid w:val="0"/>
                    <w:jc w:val="center"/>
                    <w:rPr>
                      <w:sz w:val="21"/>
                      <w:szCs w:val="21"/>
                    </w:rPr>
                  </w:pPr>
                  <w:r>
                    <w:rPr>
                      <w:rFonts w:hint="eastAsia"/>
                      <w:sz w:val="21"/>
                      <w:szCs w:val="21"/>
                    </w:rPr>
                    <w:t>/</w:t>
                  </w:r>
                </w:p>
              </w:tc>
            </w:tr>
            <w:tr>
              <w:tblPrEx>
                <w:tblLayout w:type="fixed"/>
                <w:tblCellMar>
                  <w:top w:w="0" w:type="dxa"/>
                  <w:left w:w="108" w:type="dxa"/>
                  <w:bottom w:w="0" w:type="dxa"/>
                  <w:right w:w="108" w:type="dxa"/>
                </w:tblCellMar>
              </w:tblPrEx>
              <w:trPr>
                <w:trHeight w:val="397" w:hRule="atLeast"/>
                <w:jc w:val="center"/>
              </w:trPr>
              <w:tc>
                <w:tcPr>
                  <w:tcW w:w="7692" w:type="dxa"/>
                  <w:gridSpan w:val="5"/>
                  <w:tcBorders>
                    <w:top w:val="single" w:color="auto" w:sz="4" w:space="0"/>
                    <w:bottom w:val="single" w:color="auto" w:sz="8" w:space="0"/>
                    <w:right w:val="single" w:color="auto" w:sz="4" w:space="0"/>
                  </w:tcBorders>
                  <w:vAlign w:val="center"/>
                </w:tcPr>
                <w:p>
                  <w:pPr>
                    <w:snapToGrid w:val="0"/>
                    <w:jc w:val="center"/>
                    <w:rPr>
                      <w:sz w:val="21"/>
                      <w:szCs w:val="21"/>
                    </w:rPr>
                  </w:pPr>
                  <w:r>
                    <w:rPr>
                      <w:rFonts w:hint="eastAsia"/>
                      <w:sz w:val="21"/>
                      <w:szCs w:val="21"/>
                    </w:rPr>
                    <w:t>合计</w:t>
                  </w:r>
                </w:p>
              </w:tc>
              <w:tc>
                <w:tcPr>
                  <w:tcW w:w="1121" w:type="dxa"/>
                  <w:tcBorders>
                    <w:top w:val="single" w:color="auto" w:sz="4" w:space="0"/>
                    <w:left w:val="single" w:color="auto" w:sz="4" w:space="0"/>
                    <w:bottom w:val="single" w:color="auto" w:sz="8" w:space="0"/>
                  </w:tcBorders>
                  <w:vAlign w:val="center"/>
                </w:tcPr>
                <w:p>
                  <w:pPr>
                    <w:snapToGrid w:val="0"/>
                    <w:jc w:val="center"/>
                    <w:rPr>
                      <w:sz w:val="21"/>
                      <w:szCs w:val="21"/>
                    </w:rPr>
                  </w:pPr>
                  <w:r>
                    <w:rPr>
                      <w:rFonts w:hint="eastAsia"/>
                      <w:sz w:val="21"/>
                      <w:szCs w:val="21"/>
                    </w:rPr>
                    <w:t>0.5</w:t>
                  </w:r>
                </w:p>
              </w:tc>
            </w:tr>
          </w:tbl>
          <w:p>
            <w:pPr>
              <w:spacing w:line="440" w:lineRule="exact"/>
              <w:ind w:firstLine="600" w:firstLineChars="250"/>
              <w:jc w:val="center"/>
              <w:rPr>
                <w:rFonts w:ascii="黑体" w:hAnsi="黑体" w:eastAsia="黑体"/>
                <w:color w:val="000000"/>
                <w:sz w:val="24"/>
                <w:szCs w:val="24"/>
              </w:rPr>
            </w:pPr>
            <w:r>
              <w:rPr>
                <w:rFonts w:hAnsi="黑体" w:eastAsia="黑体"/>
                <w:color w:val="000000"/>
                <w:sz w:val="24"/>
                <w:szCs w:val="24"/>
              </w:rPr>
              <w:t>表</w:t>
            </w:r>
            <w:r>
              <w:rPr>
                <w:rFonts w:hint="eastAsia" w:eastAsia="黑体"/>
                <w:color w:val="000000"/>
                <w:sz w:val="24"/>
                <w:szCs w:val="24"/>
              </w:rPr>
              <w:t>47</w:t>
            </w:r>
            <w:r>
              <w:rPr>
                <w:rFonts w:eastAsia="黑体"/>
                <w:color w:val="000000"/>
                <w:sz w:val="24"/>
                <w:szCs w:val="24"/>
              </w:rPr>
              <w:t xml:space="preserve"> </w:t>
            </w:r>
            <w:r>
              <w:rPr>
                <w:rFonts w:hint="eastAsia" w:ascii="黑体" w:hAnsi="黑体" w:eastAsia="黑体"/>
                <w:color w:val="000000"/>
                <w:sz w:val="24"/>
                <w:szCs w:val="24"/>
              </w:rPr>
              <w:t xml:space="preserve">          </w:t>
            </w:r>
            <w:r>
              <w:rPr>
                <w:rFonts w:ascii="黑体" w:hAnsi="黑体" w:eastAsia="黑体"/>
                <w:color w:val="000000"/>
                <w:sz w:val="24"/>
                <w:szCs w:val="24"/>
              </w:rPr>
              <w:t>项目</w:t>
            </w:r>
            <w:r>
              <w:rPr>
                <w:rFonts w:hint="eastAsia" w:ascii="黑体" w:hAnsi="黑体" w:eastAsia="黑体"/>
                <w:color w:val="000000"/>
                <w:sz w:val="24"/>
                <w:szCs w:val="24"/>
              </w:rPr>
              <w:t>全厂</w:t>
            </w:r>
            <w:r>
              <w:rPr>
                <w:rFonts w:ascii="黑体" w:hAnsi="黑体" w:eastAsia="黑体"/>
                <w:color w:val="000000"/>
                <w:sz w:val="24"/>
                <w:szCs w:val="24"/>
              </w:rPr>
              <w:t>环保投资一览表</w:t>
            </w:r>
            <w:r>
              <w:rPr>
                <w:rFonts w:hint="eastAsia" w:ascii="黑体" w:hAnsi="黑体" w:eastAsia="黑体"/>
                <w:color w:val="000000"/>
                <w:sz w:val="24"/>
                <w:szCs w:val="24"/>
              </w:rPr>
              <w:t xml:space="preserve">               单位：万元</w:t>
            </w:r>
          </w:p>
          <w:tbl>
            <w:tblPr>
              <w:tblStyle w:val="16"/>
              <w:tblW w:w="8813" w:type="dxa"/>
              <w:jc w:val="center"/>
              <w:tblInd w:w="0" w:type="dxa"/>
              <w:tblLayout w:type="fixed"/>
              <w:tblCellMar>
                <w:top w:w="0" w:type="dxa"/>
                <w:left w:w="108" w:type="dxa"/>
                <w:bottom w:w="0" w:type="dxa"/>
                <w:right w:w="108" w:type="dxa"/>
              </w:tblCellMar>
            </w:tblPr>
            <w:tblGrid>
              <w:gridCol w:w="846"/>
              <w:gridCol w:w="1109"/>
              <w:gridCol w:w="1701"/>
              <w:gridCol w:w="1276"/>
              <w:gridCol w:w="2760"/>
              <w:gridCol w:w="1121"/>
            </w:tblGrid>
            <w:tr>
              <w:tblPrEx>
                <w:tblLayout w:type="fixed"/>
                <w:tblCellMar>
                  <w:top w:w="0" w:type="dxa"/>
                  <w:left w:w="108" w:type="dxa"/>
                  <w:bottom w:w="0" w:type="dxa"/>
                  <w:right w:w="108" w:type="dxa"/>
                </w:tblCellMar>
              </w:tblPrEx>
              <w:trPr>
                <w:trHeight w:val="397" w:hRule="atLeast"/>
                <w:jc w:val="center"/>
              </w:trPr>
              <w:tc>
                <w:tcPr>
                  <w:tcW w:w="846" w:type="dxa"/>
                  <w:tcBorders>
                    <w:top w:val="single" w:color="auto" w:sz="8"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序号</w:t>
                  </w:r>
                </w:p>
              </w:tc>
              <w:tc>
                <w:tcPr>
                  <w:tcW w:w="110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污染因素</w:t>
                  </w:r>
                </w:p>
              </w:tc>
              <w:tc>
                <w:tcPr>
                  <w:tcW w:w="1701"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产物环节</w:t>
                  </w:r>
                </w:p>
              </w:tc>
              <w:tc>
                <w:tcPr>
                  <w:tcW w:w="1276"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污染物</w:t>
                  </w:r>
                </w:p>
              </w:tc>
              <w:tc>
                <w:tcPr>
                  <w:tcW w:w="2760"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防治措施装置</w:t>
                  </w:r>
                </w:p>
              </w:tc>
              <w:tc>
                <w:tcPr>
                  <w:tcW w:w="1121" w:type="dxa"/>
                  <w:tcBorders>
                    <w:top w:val="single" w:color="auto" w:sz="8" w:space="0"/>
                    <w:left w:val="single" w:color="auto" w:sz="4" w:space="0"/>
                    <w:bottom w:val="single" w:color="auto" w:sz="8" w:space="0"/>
                  </w:tcBorders>
                  <w:vAlign w:val="center"/>
                </w:tcPr>
                <w:p>
                  <w:pPr>
                    <w:adjustRightInd w:val="0"/>
                    <w:snapToGrid w:val="0"/>
                    <w:jc w:val="center"/>
                    <w:rPr>
                      <w:b/>
                      <w:sz w:val="21"/>
                      <w:szCs w:val="21"/>
                    </w:rPr>
                  </w:pPr>
                  <w:r>
                    <w:rPr>
                      <w:rFonts w:hint="eastAsia"/>
                      <w:b/>
                      <w:sz w:val="21"/>
                      <w:szCs w:val="21"/>
                    </w:rPr>
                    <w:t>投资估算</w:t>
                  </w:r>
                </w:p>
              </w:tc>
            </w:tr>
            <w:tr>
              <w:tblPrEx>
                <w:tblLayout w:type="fixed"/>
                <w:tblCellMar>
                  <w:top w:w="0" w:type="dxa"/>
                  <w:left w:w="108" w:type="dxa"/>
                  <w:bottom w:w="0" w:type="dxa"/>
                  <w:right w:w="108" w:type="dxa"/>
                </w:tblCellMar>
              </w:tblPrEx>
              <w:trPr>
                <w:trHeight w:val="397" w:hRule="atLeast"/>
                <w:jc w:val="center"/>
              </w:trPr>
              <w:tc>
                <w:tcPr>
                  <w:tcW w:w="846" w:type="dxa"/>
                  <w:tcBorders>
                    <w:top w:val="single" w:color="auto" w:sz="8" w:space="0"/>
                    <w:bottom w:val="single" w:color="auto" w:sz="4" w:space="0"/>
                    <w:right w:val="single" w:color="auto" w:sz="4" w:space="0"/>
                  </w:tcBorders>
                  <w:vAlign w:val="center"/>
                </w:tcPr>
                <w:p>
                  <w:pPr>
                    <w:snapToGrid w:val="0"/>
                    <w:jc w:val="center"/>
                    <w:rPr>
                      <w:sz w:val="21"/>
                      <w:szCs w:val="21"/>
                    </w:rPr>
                  </w:pPr>
                  <w:r>
                    <w:rPr>
                      <w:sz w:val="21"/>
                      <w:szCs w:val="21"/>
                    </w:rPr>
                    <w:t>1</w:t>
                  </w:r>
                </w:p>
              </w:tc>
              <w:tc>
                <w:tcPr>
                  <w:tcW w:w="1109" w:type="dxa"/>
                  <w:tcBorders>
                    <w:top w:val="single" w:color="auto" w:sz="8"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废气</w:t>
                  </w:r>
                </w:p>
              </w:tc>
              <w:tc>
                <w:tcPr>
                  <w:tcW w:w="1701" w:type="dxa"/>
                  <w:tcBorders>
                    <w:top w:val="single" w:color="auto" w:sz="8"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工频炉</w:t>
                  </w:r>
                </w:p>
              </w:tc>
              <w:tc>
                <w:tcPr>
                  <w:tcW w:w="1276" w:type="dxa"/>
                  <w:tcBorders>
                    <w:top w:val="single" w:color="auto" w:sz="8"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粉尘</w:t>
                  </w:r>
                </w:p>
              </w:tc>
              <w:tc>
                <w:tcPr>
                  <w:tcW w:w="2760" w:type="dxa"/>
                  <w:tcBorders>
                    <w:top w:val="single" w:color="auto" w:sz="8" w:space="0"/>
                    <w:left w:val="single" w:color="auto" w:sz="4" w:space="0"/>
                    <w:bottom w:val="single" w:color="auto" w:sz="4" w:space="0"/>
                    <w:right w:val="single" w:color="auto" w:sz="4" w:space="0"/>
                  </w:tcBorders>
                  <w:vAlign w:val="center"/>
                </w:tcPr>
                <w:p>
                  <w:pPr>
                    <w:snapToGrid w:val="0"/>
                    <w:jc w:val="left"/>
                    <w:rPr>
                      <w:sz w:val="21"/>
                      <w:szCs w:val="21"/>
                    </w:rPr>
                  </w:pPr>
                  <w:r>
                    <w:rPr>
                      <w:rFonts w:hint="eastAsia"/>
                      <w:sz w:val="21"/>
                      <w:szCs w:val="21"/>
                    </w:rPr>
                    <w:t>单独密闭负压隔间（6m×5m×2m），每台工频炉上方设置集气罩（将出口覆盖在内），共2个，袋式除尘器1台，15米高排气筒1根。</w:t>
                  </w:r>
                </w:p>
              </w:tc>
              <w:tc>
                <w:tcPr>
                  <w:tcW w:w="1121" w:type="dxa"/>
                  <w:tcBorders>
                    <w:top w:val="single" w:color="auto" w:sz="8" w:space="0"/>
                    <w:left w:val="single" w:color="auto" w:sz="4" w:space="0"/>
                    <w:bottom w:val="single" w:color="auto" w:sz="4" w:space="0"/>
                  </w:tcBorders>
                  <w:vAlign w:val="center"/>
                </w:tcPr>
                <w:p>
                  <w:pPr>
                    <w:adjustRightInd w:val="0"/>
                    <w:snapToGrid w:val="0"/>
                    <w:jc w:val="center"/>
                    <w:rPr>
                      <w:color w:val="000000" w:themeColor="text1"/>
                      <w:sz w:val="21"/>
                      <w:szCs w:val="21"/>
                    </w:rPr>
                  </w:pPr>
                  <w:r>
                    <w:rPr>
                      <w:rFonts w:hint="eastAsia"/>
                      <w:color w:val="000000" w:themeColor="text1"/>
                      <w:sz w:val="21"/>
                      <w:szCs w:val="21"/>
                    </w:rPr>
                    <w:t>6</w:t>
                  </w:r>
                </w:p>
              </w:tc>
            </w:tr>
            <w:tr>
              <w:tblPrEx>
                <w:tblLayout w:type="fixed"/>
                <w:tblCellMar>
                  <w:top w:w="0" w:type="dxa"/>
                  <w:left w:w="108" w:type="dxa"/>
                  <w:bottom w:w="0" w:type="dxa"/>
                  <w:right w:w="108" w:type="dxa"/>
                </w:tblCellMar>
              </w:tblPrEx>
              <w:trPr>
                <w:trHeight w:val="397" w:hRule="atLeast"/>
                <w:jc w:val="center"/>
              </w:trPr>
              <w:tc>
                <w:tcPr>
                  <w:tcW w:w="846" w:type="dxa"/>
                  <w:tcBorders>
                    <w:top w:val="single" w:color="auto" w:sz="4" w:space="0"/>
                    <w:bottom w:val="single" w:color="auto" w:sz="4" w:space="0"/>
                    <w:right w:val="single" w:color="auto" w:sz="4" w:space="0"/>
                  </w:tcBorders>
                  <w:vAlign w:val="center"/>
                </w:tcPr>
                <w:p>
                  <w:pPr>
                    <w:snapToGrid w:val="0"/>
                    <w:jc w:val="center"/>
                    <w:rPr>
                      <w:sz w:val="21"/>
                      <w:szCs w:val="21"/>
                    </w:rPr>
                  </w:pPr>
                  <w:r>
                    <w:rPr>
                      <w:sz w:val="21"/>
                      <w:szCs w:val="21"/>
                    </w:rPr>
                    <w:t>2</w:t>
                  </w:r>
                </w:p>
              </w:tc>
              <w:tc>
                <w:tcPr>
                  <w:tcW w:w="1109"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废水</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职工生活</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sz w:val="21"/>
                      <w:szCs w:val="21"/>
                    </w:rPr>
                    <w:t>COD、SS、</w:t>
                  </w:r>
                </w:p>
                <w:p>
                  <w:pPr>
                    <w:snapToGrid w:val="0"/>
                    <w:jc w:val="center"/>
                    <w:rPr>
                      <w:sz w:val="21"/>
                      <w:szCs w:val="21"/>
                    </w:rPr>
                  </w:pPr>
                  <w:r>
                    <w:rPr>
                      <w:sz w:val="21"/>
                      <w:szCs w:val="21"/>
                    </w:rPr>
                    <w:t>氨氮</w:t>
                  </w:r>
                  <w:r>
                    <w:rPr>
                      <w:rFonts w:hint="eastAsia"/>
                      <w:sz w:val="21"/>
                      <w:szCs w:val="21"/>
                    </w:rPr>
                    <w:t>、总磷、TN</w:t>
                  </w:r>
                </w:p>
              </w:tc>
              <w:tc>
                <w:tcPr>
                  <w:tcW w:w="2760"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依托现有化粪池</w:t>
                  </w:r>
                  <w:r>
                    <w:rPr>
                      <w:sz w:val="21"/>
                      <w:szCs w:val="21"/>
                    </w:rPr>
                    <w:t>1</w:t>
                  </w:r>
                  <w:r>
                    <w:rPr>
                      <w:rFonts w:hint="eastAsia"/>
                      <w:sz w:val="21"/>
                      <w:szCs w:val="21"/>
                    </w:rPr>
                    <w:t>座，容积5m</w:t>
                  </w:r>
                  <w:r>
                    <w:rPr>
                      <w:rFonts w:hint="eastAsia"/>
                      <w:sz w:val="21"/>
                      <w:szCs w:val="21"/>
                      <w:vertAlign w:val="superscript"/>
                    </w:rPr>
                    <w:t>3</w:t>
                  </w:r>
                  <w:r>
                    <w:rPr>
                      <w:rFonts w:hint="eastAsia"/>
                      <w:sz w:val="21"/>
                      <w:szCs w:val="21"/>
                    </w:rPr>
                    <w:t>。</w:t>
                  </w:r>
                </w:p>
              </w:tc>
              <w:tc>
                <w:tcPr>
                  <w:tcW w:w="1121" w:type="dxa"/>
                  <w:tcBorders>
                    <w:top w:val="single" w:color="auto" w:sz="4" w:space="0"/>
                    <w:left w:val="single" w:color="auto" w:sz="4" w:space="0"/>
                    <w:bottom w:val="single" w:color="auto" w:sz="4" w:space="0"/>
                  </w:tcBorders>
                  <w:vAlign w:val="center"/>
                </w:tcPr>
                <w:p>
                  <w:pPr>
                    <w:adjustRightInd w:val="0"/>
                    <w:snapToGrid w:val="0"/>
                    <w:jc w:val="center"/>
                    <w:rPr>
                      <w:sz w:val="21"/>
                      <w:szCs w:val="21"/>
                    </w:rPr>
                  </w:pPr>
                  <w:r>
                    <w:rPr>
                      <w:rFonts w:hint="eastAsia"/>
                      <w:sz w:val="21"/>
                      <w:szCs w:val="21"/>
                    </w:rPr>
                    <w:t>/</w:t>
                  </w:r>
                </w:p>
              </w:tc>
            </w:tr>
            <w:tr>
              <w:tblPrEx>
                <w:tblLayout w:type="fixed"/>
                <w:tblCellMar>
                  <w:top w:w="0" w:type="dxa"/>
                  <w:left w:w="108" w:type="dxa"/>
                  <w:bottom w:w="0" w:type="dxa"/>
                  <w:right w:w="108" w:type="dxa"/>
                </w:tblCellMar>
              </w:tblPrEx>
              <w:trPr>
                <w:trHeight w:val="397" w:hRule="atLeast"/>
                <w:jc w:val="center"/>
              </w:trPr>
              <w:tc>
                <w:tcPr>
                  <w:tcW w:w="846" w:type="dxa"/>
                  <w:vMerge w:val="restart"/>
                  <w:tcBorders>
                    <w:top w:val="single" w:color="auto" w:sz="4" w:space="0"/>
                    <w:right w:val="single" w:color="auto" w:sz="4" w:space="0"/>
                  </w:tcBorders>
                  <w:vAlign w:val="center"/>
                </w:tcPr>
                <w:p>
                  <w:pPr>
                    <w:snapToGrid w:val="0"/>
                    <w:jc w:val="center"/>
                    <w:rPr>
                      <w:sz w:val="21"/>
                      <w:szCs w:val="21"/>
                    </w:rPr>
                  </w:pPr>
                  <w:r>
                    <w:rPr>
                      <w:sz w:val="21"/>
                      <w:szCs w:val="21"/>
                    </w:rPr>
                    <w:t>3</w:t>
                  </w:r>
                </w:p>
              </w:tc>
              <w:tc>
                <w:tcPr>
                  <w:tcW w:w="1109" w:type="dxa"/>
                  <w:vMerge w:val="restart"/>
                  <w:tcBorders>
                    <w:top w:val="single" w:color="auto" w:sz="4" w:space="0"/>
                    <w:left w:val="single" w:color="auto" w:sz="4" w:space="0"/>
                    <w:right w:val="single" w:color="auto" w:sz="4" w:space="0"/>
                  </w:tcBorders>
                  <w:vAlign w:val="center"/>
                </w:tcPr>
                <w:p>
                  <w:pPr>
                    <w:snapToGrid w:val="0"/>
                    <w:jc w:val="center"/>
                    <w:rPr>
                      <w:sz w:val="21"/>
                      <w:szCs w:val="21"/>
                    </w:rPr>
                  </w:pPr>
                  <w:r>
                    <w:rPr>
                      <w:rFonts w:hint="eastAsia"/>
                      <w:sz w:val="21"/>
                      <w:szCs w:val="21"/>
                    </w:rPr>
                    <w:t>固废</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挤压机、拉拔机等运行</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边角废料</w:t>
                  </w:r>
                </w:p>
              </w:tc>
              <w:tc>
                <w:tcPr>
                  <w:tcW w:w="2760" w:type="dxa"/>
                  <w:vMerge w:val="restart"/>
                  <w:tcBorders>
                    <w:top w:val="single" w:color="auto" w:sz="4" w:space="0"/>
                    <w:left w:val="single" w:color="auto" w:sz="4" w:space="0"/>
                    <w:right w:val="single" w:color="auto" w:sz="4" w:space="0"/>
                  </w:tcBorders>
                  <w:vAlign w:val="center"/>
                </w:tcPr>
                <w:p>
                  <w:pPr>
                    <w:snapToGrid w:val="0"/>
                    <w:jc w:val="center"/>
                    <w:rPr>
                      <w:sz w:val="21"/>
                      <w:szCs w:val="21"/>
                    </w:rPr>
                  </w:pPr>
                  <w:r>
                    <w:rPr>
                      <w:rFonts w:hint="eastAsia"/>
                      <w:sz w:val="21"/>
                      <w:szCs w:val="21"/>
                    </w:rPr>
                    <w:t>一般工业固废暂存间</w:t>
                  </w:r>
                  <w:r>
                    <w:rPr>
                      <w:sz w:val="21"/>
                      <w:szCs w:val="21"/>
                    </w:rPr>
                    <w:t>1</w:t>
                  </w:r>
                  <w:r>
                    <w:rPr>
                      <w:rFonts w:hint="eastAsia"/>
                      <w:sz w:val="21"/>
                      <w:szCs w:val="21"/>
                    </w:rPr>
                    <w:t>座，</w:t>
                  </w:r>
                  <w:r>
                    <w:rPr>
                      <w:sz w:val="21"/>
                      <w:szCs w:val="21"/>
                    </w:rPr>
                    <w:t>面积不小于10m</w:t>
                  </w:r>
                  <w:r>
                    <w:rPr>
                      <w:sz w:val="21"/>
                      <w:szCs w:val="21"/>
                      <w:vertAlign w:val="superscript"/>
                    </w:rPr>
                    <w:t>2</w:t>
                  </w:r>
                  <w:r>
                    <w:rPr>
                      <w:rFonts w:hint="eastAsia"/>
                      <w:sz w:val="21"/>
                      <w:szCs w:val="21"/>
                    </w:rPr>
                    <w:t>。</w:t>
                  </w:r>
                </w:p>
              </w:tc>
              <w:tc>
                <w:tcPr>
                  <w:tcW w:w="1121" w:type="dxa"/>
                  <w:vMerge w:val="restart"/>
                  <w:tcBorders>
                    <w:top w:val="single" w:color="auto" w:sz="4" w:space="0"/>
                    <w:left w:val="single" w:color="auto" w:sz="4" w:space="0"/>
                  </w:tcBorders>
                  <w:vAlign w:val="center"/>
                </w:tcPr>
                <w:p>
                  <w:pPr>
                    <w:adjustRightInd w:val="0"/>
                    <w:snapToGrid w:val="0"/>
                    <w:jc w:val="center"/>
                    <w:rPr>
                      <w:sz w:val="21"/>
                      <w:szCs w:val="21"/>
                    </w:rPr>
                  </w:pPr>
                  <w:r>
                    <w:rPr>
                      <w:rFonts w:hint="eastAsia"/>
                      <w:sz w:val="21"/>
                      <w:szCs w:val="21"/>
                    </w:rPr>
                    <w:t>2</w:t>
                  </w:r>
                </w:p>
              </w:tc>
            </w:tr>
            <w:tr>
              <w:tblPrEx>
                <w:tblLayout w:type="fixed"/>
                <w:tblCellMar>
                  <w:top w:w="0" w:type="dxa"/>
                  <w:left w:w="108" w:type="dxa"/>
                  <w:bottom w:w="0" w:type="dxa"/>
                  <w:right w:w="108" w:type="dxa"/>
                </w:tblCellMar>
              </w:tblPrEx>
              <w:trPr>
                <w:trHeight w:val="397" w:hRule="atLeast"/>
                <w:jc w:val="center"/>
              </w:trPr>
              <w:tc>
                <w:tcPr>
                  <w:tcW w:w="846" w:type="dxa"/>
                  <w:vMerge w:val="continue"/>
                  <w:tcBorders>
                    <w:right w:val="single" w:color="auto" w:sz="4" w:space="0"/>
                  </w:tcBorders>
                  <w:vAlign w:val="center"/>
                </w:tcPr>
                <w:p>
                  <w:pPr>
                    <w:snapToGrid w:val="0"/>
                    <w:jc w:val="center"/>
                    <w:rPr>
                      <w:sz w:val="21"/>
                      <w:szCs w:val="21"/>
                    </w:rPr>
                  </w:pPr>
                </w:p>
              </w:tc>
              <w:tc>
                <w:tcPr>
                  <w:tcW w:w="1109" w:type="dxa"/>
                  <w:vMerge w:val="continue"/>
                  <w:tcBorders>
                    <w:left w:val="single" w:color="auto" w:sz="4" w:space="0"/>
                    <w:right w:val="single" w:color="auto" w:sz="4" w:space="0"/>
                  </w:tcBorders>
                  <w:vAlign w:val="center"/>
                </w:tcPr>
                <w:p>
                  <w:pPr>
                    <w:snapToGrid w:val="0"/>
                    <w:jc w:val="center"/>
                    <w:rPr>
                      <w:sz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原料包装</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废包装箱（袋）</w:t>
                  </w:r>
                </w:p>
              </w:tc>
              <w:tc>
                <w:tcPr>
                  <w:tcW w:w="2760" w:type="dxa"/>
                  <w:vMerge w:val="continue"/>
                  <w:tcBorders>
                    <w:left w:val="single" w:color="auto" w:sz="4" w:space="0"/>
                    <w:bottom w:val="single" w:color="auto" w:sz="4" w:space="0"/>
                    <w:right w:val="single" w:color="auto" w:sz="4" w:space="0"/>
                  </w:tcBorders>
                  <w:vAlign w:val="center"/>
                </w:tcPr>
                <w:p>
                  <w:pPr>
                    <w:snapToGrid w:val="0"/>
                    <w:jc w:val="center"/>
                    <w:rPr>
                      <w:sz w:val="21"/>
                      <w:szCs w:val="21"/>
                    </w:rPr>
                  </w:pPr>
                </w:p>
              </w:tc>
              <w:tc>
                <w:tcPr>
                  <w:tcW w:w="1121" w:type="dxa"/>
                  <w:vMerge w:val="continue"/>
                  <w:tcBorders>
                    <w:left w:val="single" w:color="auto" w:sz="4" w:space="0"/>
                    <w:bottom w:val="single" w:color="auto" w:sz="4" w:space="0"/>
                  </w:tcBorders>
                  <w:vAlign w:val="center"/>
                </w:tcPr>
                <w:p>
                  <w:pPr>
                    <w:adjustRightInd w:val="0"/>
                    <w:snapToGrid w:val="0"/>
                    <w:jc w:val="center"/>
                    <w:rPr>
                      <w:sz w:val="21"/>
                      <w:szCs w:val="21"/>
                    </w:rPr>
                  </w:pPr>
                </w:p>
              </w:tc>
            </w:tr>
            <w:tr>
              <w:tblPrEx>
                <w:tblLayout w:type="fixed"/>
                <w:tblCellMar>
                  <w:top w:w="0" w:type="dxa"/>
                  <w:left w:w="108" w:type="dxa"/>
                  <w:bottom w:w="0" w:type="dxa"/>
                  <w:right w:w="108" w:type="dxa"/>
                </w:tblCellMar>
              </w:tblPrEx>
              <w:trPr>
                <w:trHeight w:val="397" w:hRule="atLeast"/>
                <w:jc w:val="center"/>
              </w:trPr>
              <w:tc>
                <w:tcPr>
                  <w:tcW w:w="846" w:type="dxa"/>
                  <w:vMerge w:val="continue"/>
                  <w:tcBorders>
                    <w:right w:val="single" w:color="auto" w:sz="4" w:space="0"/>
                  </w:tcBorders>
                  <w:vAlign w:val="center"/>
                </w:tcPr>
                <w:p>
                  <w:pPr>
                    <w:snapToGrid w:val="0"/>
                    <w:jc w:val="center"/>
                    <w:rPr>
                      <w:sz w:val="21"/>
                      <w:szCs w:val="21"/>
                    </w:rPr>
                  </w:pPr>
                </w:p>
              </w:tc>
              <w:tc>
                <w:tcPr>
                  <w:tcW w:w="1109" w:type="dxa"/>
                  <w:vMerge w:val="continue"/>
                  <w:tcBorders>
                    <w:left w:val="single" w:color="auto" w:sz="4" w:space="0"/>
                    <w:right w:val="single" w:color="auto" w:sz="4" w:space="0"/>
                  </w:tcBorders>
                  <w:vAlign w:val="center"/>
                </w:tcPr>
                <w:p>
                  <w:pPr>
                    <w:snapToGrid w:val="0"/>
                    <w:jc w:val="center"/>
                    <w:rPr>
                      <w:sz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拉拔机设备运行</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废乳化油</w:t>
                  </w:r>
                </w:p>
              </w:tc>
              <w:tc>
                <w:tcPr>
                  <w:tcW w:w="2760" w:type="dxa"/>
                  <w:vMerge w:val="restart"/>
                  <w:tcBorders>
                    <w:top w:val="single" w:color="auto" w:sz="4" w:space="0"/>
                    <w:left w:val="single" w:color="auto" w:sz="4" w:space="0"/>
                    <w:right w:val="single" w:color="auto" w:sz="4" w:space="0"/>
                  </w:tcBorders>
                  <w:vAlign w:val="center"/>
                </w:tcPr>
                <w:p>
                  <w:pPr>
                    <w:snapToGrid w:val="0"/>
                    <w:jc w:val="center"/>
                    <w:rPr>
                      <w:sz w:val="21"/>
                      <w:szCs w:val="21"/>
                    </w:rPr>
                  </w:pPr>
                  <w:r>
                    <w:rPr>
                      <w:sz w:val="21"/>
                      <w:szCs w:val="21"/>
                    </w:rPr>
                    <w:t>桶装收集于</w:t>
                  </w:r>
                  <w:r>
                    <w:rPr>
                      <w:rFonts w:hint="eastAsia"/>
                      <w:sz w:val="21"/>
                      <w:szCs w:val="21"/>
                    </w:rPr>
                    <w:t>危废暂存间，</w:t>
                  </w:r>
                  <w:r>
                    <w:rPr>
                      <w:sz w:val="21"/>
                      <w:szCs w:val="21"/>
                    </w:rPr>
                    <w:t>面积不小于</w:t>
                  </w:r>
                  <w:r>
                    <w:rPr>
                      <w:rFonts w:hint="eastAsia"/>
                      <w:sz w:val="21"/>
                      <w:szCs w:val="21"/>
                    </w:rPr>
                    <w:t>5m</w:t>
                  </w:r>
                  <w:r>
                    <w:rPr>
                      <w:rFonts w:hint="eastAsia"/>
                      <w:sz w:val="21"/>
                      <w:szCs w:val="21"/>
                      <w:vertAlign w:val="superscript"/>
                    </w:rPr>
                    <w:t>2</w:t>
                  </w:r>
                </w:p>
              </w:tc>
              <w:tc>
                <w:tcPr>
                  <w:tcW w:w="1121" w:type="dxa"/>
                  <w:vMerge w:val="restart"/>
                  <w:tcBorders>
                    <w:top w:val="single" w:color="auto" w:sz="4" w:space="0"/>
                    <w:left w:val="single" w:color="auto" w:sz="4" w:space="0"/>
                  </w:tcBorders>
                  <w:vAlign w:val="center"/>
                </w:tcPr>
                <w:p>
                  <w:pPr>
                    <w:snapToGrid w:val="0"/>
                    <w:jc w:val="center"/>
                    <w:rPr>
                      <w:sz w:val="21"/>
                      <w:szCs w:val="21"/>
                    </w:rPr>
                  </w:pPr>
                  <w:r>
                    <w:rPr>
                      <w:rFonts w:hint="eastAsia"/>
                      <w:sz w:val="21"/>
                      <w:szCs w:val="21"/>
                    </w:rPr>
                    <w:t>2</w:t>
                  </w:r>
                </w:p>
              </w:tc>
            </w:tr>
            <w:tr>
              <w:tblPrEx>
                <w:tblLayout w:type="fixed"/>
                <w:tblCellMar>
                  <w:top w:w="0" w:type="dxa"/>
                  <w:left w:w="108" w:type="dxa"/>
                  <w:bottom w:w="0" w:type="dxa"/>
                  <w:right w:w="108" w:type="dxa"/>
                </w:tblCellMar>
              </w:tblPrEx>
              <w:trPr>
                <w:trHeight w:val="397" w:hRule="atLeast"/>
                <w:jc w:val="center"/>
              </w:trPr>
              <w:tc>
                <w:tcPr>
                  <w:tcW w:w="846" w:type="dxa"/>
                  <w:vMerge w:val="continue"/>
                  <w:tcBorders>
                    <w:bottom w:val="single" w:color="auto" w:sz="4" w:space="0"/>
                    <w:right w:val="single" w:color="auto" w:sz="4" w:space="0"/>
                  </w:tcBorders>
                  <w:vAlign w:val="center"/>
                </w:tcPr>
                <w:p>
                  <w:pPr>
                    <w:snapToGrid w:val="0"/>
                    <w:jc w:val="center"/>
                    <w:rPr>
                      <w:sz w:val="21"/>
                      <w:szCs w:val="21"/>
                    </w:rPr>
                  </w:pPr>
                </w:p>
              </w:tc>
              <w:tc>
                <w:tcPr>
                  <w:tcW w:w="1109" w:type="dxa"/>
                  <w:vMerge w:val="continue"/>
                  <w:tcBorders>
                    <w:left w:val="single" w:color="auto" w:sz="4" w:space="0"/>
                    <w:bottom w:val="single" w:color="auto" w:sz="4" w:space="0"/>
                    <w:right w:val="single" w:color="auto" w:sz="4" w:space="0"/>
                  </w:tcBorders>
                  <w:vAlign w:val="center"/>
                </w:tcPr>
                <w:p>
                  <w:pPr>
                    <w:snapToGrid w:val="0"/>
                    <w:jc w:val="center"/>
                    <w:rPr>
                      <w:sz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乳化油包装</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废乳化液桶</w:t>
                  </w:r>
                </w:p>
              </w:tc>
              <w:tc>
                <w:tcPr>
                  <w:tcW w:w="2760" w:type="dxa"/>
                  <w:vMerge w:val="continue"/>
                  <w:tcBorders>
                    <w:left w:val="single" w:color="auto" w:sz="4" w:space="0"/>
                    <w:bottom w:val="single" w:color="auto" w:sz="4" w:space="0"/>
                    <w:right w:val="single" w:color="auto" w:sz="4" w:space="0"/>
                  </w:tcBorders>
                  <w:vAlign w:val="center"/>
                </w:tcPr>
                <w:p>
                  <w:pPr>
                    <w:snapToGrid w:val="0"/>
                    <w:jc w:val="center"/>
                    <w:rPr>
                      <w:sz w:val="21"/>
                      <w:szCs w:val="21"/>
                    </w:rPr>
                  </w:pPr>
                </w:p>
              </w:tc>
              <w:tc>
                <w:tcPr>
                  <w:tcW w:w="1121" w:type="dxa"/>
                  <w:vMerge w:val="continue"/>
                  <w:tcBorders>
                    <w:left w:val="single" w:color="auto" w:sz="4" w:space="0"/>
                    <w:bottom w:val="single" w:color="auto" w:sz="4" w:space="0"/>
                  </w:tcBorders>
                  <w:vAlign w:val="center"/>
                </w:tcPr>
                <w:p>
                  <w:pPr>
                    <w:snapToGrid w:val="0"/>
                    <w:jc w:val="center"/>
                    <w:rPr>
                      <w:sz w:val="21"/>
                      <w:szCs w:val="21"/>
                    </w:rPr>
                  </w:pPr>
                </w:p>
              </w:tc>
            </w:tr>
            <w:tr>
              <w:tblPrEx>
                <w:tblLayout w:type="fixed"/>
                <w:tblCellMar>
                  <w:top w:w="0" w:type="dxa"/>
                  <w:left w:w="108" w:type="dxa"/>
                  <w:bottom w:w="0" w:type="dxa"/>
                  <w:right w:w="108" w:type="dxa"/>
                </w:tblCellMar>
              </w:tblPrEx>
              <w:trPr>
                <w:trHeight w:val="397" w:hRule="atLeast"/>
                <w:jc w:val="center"/>
              </w:trPr>
              <w:tc>
                <w:tcPr>
                  <w:tcW w:w="846" w:type="dxa"/>
                  <w:tcBorders>
                    <w:top w:val="single" w:color="auto" w:sz="4" w:space="0"/>
                    <w:bottom w:val="single" w:color="auto" w:sz="4" w:space="0"/>
                    <w:right w:val="single" w:color="auto" w:sz="4" w:space="0"/>
                  </w:tcBorders>
                  <w:vAlign w:val="center"/>
                </w:tcPr>
                <w:p>
                  <w:pPr>
                    <w:snapToGrid w:val="0"/>
                    <w:jc w:val="center"/>
                    <w:rPr>
                      <w:sz w:val="21"/>
                      <w:szCs w:val="21"/>
                    </w:rPr>
                  </w:pPr>
                  <w:r>
                    <w:rPr>
                      <w:sz w:val="21"/>
                      <w:szCs w:val="21"/>
                    </w:rPr>
                    <w:t>4</w:t>
                  </w:r>
                </w:p>
              </w:tc>
              <w:tc>
                <w:tcPr>
                  <w:tcW w:w="1109"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噪声</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挤压机、拉拔机等设备运行</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噪声</w:t>
                  </w:r>
                </w:p>
              </w:tc>
              <w:tc>
                <w:tcPr>
                  <w:tcW w:w="2760"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u w:val="single"/>
                    </w:rPr>
                    <w:t>本项目1#、2#车间密闭建设，将高噪声设备布置到1#车间内，其中在2#加工车间东侧的窗户建设，需采用双层隔音玻璃进行隔音，车间的北、南、西侧不得留有窗户，且墙体加装双层隔音材料，以至减弱噪声的扩散。</w:t>
                  </w:r>
                </w:p>
              </w:tc>
              <w:tc>
                <w:tcPr>
                  <w:tcW w:w="1121" w:type="dxa"/>
                  <w:tcBorders>
                    <w:top w:val="single" w:color="auto" w:sz="4" w:space="0"/>
                    <w:left w:val="single" w:color="auto" w:sz="4" w:space="0"/>
                    <w:bottom w:val="single" w:color="auto" w:sz="4" w:space="0"/>
                  </w:tcBorders>
                  <w:vAlign w:val="center"/>
                </w:tcPr>
                <w:p>
                  <w:pPr>
                    <w:snapToGrid w:val="0"/>
                    <w:jc w:val="center"/>
                    <w:rPr>
                      <w:sz w:val="21"/>
                      <w:szCs w:val="21"/>
                    </w:rPr>
                  </w:pPr>
                  <w:r>
                    <w:rPr>
                      <w:rFonts w:hint="eastAsia"/>
                      <w:sz w:val="21"/>
                      <w:szCs w:val="21"/>
                    </w:rPr>
                    <w:t>4</w:t>
                  </w:r>
                </w:p>
              </w:tc>
            </w:tr>
            <w:tr>
              <w:tblPrEx>
                <w:tblLayout w:type="fixed"/>
                <w:tblCellMar>
                  <w:top w:w="0" w:type="dxa"/>
                  <w:left w:w="108" w:type="dxa"/>
                  <w:bottom w:w="0" w:type="dxa"/>
                  <w:right w:w="108" w:type="dxa"/>
                </w:tblCellMar>
              </w:tblPrEx>
              <w:trPr>
                <w:trHeight w:val="397" w:hRule="atLeast"/>
                <w:jc w:val="center"/>
              </w:trPr>
              <w:tc>
                <w:tcPr>
                  <w:tcW w:w="846" w:type="dxa"/>
                  <w:tcBorders>
                    <w:top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5</w:t>
                  </w:r>
                </w:p>
              </w:tc>
              <w:tc>
                <w:tcPr>
                  <w:tcW w:w="1109"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管理</w:t>
                  </w:r>
                </w:p>
              </w:tc>
              <w:tc>
                <w:tcPr>
                  <w:tcW w:w="5737"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u w:val="single"/>
                    </w:rPr>
                  </w:pPr>
                  <w:r>
                    <w:rPr>
                      <w:rFonts w:hint="eastAsia"/>
                      <w:sz w:val="21"/>
                      <w:szCs w:val="21"/>
                      <w:u w:val="single"/>
                    </w:rPr>
                    <w:t>安装用电监控系统</w:t>
                  </w:r>
                </w:p>
              </w:tc>
              <w:tc>
                <w:tcPr>
                  <w:tcW w:w="1121" w:type="dxa"/>
                  <w:tcBorders>
                    <w:top w:val="single" w:color="auto" w:sz="4" w:space="0"/>
                    <w:left w:val="single" w:color="auto" w:sz="4" w:space="0"/>
                    <w:bottom w:val="single" w:color="auto" w:sz="4" w:space="0"/>
                  </w:tcBorders>
                  <w:vAlign w:val="center"/>
                </w:tcPr>
                <w:p>
                  <w:pPr>
                    <w:snapToGrid w:val="0"/>
                    <w:jc w:val="center"/>
                    <w:rPr>
                      <w:sz w:val="21"/>
                      <w:szCs w:val="21"/>
                    </w:rPr>
                  </w:pPr>
                  <w:r>
                    <w:rPr>
                      <w:rFonts w:hint="eastAsia"/>
                      <w:sz w:val="21"/>
                      <w:szCs w:val="21"/>
                    </w:rPr>
                    <w:t>1</w:t>
                  </w:r>
                </w:p>
              </w:tc>
            </w:tr>
            <w:tr>
              <w:tblPrEx>
                <w:tblLayout w:type="fixed"/>
                <w:tblCellMar>
                  <w:top w:w="0" w:type="dxa"/>
                  <w:left w:w="108" w:type="dxa"/>
                  <w:bottom w:w="0" w:type="dxa"/>
                  <w:right w:w="108" w:type="dxa"/>
                </w:tblCellMar>
              </w:tblPrEx>
              <w:trPr>
                <w:trHeight w:val="397" w:hRule="atLeast"/>
                <w:jc w:val="center"/>
              </w:trPr>
              <w:tc>
                <w:tcPr>
                  <w:tcW w:w="7692" w:type="dxa"/>
                  <w:gridSpan w:val="5"/>
                  <w:tcBorders>
                    <w:top w:val="single" w:color="auto" w:sz="4" w:space="0"/>
                    <w:bottom w:val="single" w:color="auto" w:sz="8" w:space="0"/>
                    <w:right w:val="single" w:color="auto" w:sz="4" w:space="0"/>
                  </w:tcBorders>
                  <w:vAlign w:val="center"/>
                </w:tcPr>
                <w:p>
                  <w:pPr>
                    <w:snapToGrid w:val="0"/>
                    <w:jc w:val="center"/>
                    <w:rPr>
                      <w:sz w:val="21"/>
                      <w:szCs w:val="21"/>
                    </w:rPr>
                  </w:pPr>
                  <w:r>
                    <w:rPr>
                      <w:rFonts w:hint="eastAsia"/>
                      <w:sz w:val="21"/>
                      <w:szCs w:val="21"/>
                    </w:rPr>
                    <w:t>合计</w:t>
                  </w:r>
                </w:p>
              </w:tc>
              <w:tc>
                <w:tcPr>
                  <w:tcW w:w="1121" w:type="dxa"/>
                  <w:tcBorders>
                    <w:top w:val="single" w:color="auto" w:sz="4" w:space="0"/>
                    <w:left w:val="single" w:color="auto" w:sz="4" w:space="0"/>
                    <w:bottom w:val="single" w:color="auto" w:sz="8" w:space="0"/>
                  </w:tcBorders>
                  <w:vAlign w:val="center"/>
                </w:tcPr>
                <w:p>
                  <w:pPr>
                    <w:snapToGrid w:val="0"/>
                    <w:jc w:val="center"/>
                    <w:rPr>
                      <w:sz w:val="21"/>
                      <w:szCs w:val="21"/>
                    </w:rPr>
                  </w:pPr>
                  <w:r>
                    <w:rPr>
                      <w:rFonts w:hint="eastAsia"/>
                      <w:sz w:val="21"/>
                      <w:szCs w:val="21"/>
                    </w:rPr>
                    <w:t>15</w:t>
                  </w:r>
                </w:p>
              </w:tc>
            </w:tr>
          </w:tbl>
          <w:p>
            <w:pPr>
              <w:spacing w:line="440" w:lineRule="exact"/>
              <w:ind w:firstLine="480" w:firstLineChars="200"/>
              <w:jc w:val="center"/>
              <w:rPr>
                <w:rFonts w:ascii="黑体" w:hAnsi="黑体" w:eastAsia="黑体"/>
                <w:color w:val="000000"/>
                <w:sz w:val="24"/>
                <w:szCs w:val="24"/>
              </w:rPr>
            </w:pPr>
            <w:r>
              <w:rPr>
                <w:rFonts w:hint="eastAsia" w:ascii="黑体" w:hAnsi="黑体" w:eastAsia="黑体"/>
                <w:color w:val="000000"/>
                <w:sz w:val="24"/>
                <w:szCs w:val="24"/>
              </w:rPr>
              <w:t>表</w:t>
            </w:r>
            <w:r>
              <w:rPr>
                <w:rFonts w:hint="eastAsia" w:eastAsia="黑体"/>
                <w:color w:val="000000"/>
                <w:sz w:val="24"/>
                <w:szCs w:val="24"/>
              </w:rPr>
              <w:t>48</w:t>
            </w:r>
            <w:r>
              <w:rPr>
                <w:rFonts w:hint="eastAsia" w:ascii="黑体" w:hAnsi="黑体" w:eastAsia="黑体"/>
                <w:color w:val="000000"/>
                <w:sz w:val="24"/>
                <w:szCs w:val="24"/>
              </w:rPr>
              <w:t xml:space="preserve">                本</w:t>
            </w:r>
            <w:r>
              <w:rPr>
                <w:rFonts w:ascii="黑体" w:hAnsi="黑体" w:eastAsia="黑体"/>
                <w:color w:val="000000"/>
                <w:sz w:val="24"/>
                <w:szCs w:val="24"/>
              </w:rPr>
              <w:t>项目一期竣工验收一览表</w:t>
            </w:r>
          </w:p>
          <w:tbl>
            <w:tblPr>
              <w:tblStyle w:val="16"/>
              <w:tblW w:w="8789" w:type="dxa"/>
              <w:jc w:val="center"/>
              <w:tblInd w:w="0" w:type="dxa"/>
              <w:tblLayout w:type="fixed"/>
              <w:tblCellMar>
                <w:top w:w="0" w:type="dxa"/>
                <w:left w:w="108" w:type="dxa"/>
                <w:bottom w:w="0" w:type="dxa"/>
                <w:right w:w="108" w:type="dxa"/>
              </w:tblCellMar>
            </w:tblPr>
            <w:tblGrid>
              <w:gridCol w:w="809"/>
              <w:gridCol w:w="1134"/>
              <w:gridCol w:w="1134"/>
              <w:gridCol w:w="1134"/>
              <w:gridCol w:w="1843"/>
              <w:gridCol w:w="2735"/>
            </w:tblGrid>
            <w:tr>
              <w:tblPrEx>
                <w:tblLayout w:type="fixed"/>
                <w:tblCellMar>
                  <w:top w:w="0" w:type="dxa"/>
                  <w:left w:w="108" w:type="dxa"/>
                  <w:bottom w:w="0" w:type="dxa"/>
                  <w:right w:w="108" w:type="dxa"/>
                </w:tblCellMar>
              </w:tblPrEx>
              <w:trPr>
                <w:trHeight w:val="397" w:hRule="atLeast"/>
                <w:jc w:val="center"/>
              </w:trPr>
              <w:tc>
                <w:tcPr>
                  <w:tcW w:w="809" w:type="dxa"/>
                  <w:tcBorders>
                    <w:top w:val="single" w:color="auto" w:sz="8"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序号</w:t>
                  </w:r>
                </w:p>
              </w:tc>
              <w:tc>
                <w:tcPr>
                  <w:tcW w:w="1134"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污染因素</w:t>
                  </w:r>
                </w:p>
              </w:tc>
              <w:tc>
                <w:tcPr>
                  <w:tcW w:w="1134"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产物环节</w:t>
                  </w:r>
                </w:p>
              </w:tc>
              <w:tc>
                <w:tcPr>
                  <w:tcW w:w="1134"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污染物</w:t>
                  </w:r>
                </w:p>
              </w:tc>
              <w:tc>
                <w:tcPr>
                  <w:tcW w:w="1843" w:type="dxa"/>
                  <w:tcBorders>
                    <w:top w:val="single" w:color="auto" w:sz="8" w:space="0"/>
                    <w:left w:val="single" w:color="auto" w:sz="4" w:space="0"/>
                    <w:bottom w:val="single" w:color="auto" w:sz="8" w:space="0"/>
                  </w:tcBorders>
                  <w:vAlign w:val="center"/>
                </w:tcPr>
                <w:p>
                  <w:pPr>
                    <w:adjustRightInd w:val="0"/>
                    <w:snapToGrid w:val="0"/>
                    <w:jc w:val="center"/>
                    <w:rPr>
                      <w:b/>
                      <w:sz w:val="21"/>
                      <w:szCs w:val="21"/>
                    </w:rPr>
                  </w:pPr>
                  <w:r>
                    <w:rPr>
                      <w:rFonts w:hint="eastAsia"/>
                      <w:b/>
                      <w:sz w:val="21"/>
                      <w:szCs w:val="21"/>
                    </w:rPr>
                    <w:t>环保设施验收</w:t>
                  </w:r>
                </w:p>
              </w:tc>
              <w:tc>
                <w:tcPr>
                  <w:tcW w:w="2735" w:type="dxa"/>
                  <w:tcBorders>
                    <w:top w:val="single" w:color="auto" w:sz="8" w:space="0"/>
                    <w:left w:val="single" w:color="auto" w:sz="4" w:space="0"/>
                    <w:bottom w:val="single" w:color="auto" w:sz="8" w:space="0"/>
                  </w:tcBorders>
                  <w:vAlign w:val="center"/>
                </w:tcPr>
                <w:p>
                  <w:pPr>
                    <w:adjustRightInd w:val="0"/>
                    <w:snapToGrid w:val="0"/>
                    <w:jc w:val="center"/>
                    <w:rPr>
                      <w:b/>
                      <w:sz w:val="21"/>
                      <w:szCs w:val="21"/>
                    </w:rPr>
                  </w:pPr>
                  <w:r>
                    <w:rPr>
                      <w:b/>
                      <w:sz w:val="21"/>
                      <w:szCs w:val="21"/>
                    </w:rPr>
                    <w:t>验收标准</w:t>
                  </w:r>
                </w:p>
              </w:tc>
            </w:tr>
            <w:tr>
              <w:tblPrEx>
                <w:tblLayout w:type="fixed"/>
                <w:tblCellMar>
                  <w:top w:w="0" w:type="dxa"/>
                  <w:left w:w="108" w:type="dxa"/>
                  <w:bottom w:w="0" w:type="dxa"/>
                  <w:right w:w="108" w:type="dxa"/>
                </w:tblCellMar>
              </w:tblPrEx>
              <w:trPr>
                <w:trHeight w:val="397" w:hRule="atLeast"/>
                <w:jc w:val="center"/>
              </w:trPr>
              <w:tc>
                <w:tcPr>
                  <w:tcW w:w="809" w:type="dxa"/>
                  <w:tcBorders>
                    <w:top w:val="single" w:color="auto" w:sz="8" w:space="0"/>
                    <w:bottom w:val="single" w:color="auto" w:sz="4" w:space="0"/>
                    <w:right w:val="single" w:color="auto" w:sz="4" w:space="0"/>
                  </w:tcBorders>
                  <w:vAlign w:val="center"/>
                </w:tcPr>
                <w:p>
                  <w:pPr>
                    <w:snapToGrid w:val="0"/>
                    <w:jc w:val="center"/>
                    <w:rPr>
                      <w:sz w:val="21"/>
                      <w:szCs w:val="21"/>
                    </w:rPr>
                  </w:pPr>
                  <w:r>
                    <w:rPr>
                      <w:sz w:val="21"/>
                      <w:szCs w:val="21"/>
                    </w:rPr>
                    <w:t>1</w:t>
                  </w:r>
                </w:p>
              </w:tc>
              <w:tc>
                <w:tcPr>
                  <w:tcW w:w="1134" w:type="dxa"/>
                  <w:tcBorders>
                    <w:top w:val="single" w:color="auto" w:sz="8"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废气</w:t>
                  </w:r>
                </w:p>
              </w:tc>
              <w:tc>
                <w:tcPr>
                  <w:tcW w:w="1134" w:type="dxa"/>
                  <w:tcBorders>
                    <w:top w:val="single" w:color="auto" w:sz="8"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工频炉</w:t>
                  </w:r>
                </w:p>
              </w:tc>
              <w:tc>
                <w:tcPr>
                  <w:tcW w:w="1134" w:type="dxa"/>
                  <w:tcBorders>
                    <w:top w:val="single" w:color="auto" w:sz="8"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粉尘</w:t>
                  </w:r>
                </w:p>
              </w:tc>
              <w:tc>
                <w:tcPr>
                  <w:tcW w:w="1843" w:type="dxa"/>
                  <w:tcBorders>
                    <w:top w:val="single" w:color="auto" w:sz="8" w:space="0"/>
                    <w:left w:val="single" w:color="auto" w:sz="4" w:space="0"/>
                    <w:bottom w:val="single" w:color="auto" w:sz="4" w:space="0"/>
                  </w:tcBorders>
                  <w:vAlign w:val="center"/>
                </w:tcPr>
                <w:p>
                  <w:pPr>
                    <w:snapToGrid w:val="0"/>
                    <w:jc w:val="center"/>
                    <w:rPr>
                      <w:sz w:val="21"/>
                      <w:szCs w:val="21"/>
                    </w:rPr>
                  </w:pPr>
                  <w:r>
                    <w:rPr>
                      <w:rFonts w:hint="eastAsia"/>
                      <w:sz w:val="21"/>
                      <w:szCs w:val="21"/>
                    </w:rPr>
                    <w:t>单独密闭负压隔间（6m×5m×2m），设置集气罩（将出口覆盖在内）1个，袋式除尘器1台，15米高排气筒1根。</w:t>
                  </w:r>
                </w:p>
              </w:tc>
              <w:tc>
                <w:tcPr>
                  <w:tcW w:w="2735" w:type="dxa"/>
                  <w:tcBorders>
                    <w:top w:val="single" w:color="auto" w:sz="8" w:space="0"/>
                    <w:left w:val="single" w:color="auto" w:sz="4" w:space="0"/>
                    <w:bottom w:val="single" w:color="auto" w:sz="4" w:space="0"/>
                  </w:tcBorders>
                  <w:vAlign w:val="center"/>
                </w:tcPr>
                <w:p>
                  <w:pPr>
                    <w:snapToGrid w:val="0"/>
                    <w:jc w:val="center"/>
                    <w:rPr>
                      <w:sz w:val="21"/>
                      <w:szCs w:val="21"/>
                    </w:rPr>
                  </w:pPr>
                  <w:r>
                    <w:rPr>
                      <w:sz w:val="21"/>
                      <w:szCs w:val="21"/>
                      <w:u w:val="single"/>
                    </w:rPr>
                    <w:t>《</w:t>
                  </w:r>
                  <w:r>
                    <w:rPr>
                      <w:rFonts w:hint="eastAsia"/>
                      <w:sz w:val="21"/>
                      <w:szCs w:val="21"/>
                      <w:u w:val="single"/>
                    </w:rPr>
                    <w:t>河南省2019年工业炉窑治理专项方案</w:t>
                  </w:r>
                  <w:r>
                    <w:rPr>
                      <w:sz w:val="21"/>
                      <w:szCs w:val="21"/>
                      <w:u w:val="single"/>
                    </w:rPr>
                    <w:t>》</w:t>
                  </w:r>
                  <w:r>
                    <w:rPr>
                      <w:rFonts w:hint="eastAsia"/>
                      <w:sz w:val="21"/>
                      <w:szCs w:val="21"/>
                      <w:u w:val="single"/>
                    </w:rPr>
                    <w:t>中颗粒物</w:t>
                  </w:r>
                  <w:r>
                    <w:rPr>
                      <w:sz w:val="21"/>
                      <w:szCs w:val="21"/>
                      <w:u w:val="single"/>
                    </w:rPr>
                    <w:t>排放限值不高于</w:t>
                  </w:r>
                  <w:r>
                    <w:rPr>
                      <w:rFonts w:hint="eastAsia"/>
                      <w:sz w:val="21"/>
                      <w:szCs w:val="21"/>
                      <w:u w:val="single"/>
                    </w:rPr>
                    <w:t>10</w:t>
                  </w:r>
                  <w:r>
                    <w:rPr>
                      <w:sz w:val="21"/>
                      <w:szCs w:val="21"/>
                      <w:u w:val="single"/>
                    </w:rPr>
                    <w:t>mg/m</w:t>
                  </w:r>
                  <w:r>
                    <w:rPr>
                      <w:sz w:val="21"/>
                      <w:szCs w:val="21"/>
                      <w:u w:val="single"/>
                      <w:vertAlign w:val="superscript"/>
                    </w:rPr>
                    <w:t>3</w:t>
                  </w:r>
                  <w:r>
                    <w:rPr>
                      <w:rFonts w:hint="eastAsia"/>
                      <w:sz w:val="21"/>
                      <w:szCs w:val="21"/>
                      <w:u w:val="single"/>
                    </w:rPr>
                    <w:t>的</w:t>
                  </w:r>
                  <w:r>
                    <w:rPr>
                      <w:sz w:val="21"/>
                      <w:szCs w:val="21"/>
                      <w:u w:val="single"/>
                    </w:rPr>
                    <w:t>标准要求</w:t>
                  </w:r>
                </w:p>
              </w:tc>
            </w:tr>
            <w:tr>
              <w:tblPrEx>
                <w:tblLayout w:type="fixed"/>
                <w:tblCellMar>
                  <w:top w:w="0" w:type="dxa"/>
                  <w:left w:w="108" w:type="dxa"/>
                  <w:bottom w:w="0" w:type="dxa"/>
                  <w:right w:w="108" w:type="dxa"/>
                </w:tblCellMar>
              </w:tblPrEx>
              <w:trPr>
                <w:trHeight w:val="397" w:hRule="atLeast"/>
                <w:jc w:val="center"/>
              </w:trPr>
              <w:tc>
                <w:tcPr>
                  <w:tcW w:w="809" w:type="dxa"/>
                  <w:tcBorders>
                    <w:top w:val="single" w:color="auto" w:sz="4" w:space="0"/>
                    <w:bottom w:val="single" w:color="auto" w:sz="4" w:space="0"/>
                    <w:right w:val="single" w:color="auto" w:sz="4" w:space="0"/>
                  </w:tcBorders>
                  <w:vAlign w:val="center"/>
                </w:tcPr>
                <w:p>
                  <w:pPr>
                    <w:snapToGrid w:val="0"/>
                    <w:jc w:val="center"/>
                    <w:rPr>
                      <w:sz w:val="21"/>
                      <w:szCs w:val="21"/>
                    </w:rPr>
                  </w:pPr>
                  <w:r>
                    <w:rPr>
                      <w:sz w:val="21"/>
                      <w:szCs w:val="21"/>
                    </w:rPr>
                    <w:t>2</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废水</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职工生活</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sz w:val="21"/>
                      <w:szCs w:val="21"/>
                    </w:rPr>
                    <w:t>COD、SS、氨氮</w:t>
                  </w:r>
                  <w:r>
                    <w:rPr>
                      <w:rFonts w:hint="eastAsia"/>
                      <w:sz w:val="21"/>
                      <w:szCs w:val="21"/>
                    </w:rPr>
                    <w:t>、</w:t>
                  </w:r>
                </w:p>
                <w:p>
                  <w:pPr>
                    <w:snapToGrid w:val="0"/>
                    <w:jc w:val="center"/>
                    <w:rPr>
                      <w:sz w:val="21"/>
                      <w:szCs w:val="21"/>
                    </w:rPr>
                  </w:pPr>
                  <w:r>
                    <w:rPr>
                      <w:rFonts w:hint="eastAsia"/>
                      <w:sz w:val="21"/>
                      <w:szCs w:val="21"/>
                    </w:rPr>
                    <w:t>TP、TN</w:t>
                  </w:r>
                </w:p>
              </w:tc>
              <w:tc>
                <w:tcPr>
                  <w:tcW w:w="1843" w:type="dxa"/>
                  <w:tcBorders>
                    <w:top w:val="single" w:color="auto" w:sz="4" w:space="0"/>
                    <w:left w:val="single" w:color="auto" w:sz="4" w:space="0"/>
                    <w:bottom w:val="single" w:color="auto" w:sz="4" w:space="0"/>
                  </w:tcBorders>
                  <w:vAlign w:val="center"/>
                </w:tcPr>
                <w:p>
                  <w:pPr>
                    <w:adjustRightInd w:val="0"/>
                    <w:snapToGrid w:val="0"/>
                    <w:jc w:val="center"/>
                    <w:rPr>
                      <w:sz w:val="21"/>
                      <w:szCs w:val="21"/>
                      <w:vertAlign w:val="superscript"/>
                    </w:rPr>
                  </w:pPr>
                  <w:r>
                    <w:rPr>
                      <w:rFonts w:hint="eastAsia"/>
                      <w:sz w:val="21"/>
                      <w:szCs w:val="21"/>
                    </w:rPr>
                    <w:t>化粪池</w:t>
                  </w:r>
                  <w:r>
                    <w:rPr>
                      <w:sz w:val="21"/>
                      <w:szCs w:val="21"/>
                    </w:rPr>
                    <w:t>1</w:t>
                  </w:r>
                  <w:r>
                    <w:rPr>
                      <w:rFonts w:hint="eastAsia"/>
                      <w:sz w:val="21"/>
                      <w:szCs w:val="21"/>
                    </w:rPr>
                    <w:t>座，容积5m</w:t>
                  </w:r>
                  <w:r>
                    <w:rPr>
                      <w:rFonts w:hint="eastAsia"/>
                      <w:sz w:val="21"/>
                      <w:szCs w:val="21"/>
                      <w:vertAlign w:val="superscript"/>
                    </w:rPr>
                    <w:t>3</w:t>
                  </w:r>
                </w:p>
                <w:p>
                  <w:pPr>
                    <w:adjustRightInd w:val="0"/>
                    <w:snapToGrid w:val="0"/>
                    <w:jc w:val="center"/>
                    <w:rPr>
                      <w:sz w:val="21"/>
                      <w:szCs w:val="21"/>
                    </w:rPr>
                  </w:pPr>
                  <w:r>
                    <w:rPr>
                      <w:rFonts w:hint="eastAsia"/>
                      <w:sz w:val="21"/>
                      <w:szCs w:val="21"/>
                    </w:rPr>
                    <w:t>（依托现有）</w:t>
                  </w:r>
                </w:p>
              </w:tc>
              <w:tc>
                <w:tcPr>
                  <w:tcW w:w="2735" w:type="dxa"/>
                  <w:tcBorders>
                    <w:top w:val="single" w:color="auto" w:sz="4" w:space="0"/>
                    <w:left w:val="single" w:color="auto" w:sz="4" w:space="0"/>
                    <w:bottom w:val="single" w:color="auto" w:sz="4" w:space="0"/>
                  </w:tcBorders>
                  <w:vAlign w:val="center"/>
                </w:tcPr>
                <w:p>
                  <w:pPr>
                    <w:adjustRightInd w:val="0"/>
                    <w:snapToGrid w:val="0"/>
                    <w:jc w:val="center"/>
                    <w:rPr>
                      <w:sz w:val="21"/>
                      <w:szCs w:val="21"/>
                    </w:rPr>
                  </w:pPr>
                  <w:r>
                    <w:rPr>
                      <w:rFonts w:hint="eastAsia"/>
                      <w:color w:val="000000"/>
                      <w:sz w:val="21"/>
                      <w:szCs w:val="21"/>
                    </w:rPr>
                    <w:t>大块镇</w:t>
                  </w:r>
                  <w:r>
                    <w:rPr>
                      <w:color w:val="000000"/>
                      <w:sz w:val="21"/>
                      <w:szCs w:val="21"/>
                    </w:rPr>
                    <w:t>污水处理厂收水标准</w:t>
                  </w:r>
                </w:p>
              </w:tc>
            </w:tr>
            <w:tr>
              <w:tblPrEx>
                <w:tblLayout w:type="fixed"/>
                <w:tblCellMar>
                  <w:top w:w="0" w:type="dxa"/>
                  <w:left w:w="108" w:type="dxa"/>
                  <w:bottom w:w="0" w:type="dxa"/>
                  <w:right w:w="108" w:type="dxa"/>
                </w:tblCellMar>
              </w:tblPrEx>
              <w:trPr>
                <w:trHeight w:val="397" w:hRule="atLeast"/>
                <w:jc w:val="center"/>
              </w:trPr>
              <w:tc>
                <w:tcPr>
                  <w:tcW w:w="809" w:type="dxa"/>
                  <w:vMerge w:val="restart"/>
                  <w:tcBorders>
                    <w:top w:val="single" w:color="auto" w:sz="4" w:space="0"/>
                    <w:right w:val="single" w:color="auto" w:sz="4" w:space="0"/>
                  </w:tcBorders>
                  <w:vAlign w:val="center"/>
                </w:tcPr>
                <w:p>
                  <w:pPr>
                    <w:snapToGrid w:val="0"/>
                    <w:jc w:val="center"/>
                    <w:rPr>
                      <w:sz w:val="21"/>
                      <w:szCs w:val="21"/>
                    </w:rPr>
                  </w:pPr>
                  <w:r>
                    <w:rPr>
                      <w:sz w:val="21"/>
                      <w:szCs w:val="21"/>
                    </w:rPr>
                    <w:t>3</w:t>
                  </w:r>
                </w:p>
              </w:tc>
              <w:tc>
                <w:tcPr>
                  <w:tcW w:w="1134" w:type="dxa"/>
                  <w:vMerge w:val="restart"/>
                  <w:tcBorders>
                    <w:top w:val="single" w:color="auto" w:sz="4" w:space="0"/>
                    <w:left w:val="single" w:color="auto" w:sz="4" w:space="0"/>
                    <w:right w:val="single" w:color="auto" w:sz="4" w:space="0"/>
                  </w:tcBorders>
                  <w:vAlign w:val="center"/>
                </w:tcPr>
                <w:p>
                  <w:pPr>
                    <w:snapToGrid w:val="0"/>
                    <w:jc w:val="center"/>
                    <w:rPr>
                      <w:sz w:val="21"/>
                      <w:szCs w:val="21"/>
                    </w:rPr>
                  </w:pPr>
                  <w:r>
                    <w:rPr>
                      <w:rFonts w:hint="eastAsia"/>
                      <w:sz w:val="21"/>
                      <w:szCs w:val="21"/>
                    </w:rPr>
                    <w:t>固废</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挤压机、拉拔机等运行</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边角废料</w:t>
                  </w:r>
                </w:p>
              </w:tc>
              <w:tc>
                <w:tcPr>
                  <w:tcW w:w="1843" w:type="dxa"/>
                  <w:vMerge w:val="restart"/>
                  <w:tcBorders>
                    <w:top w:val="single" w:color="auto" w:sz="4" w:space="0"/>
                    <w:left w:val="single" w:color="auto" w:sz="4" w:space="0"/>
                  </w:tcBorders>
                  <w:vAlign w:val="center"/>
                </w:tcPr>
                <w:p>
                  <w:pPr>
                    <w:adjustRightInd w:val="0"/>
                    <w:snapToGrid w:val="0"/>
                    <w:jc w:val="center"/>
                    <w:rPr>
                      <w:sz w:val="21"/>
                      <w:szCs w:val="21"/>
                    </w:rPr>
                  </w:pPr>
                  <w:r>
                    <w:rPr>
                      <w:rFonts w:hint="eastAsia"/>
                      <w:sz w:val="21"/>
                      <w:szCs w:val="21"/>
                    </w:rPr>
                    <w:t>1座一般工业固废暂存间，面积不小于</w:t>
                  </w:r>
                  <w:r>
                    <w:rPr>
                      <w:sz w:val="21"/>
                      <w:szCs w:val="21"/>
                    </w:rPr>
                    <w:t>10m</w:t>
                  </w:r>
                  <w:r>
                    <w:rPr>
                      <w:sz w:val="21"/>
                      <w:szCs w:val="21"/>
                      <w:vertAlign w:val="superscript"/>
                    </w:rPr>
                    <w:t>2</w:t>
                  </w:r>
                  <w:r>
                    <w:rPr>
                      <w:rFonts w:hint="eastAsia"/>
                      <w:sz w:val="21"/>
                      <w:szCs w:val="21"/>
                    </w:rPr>
                    <w:t>；</w:t>
                  </w:r>
                  <w:r>
                    <w:rPr>
                      <w:sz w:val="21"/>
                      <w:szCs w:val="21"/>
                    </w:rPr>
                    <w:t xml:space="preserve"> </w:t>
                  </w:r>
                </w:p>
              </w:tc>
              <w:tc>
                <w:tcPr>
                  <w:tcW w:w="2735" w:type="dxa"/>
                  <w:vMerge w:val="restart"/>
                  <w:tcBorders>
                    <w:top w:val="single" w:color="auto" w:sz="4" w:space="0"/>
                    <w:left w:val="single" w:color="auto" w:sz="4" w:space="0"/>
                  </w:tcBorders>
                  <w:vAlign w:val="center"/>
                </w:tcPr>
                <w:p>
                  <w:pPr>
                    <w:adjustRightInd w:val="0"/>
                    <w:snapToGrid w:val="0"/>
                    <w:jc w:val="center"/>
                    <w:rPr>
                      <w:sz w:val="21"/>
                      <w:szCs w:val="21"/>
                    </w:rPr>
                  </w:pPr>
                  <w:r>
                    <w:rPr>
                      <w:rFonts w:hint="eastAsia"/>
                      <w:sz w:val="21"/>
                      <w:szCs w:val="21"/>
                    </w:rPr>
                    <w:t>《一般工业固体废物贮存、处理场污染控制标准》(GB18599-2001)及其2013修改单</w:t>
                  </w:r>
                </w:p>
              </w:tc>
            </w:tr>
            <w:tr>
              <w:tblPrEx>
                <w:tblLayout w:type="fixed"/>
                <w:tblCellMar>
                  <w:top w:w="0" w:type="dxa"/>
                  <w:left w:w="108" w:type="dxa"/>
                  <w:bottom w:w="0" w:type="dxa"/>
                  <w:right w:w="108" w:type="dxa"/>
                </w:tblCellMar>
              </w:tblPrEx>
              <w:trPr>
                <w:trHeight w:val="397" w:hRule="atLeast"/>
                <w:jc w:val="center"/>
              </w:trPr>
              <w:tc>
                <w:tcPr>
                  <w:tcW w:w="809" w:type="dxa"/>
                  <w:vMerge w:val="continue"/>
                  <w:tcBorders>
                    <w:right w:val="single" w:color="auto" w:sz="4" w:space="0"/>
                  </w:tcBorders>
                  <w:vAlign w:val="center"/>
                </w:tcPr>
                <w:p>
                  <w:pPr>
                    <w:snapToGrid w:val="0"/>
                    <w:jc w:val="center"/>
                    <w:rPr>
                      <w:sz w:val="21"/>
                      <w:szCs w:val="21"/>
                    </w:rPr>
                  </w:pPr>
                </w:p>
              </w:tc>
              <w:tc>
                <w:tcPr>
                  <w:tcW w:w="1134" w:type="dxa"/>
                  <w:vMerge w:val="continue"/>
                  <w:tcBorders>
                    <w:left w:val="single" w:color="auto" w:sz="4" w:space="0"/>
                    <w:right w:val="single" w:color="auto" w:sz="4" w:space="0"/>
                  </w:tcBorders>
                  <w:vAlign w:val="center"/>
                </w:tcPr>
                <w:p>
                  <w:pPr>
                    <w:snapToGrid w:val="0"/>
                    <w:jc w:val="center"/>
                    <w:rPr>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原料包装</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废包装箱（袋）</w:t>
                  </w:r>
                </w:p>
              </w:tc>
              <w:tc>
                <w:tcPr>
                  <w:tcW w:w="1843" w:type="dxa"/>
                  <w:vMerge w:val="continue"/>
                  <w:tcBorders>
                    <w:left w:val="single" w:color="auto" w:sz="4" w:space="0"/>
                    <w:bottom w:val="single" w:color="auto" w:sz="4" w:space="0"/>
                  </w:tcBorders>
                  <w:vAlign w:val="center"/>
                </w:tcPr>
                <w:p>
                  <w:pPr>
                    <w:adjustRightInd w:val="0"/>
                    <w:snapToGrid w:val="0"/>
                    <w:jc w:val="center"/>
                    <w:rPr>
                      <w:sz w:val="21"/>
                      <w:szCs w:val="21"/>
                    </w:rPr>
                  </w:pPr>
                </w:p>
              </w:tc>
              <w:tc>
                <w:tcPr>
                  <w:tcW w:w="2735" w:type="dxa"/>
                  <w:vMerge w:val="continue"/>
                  <w:tcBorders>
                    <w:left w:val="single" w:color="auto" w:sz="4" w:space="0"/>
                    <w:bottom w:val="single" w:color="auto" w:sz="4" w:space="0"/>
                  </w:tcBorders>
                  <w:vAlign w:val="center"/>
                </w:tcPr>
                <w:p>
                  <w:pPr>
                    <w:adjustRightInd w:val="0"/>
                    <w:snapToGrid w:val="0"/>
                    <w:jc w:val="center"/>
                    <w:rPr>
                      <w:sz w:val="21"/>
                      <w:szCs w:val="21"/>
                    </w:rPr>
                  </w:pPr>
                </w:p>
              </w:tc>
            </w:tr>
            <w:tr>
              <w:tblPrEx>
                <w:tblLayout w:type="fixed"/>
                <w:tblCellMar>
                  <w:top w:w="0" w:type="dxa"/>
                  <w:left w:w="108" w:type="dxa"/>
                  <w:bottom w:w="0" w:type="dxa"/>
                  <w:right w:w="108" w:type="dxa"/>
                </w:tblCellMar>
              </w:tblPrEx>
              <w:trPr>
                <w:trHeight w:val="397" w:hRule="atLeast"/>
                <w:jc w:val="center"/>
              </w:trPr>
              <w:tc>
                <w:tcPr>
                  <w:tcW w:w="809" w:type="dxa"/>
                  <w:vMerge w:val="continue"/>
                  <w:tcBorders>
                    <w:right w:val="single" w:color="auto" w:sz="4" w:space="0"/>
                  </w:tcBorders>
                  <w:vAlign w:val="center"/>
                </w:tcPr>
                <w:p>
                  <w:pPr>
                    <w:snapToGrid w:val="0"/>
                    <w:jc w:val="center"/>
                    <w:rPr>
                      <w:sz w:val="21"/>
                      <w:szCs w:val="21"/>
                    </w:rPr>
                  </w:pPr>
                </w:p>
              </w:tc>
              <w:tc>
                <w:tcPr>
                  <w:tcW w:w="1134" w:type="dxa"/>
                  <w:vMerge w:val="continue"/>
                  <w:tcBorders>
                    <w:left w:val="single" w:color="auto" w:sz="4" w:space="0"/>
                    <w:right w:val="single" w:color="auto" w:sz="4" w:space="0"/>
                  </w:tcBorders>
                  <w:vAlign w:val="center"/>
                </w:tcPr>
                <w:p>
                  <w:pPr>
                    <w:snapToGrid w:val="0"/>
                    <w:jc w:val="center"/>
                    <w:rPr>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拉拔机设备运行</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废乳化液</w:t>
                  </w:r>
                </w:p>
              </w:tc>
              <w:tc>
                <w:tcPr>
                  <w:tcW w:w="1843" w:type="dxa"/>
                  <w:vMerge w:val="restart"/>
                  <w:tcBorders>
                    <w:top w:val="single" w:color="auto" w:sz="4" w:space="0"/>
                    <w:left w:val="single" w:color="auto" w:sz="4" w:space="0"/>
                  </w:tcBorders>
                  <w:vAlign w:val="center"/>
                </w:tcPr>
                <w:p>
                  <w:pPr>
                    <w:adjustRightInd w:val="0"/>
                    <w:snapToGrid w:val="0"/>
                    <w:jc w:val="center"/>
                    <w:rPr>
                      <w:sz w:val="21"/>
                      <w:szCs w:val="21"/>
                    </w:rPr>
                  </w:pPr>
                  <w:r>
                    <w:rPr>
                      <w:rFonts w:hint="eastAsia"/>
                      <w:sz w:val="21"/>
                      <w:szCs w:val="21"/>
                    </w:rPr>
                    <w:t>1座危废暂存间，面积不小于5</w:t>
                  </w:r>
                  <w:r>
                    <w:rPr>
                      <w:sz w:val="21"/>
                      <w:szCs w:val="21"/>
                    </w:rPr>
                    <w:t>m</w:t>
                  </w:r>
                  <w:r>
                    <w:rPr>
                      <w:sz w:val="21"/>
                      <w:szCs w:val="21"/>
                      <w:vertAlign w:val="superscript"/>
                    </w:rPr>
                    <w:t>2</w:t>
                  </w:r>
                  <w:r>
                    <w:rPr>
                      <w:rFonts w:hint="eastAsia"/>
                      <w:sz w:val="21"/>
                      <w:szCs w:val="21"/>
                    </w:rPr>
                    <w:t>。</w:t>
                  </w:r>
                </w:p>
              </w:tc>
              <w:tc>
                <w:tcPr>
                  <w:tcW w:w="2735" w:type="dxa"/>
                  <w:vMerge w:val="restart"/>
                  <w:tcBorders>
                    <w:top w:val="single" w:color="auto" w:sz="4" w:space="0"/>
                    <w:left w:val="single" w:color="auto" w:sz="4" w:space="0"/>
                  </w:tcBorders>
                  <w:vAlign w:val="center"/>
                </w:tcPr>
                <w:p>
                  <w:pPr>
                    <w:snapToGrid w:val="0"/>
                    <w:jc w:val="center"/>
                    <w:rPr>
                      <w:sz w:val="21"/>
                      <w:szCs w:val="21"/>
                    </w:rPr>
                  </w:pPr>
                  <w:r>
                    <w:rPr>
                      <w:sz w:val="21"/>
                      <w:szCs w:val="21"/>
                    </w:rPr>
                    <w:t>《</w:t>
                  </w:r>
                  <w:r>
                    <w:rPr>
                      <w:bCs/>
                      <w:sz w:val="21"/>
                      <w:szCs w:val="21"/>
                    </w:rPr>
                    <w:t>危险废物贮存污染控制标准》</w:t>
                  </w:r>
                  <w:r>
                    <w:rPr>
                      <w:sz w:val="21"/>
                      <w:szCs w:val="21"/>
                    </w:rPr>
                    <w:t>（GB18597-2001）及其</w:t>
                  </w:r>
                  <w:r>
                    <w:rPr>
                      <w:rFonts w:hint="eastAsia"/>
                      <w:sz w:val="21"/>
                      <w:szCs w:val="21"/>
                    </w:rPr>
                    <w:t>2013修改单</w:t>
                  </w:r>
                </w:p>
              </w:tc>
            </w:tr>
            <w:tr>
              <w:tblPrEx>
                <w:tblLayout w:type="fixed"/>
                <w:tblCellMar>
                  <w:top w:w="0" w:type="dxa"/>
                  <w:left w:w="108" w:type="dxa"/>
                  <w:bottom w:w="0" w:type="dxa"/>
                  <w:right w:w="108" w:type="dxa"/>
                </w:tblCellMar>
              </w:tblPrEx>
              <w:trPr>
                <w:trHeight w:val="397" w:hRule="atLeast"/>
                <w:jc w:val="center"/>
              </w:trPr>
              <w:tc>
                <w:tcPr>
                  <w:tcW w:w="809" w:type="dxa"/>
                  <w:vMerge w:val="continue"/>
                  <w:tcBorders>
                    <w:bottom w:val="single" w:color="auto" w:sz="4" w:space="0"/>
                    <w:right w:val="single" w:color="auto" w:sz="4" w:space="0"/>
                  </w:tcBorders>
                  <w:vAlign w:val="center"/>
                </w:tcPr>
                <w:p>
                  <w:pPr>
                    <w:snapToGrid w:val="0"/>
                    <w:jc w:val="center"/>
                    <w:rPr>
                      <w:sz w:val="21"/>
                      <w:szCs w:val="21"/>
                    </w:rPr>
                  </w:pPr>
                </w:p>
              </w:tc>
              <w:tc>
                <w:tcPr>
                  <w:tcW w:w="1134" w:type="dxa"/>
                  <w:vMerge w:val="continue"/>
                  <w:tcBorders>
                    <w:left w:val="single" w:color="auto" w:sz="4" w:space="0"/>
                    <w:bottom w:val="single" w:color="auto" w:sz="4" w:space="0"/>
                    <w:right w:val="single" w:color="auto" w:sz="4" w:space="0"/>
                  </w:tcBorders>
                  <w:vAlign w:val="center"/>
                </w:tcPr>
                <w:p>
                  <w:pPr>
                    <w:snapToGrid w:val="0"/>
                    <w:jc w:val="center"/>
                    <w:rPr>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乳化油包装</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废乳化液桶</w:t>
                  </w:r>
                </w:p>
              </w:tc>
              <w:tc>
                <w:tcPr>
                  <w:tcW w:w="1843" w:type="dxa"/>
                  <w:vMerge w:val="continue"/>
                  <w:tcBorders>
                    <w:left w:val="single" w:color="auto" w:sz="4" w:space="0"/>
                    <w:bottom w:val="single" w:color="auto" w:sz="4" w:space="0"/>
                  </w:tcBorders>
                  <w:vAlign w:val="center"/>
                </w:tcPr>
                <w:p>
                  <w:pPr>
                    <w:adjustRightInd w:val="0"/>
                    <w:snapToGrid w:val="0"/>
                    <w:jc w:val="center"/>
                    <w:rPr>
                      <w:sz w:val="21"/>
                      <w:szCs w:val="21"/>
                    </w:rPr>
                  </w:pPr>
                </w:p>
              </w:tc>
              <w:tc>
                <w:tcPr>
                  <w:tcW w:w="2735" w:type="dxa"/>
                  <w:vMerge w:val="continue"/>
                  <w:tcBorders>
                    <w:left w:val="single" w:color="auto" w:sz="4" w:space="0"/>
                    <w:bottom w:val="single" w:color="auto" w:sz="4" w:space="0"/>
                  </w:tcBorders>
                  <w:vAlign w:val="center"/>
                </w:tcPr>
                <w:p>
                  <w:pPr>
                    <w:snapToGrid w:val="0"/>
                    <w:jc w:val="center"/>
                    <w:rPr>
                      <w:sz w:val="21"/>
                      <w:szCs w:val="21"/>
                    </w:rPr>
                  </w:pPr>
                </w:p>
              </w:tc>
            </w:tr>
            <w:tr>
              <w:tblPrEx>
                <w:tblLayout w:type="fixed"/>
                <w:tblCellMar>
                  <w:top w:w="0" w:type="dxa"/>
                  <w:left w:w="108" w:type="dxa"/>
                  <w:bottom w:w="0" w:type="dxa"/>
                  <w:right w:w="108" w:type="dxa"/>
                </w:tblCellMar>
              </w:tblPrEx>
              <w:trPr>
                <w:trHeight w:val="397" w:hRule="atLeast"/>
                <w:jc w:val="center"/>
              </w:trPr>
              <w:tc>
                <w:tcPr>
                  <w:tcW w:w="809" w:type="dxa"/>
                  <w:tcBorders>
                    <w:top w:val="single" w:color="auto" w:sz="4" w:space="0"/>
                    <w:bottom w:val="single" w:color="auto" w:sz="8" w:space="0"/>
                    <w:right w:val="single" w:color="auto" w:sz="4" w:space="0"/>
                  </w:tcBorders>
                  <w:vAlign w:val="center"/>
                </w:tcPr>
                <w:p>
                  <w:pPr>
                    <w:snapToGrid w:val="0"/>
                    <w:jc w:val="center"/>
                    <w:rPr>
                      <w:sz w:val="21"/>
                      <w:szCs w:val="21"/>
                    </w:rPr>
                  </w:pPr>
                  <w:r>
                    <w:rPr>
                      <w:sz w:val="21"/>
                      <w:szCs w:val="21"/>
                    </w:rPr>
                    <w:t>4</w:t>
                  </w:r>
                </w:p>
              </w:tc>
              <w:tc>
                <w:tcPr>
                  <w:tcW w:w="1134" w:type="dxa"/>
                  <w:tcBorders>
                    <w:top w:val="single" w:color="auto" w:sz="4" w:space="0"/>
                    <w:left w:val="single" w:color="auto" w:sz="4" w:space="0"/>
                    <w:bottom w:val="single" w:color="auto" w:sz="8" w:space="0"/>
                    <w:right w:val="single" w:color="auto" w:sz="4" w:space="0"/>
                  </w:tcBorders>
                  <w:vAlign w:val="center"/>
                </w:tcPr>
                <w:p>
                  <w:pPr>
                    <w:snapToGrid w:val="0"/>
                    <w:jc w:val="center"/>
                    <w:rPr>
                      <w:sz w:val="21"/>
                      <w:szCs w:val="21"/>
                    </w:rPr>
                  </w:pPr>
                  <w:r>
                    <w:rPr>
                      <w:rFonts w:hint="eastAsia"/>
                      <w:sz w:val="21"/>
                      <w:szCs w:val="21"/>
                    </w:rPr>
                    <w:t>噪声</w:t>
                  </w:r>
                </w:p>
              </w:tc>
              <w:tc>
                <w:tcPr>
                  <w:tcW w:w="1134" w:type="dxa"/>
                  <w:tcBorders>
                    <w:top w:val="single" w:color="auto" w:sz="4" w:space="0"/>
                    <w:left w:val="single" w:color="auto" w:sz="4" w:space="0"/>
                    <w:bottom w:val="single" w:color="auto" w:sz="8" w:space="0"/>
                    <w:right w:val="single" w:color="auto" w:sz="4" w:space="0"/>
                  </w:tcBorders>
                  <w:vAlign w:val="center"/>
                </w:tcPr>
                <w:p>
                  <w:pPr>
                    <w:snapToGrid w:val="0"/>
                    <w:jc w:val="center"/>
                    <w:rPr>
                      <w:sz w:val="21"/>
                      <w:szCs w:val="21"/>
                    </w:rPr>
                  </w:pPr>
                  <w:r>
                    <w:rPr>
                      <w:rFonts w:hint="eastAsia"/>
                      <w:sz w:val="21"/>
                      <w:szCs w:val="21"/>
                    </w:rPr>
                    <w:t>挤压机、拉拔机等设备运行</w:t>
                  </w:r>
                </w:p>
              </w:tc>
              <w:tc>
                <w:tcPr>
                  <w:tcW w:w="1134" w:type="dxa"/>
                  <w:tcBorders>
                    <w:top w:val="single" w:color="auto" w:sz="4" w:space="0"/>
                    <w:left w:val="single" w:color="auto" w:sz="4" w:space="0"/>
                    <w:bottom w:val="single" w:color="auto" w:sz="8" w:space="0"/>
                    <w:right w:val="single" w:color="auto" w:sz="4" w:space="0"/>
                  </w:tcBorders>
                  <w:vAlign w:val="center"/>
                </w:tcPr>
                <w:p>
                  <w:pPr>
                    <w:snapToGrid w:val="0"/>
                    <w:jc w:val="center"/>
                    <w:rPr>
                      <w:sz w:val="21"/>
                      <w:szCs w:val="21"/>
                    </w:rPr>
                  </w:pPr>
                  <w:r>
                    <w:rPr>
                      <w:rFonts w:hint="eastAsia"/>
                      <w:sz w:val="21"/>
                      <w:szCs w:val="21"/>
                    </w:rPr>
                    <w:t>噪声</w:t>
                  </w:r>
                </w:p>
              </w:tc>
              <w:tc>
                <w:tcPr>
                  <w:tcW w:w="1843" w:type="dxa"/>
                  <w:tcBorders>
                    <w:top w:val="single" w:color="auto" w:sz="4" w:space="0"/>
                    <w:left w:val="single" w:color="auto" w:sz="4" w:space="0"/>
                    <w:bottom w:val="single" w:color="auto" w:sz="8" w:space="0"/>
                  </w:tcBorders>
                  <w:vAlign w:val="center"/>
                </w:tcPr>
                <w:p>
                  <w:pPr>
                    <w:snapToGrid w:val="0"/>
                    <w:jc w:val="center"/>
                    <w:rPr>
                      <w:sz w:val="21"/>
                      <w:szCs w:val="21"/>
                    </w:rPr>
                  </w:pPr>
                  <w:r>
                    <w:rPr>
                      <w:rFonts w:hint="eastAsia"/>
                      <w:sz w:val="21"/>
                      <w:szCs w:val="21"/>
                      <w:u w:val="single"/>
                    </w:rPr>
                    <w:t>本项目1#、2#车间密闭建设，将高噪声设备布置到1#车间内，其中在2#加工车间东侧的窗户建设，需采用双层隔音玻璃进行隔音，车间的北、南、西侧不得留有窗户，且墙体加装双层隔音材料，以至减弱噪声的扩散。</w:t>
                  </w:r>
                </w:p>
              </w:tc>
              <w:tc>
                <w:tcPr>
                  <w:tcW w:w="2735" w:type="dxa"/>
                  <w:tcBorders>
                    <w:top w:val="single" w:color="auto" w:sz="4" w:space="0"/>
                    <w:left w:val="single" w:color="auto" w:sz="4" w:space="0"/>
                    <w:bottom w:val="single" w:color="auto" w:sz="8" w:space="0"/>
                  </w:tcBorders>
                  <w:vAlign w:val="center"/>
                </w:tcPr>
                <w:p>
                  <w:pPr>
                    <w:snapToGrid w:val="0"/>
                    <w:jc w:val="center"/>
                    <w:rPr>
                      <w:sz w:val="21"/>
                      <w:szCs w:val="21"/>
                    </w:rPr>
                  </w:pPr>
                  <w:r>
                    <w:rPr>
                      <w:sz w:val="21"/>
                      <w:szCs w:val="21"/>
                    </w:rPr>
                    <w:t>《工业企业厂界环境噪声排放标准》（GB12348-2008）2类区昼间60dB(A)的标准要求</w:t>
                  </w:r>
                </w:p>
              </w:tc>
            </w:tr>
          </w:tbl>
          <w:p>
            <w:pPr>
              <w:spacing w:line="440" w:lineRule="exact"/>
              <w:ind w:firstLine="480" w:firstLineChars="200"/>
              <w:jc w:val="center"/>
              <w:rPr>
                <w:rFonts w:ascii="黑体" w:hAnsi="黑体" w:eastAsia="黑体"/>
                <w:color w:val="000000"/>
                <w:sz w:val="24"/>
                <w:szCs w:val="24"/>
              </w:rPr>
            </w:pPr>
            <w:r>
              <w:rPr>
                <w:rFonts w:hint="eastAsia" w:ascii="黑体" w:hAnsi="黑体" w:eastAsia="黑体"/>
                <w:color w:val="000000"/>
                <w:sz w:val="24"/>
                <w:szCs w:val="24"/>
              </w:rPr>
              <w:t>表</w:t>
            </w:r>
            <w:r>
              <w:rPr>
                <w:rFonts w:hint="eastAsia" w:eastAsia="黑体"/>
                <w:color w:val="000000"/>
                <w:sz w:val="24"/>
                <w:szCs w:val="24"/>
              </w:rPr>
              <w:t>49</w:t>
            </w:r>
            <w:r>
              <w:rPr>
                <w:rFonts w:hint="eastAsia" w:ascii="黑体" w:hAnsi="黑体" w:eastAsia="黑体"/>
                <w:color w:val="000000"/>
                <w:sz w:val="24"/>
                <w:szCs w:val="24"/>
              </w:rPr>
              <w:t xml:space="preserve">                本</w:t>
            </w:r>
            <w:r>
              <w:rPr>
                <w:rFonts w:ascii="黑体" w:hAnsi="黑体" w:eastAsia="黑体"/>
                <w:color w:val="000000"/>
                <w:sz w:val="24"/>
                <w:szCs w:val="24"/>
              </w:rPr>
              <w:t>项目</w:t>
            </w:r>
            <w:r>
              <w:rPr>
                <w:rFonts w:hint="eastAsia" w:ascii="黑体" w:hAnsi="黑体" w:eastAsia="黑体"/>
                <w:color w:val="000000"/>
                <w:sz w:val="24"/>
                <w:szCs w:val="24"/>
              </w:rPr>
              <w:t>二</w:t>
            </w:r>
            <w:r>
              <w:rPr>
                <w:rFonts w:ascii="黑体" w:hAnsi="黑体" w:eastAsia="黑体"/>
                <w:color w:val="000000"/>
                <w:sz w:val="24"/>
                <w:szCs w:val="24"/>
              </w:rPr>
              <w:t>期竣工验收一览表</w:t>
            </w:r>
          </w:p>
          <w:tbl>
            <w:tblPr>
              <w:tblStyle w:val="16"/>
              <w:tblW w:w="8789" w:type="dxa"/>
              <w:jc w:val="center"/>
              <w:tblInd w:w="0" w:type="dxa"/>
              <w:tblLayout w:type="fixed"/>
              <w:tblCellMar>
                <w:top w:w="0" w:type="dxa"/>
                <w:left w:w="108" w:type="dxa"/>
                <w:bottom w:w="0" w:type="dxa"/>
                <w:right w:w="108" w:type="dxa"/>
              </w:tblCellMar>
            </w:tblPr>
            <w:tblGrid>
              <w:gridCol w:w="809"/>
              <w:gridCol w:w="1134"/>
              <w:gridCol w:w="1134"/>
              <w:gridCol w:w="1134"/>
              <w:gridCol w:w="1843"/>
              <w:gridCol w:w="2735"/>
            </w:tblGrid>
            <w:tr>
              <w:tblPrEx>
                <w:tblLayout w:type="fixed"/>
                <w:tblCellMar>
                  <w:top w:w="0" w:type="dxa"/>
                  <w:left w:w="108" w:type="dxa"/>
                  <w:bottom w:w="0" w:type="dxa"/>
                  <w:right w:w="108" w:type="dxa"/>
                </w:tblCellMar>
              </w:tblPrEx>
              <w:trPr>
                <w:trHeight w:val="397" w:hRule="atLeast"/>
                <w:jc w:val="center"/>
              </w:trPr>
              <w:tc>
                <w:tcPr>
                  <w:tcW w:w="809" w:type="dxa"/>
                  <w:tcBorders>
                    <w:top w:val="single" w:color="auto" w:sz="8"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序号</w:t>
                  </w:r>
                </w:p>
              </w:tc>
              <w:tc>
                <w:tcPr>
                  <w:tcW w:w="1134"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污染因素</w:t>
                  </w:r>
                </w:p>
              </w:tc>
              <w:tc>
                <w:tcPr>
                  <w:tcW w:w="1134"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产物环节</w:t>
                  </w:r>
                </w:p>
              </w:tc>
              <w:tc>
                <w:tcPr>
                  <w:tcW w:w="1134"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污染物</w:t>
                  </w:r>
                </w:p>
              </w:tc>
              <w:tc>
                <w:tcPr>
                  <w:tcW w:w="1843" w:type="dxa"/>
                  <w:tcBorders>
                    <w:top w:val="single" w:color="auto" w:sz="8" w:space="0"/>
                    <w:left w:val="single" w:color="auto" w:sz="4" w:space="0"/>
                    <w:bottom w:val="single" w:color="auto" w:sz="8" w:space="0"/>
                  </w:tcBorders>
                  <w:vAlign w:val="center"/>
                </w:tcPr>
                <w:p>
                  <w:pPr>
                    <w:adjustRightInd w:val="0"/>
                    <w:snapToGrid w:val="0"/>
                    <w:jc w:val="center"/>
                    <w:rPr>
                      <w:b/>
                      <w:sz w:val="21"/>
                      <w:szCs w:val="21"/>
                    </w:rPr>
                  </w:pPr>
                  <w:r>
                    <w:rPr>
                      <w:rFonts w:hint="eastAsia"/>
                      <w:b/>
                      <w:sz w:val="21"/>
                      <w:szCs w:val="21"/>
                    </w:rPr>
                    <w:t>环保设施验收</w:t>
                  </w:r>
                </w:p>
              </w:tc>
              <w:tc>
                <w:tcPr>
                  <w:tcW w:w="2735" w:type="dxa"/>
                  <w:tcBorders>
                    <w:top w:val="single" w:color="auto" w:sz="8" w:space="0"/>
                    <w:left w:val="single" w:color="auto" w:sz="4" w:space="0"/>
                    <w:bottom w:val="single" w:color="auto" w:sz="8" w:space="0"/>
                  </w:tcBorders>
                  <w:vAlign w:val="center"/>
                </w:tcPr>
                <w:p>
                  <w:pPr>
                    <w:adjustRightInd w:val="0"/>
                    <w:snapToGrid w:val="0"/>
                    <w:jc w:val="center"/>
                    <w:rPr>
                      <w:b/>
                      <w:sz w:val="21"/>
                      <w:szCs w:val="21"/>
                    </w:rPr>
                  </w:pPr>
                  <w:r>
                    <w:rPr>
                      <w:b/>
                      <w:sz w:val="21"/>
                      <w:szCs w:val="21"/>
                    </w:rPr>
                    <w:t>验收标准</w:t>
                  </w:r>
                </w:p>
              </w:tc>
            </w:tr>
            <w:tr>
              <w:tblPrEx>
                <w:tblLayout w:type="fixed"/>
                <w:tblCellMar>
                  <w:top w:w="0" w:type="dxa"/>
                  <w:left w:w="108" w:type="dxa"/>
                  <w:bottom w:w="0" w:type="dxa"/>
                  <w:right w:w="108" w:type="dxa"/>
                </w:tblCellMar>
              </w:tblPrEx>
              <w:trPr>
                <w:trHeight w:val="397" w:hRule="atLeast"/>
                <w:jc w:val="center"/>
              </w:trPr>
              <w:tc>
                <w:tcPr>
                  <w:tcW w:w="809" w:type="dxa"/>
                  <w:tcBorders>
                    <w:top w:val="single" w:color="auto" w:sz="8" w:space="0"/>
                    <w:bottom w:val="single" w:color="auto" w:sz="4" w:space="0"/>
                    <w:right w:val="single" w:color="auto" w:sz="4" w:space="0"/>
                  </w:tcBorders>
                  <w:vAlign w:val="center"/>
                </w:tcPr>
                <w:p>
                  <w:pPr>
                    <w:snapToGrid w:val="0"/>
                    <w:jc w:val="center"/>
                    <w:rPr>
                      <w:sz w:val="21"/>
                      <w:szCs w:val="21"/>
                    </w:rPr>
                  </w:pPr>
                  <w:r>
                    <w:rPr>
                      <w:sz w:val="21"/>
                      <w:szCs w:val="21"/>
                    </w:rPr>
                    <w:t>1</w:t>
                  </w:r>
                </w:p>
              </w:tc>
              <w:tc>
                <w:tcPr>
                  <w:tcW w:w="1134" w:type="dxa"/>
                  <w:tcBorders>
                    <w:top w:val="single" w:color="auto" w:sz="8"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废气</w:t>
                  </w:r>
                </w:p>
              </w:tc>
              <w:tc>
                <w:tcPr>
                  <w:tcW w:w="1134" w:type="dxa"/>
                  <w:tcBorders>
                    <w:top w:val="single" w:color="auto" w:sz="8"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工频炉</w:t>
                  </w:r>
                </w:p>
              </w:tc>
              <w:tc>
                <w:tcPr>
                  <w:tcW w:w="1134" w:type="dxa"/>
                  <w:tcBorders>
                    <w:top w:val="single" w:color="auto" w:sz="8"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粉尘</w:t>
                  </w:r>
                </w:p>
              </w:tc>
              <w:tc>
                <w:tcPr>
                  <w:tcW w:w="1843" w:type="dxa"/>
                  <w:tcBorders>
                    <w:top w:val="single" w:color="auto" w:sz="8" w:space="0"/>
                    <w:left w:val="single" w:color="auto" w:sz="4" w:space="0"/>
                    <w:bottom w:val="single" w:color="auto" w:sz="4" w:space="0"/>
                  </w:tcBorders>
                  <w:vAlign w:val="center"/>
                </w:tcPr>
                <w:p>
                  <w:pPr>
                    <w:snapToGrid w:val="0"/>
                    <w:jc w:val="center"/>
                    <w:rPr>
                      <w:sz w:val="21"/>
                      <w:szCs w:val="21"/>
                    </w:rPr>
                  </w:pPr>
                  <w:r>
                    <w:rPr>
                      <w:rFonts w:hint="eastAsia"/>
                      <w:sz w:val="21"/>
                      <w:szCs w:val="21"/>
                    </w:rPr>
                    <w:t>新建集气罩</w:t>
                  </w:r>
                  <w:r>
                    <w:rPr>
                      <w:rFonts w:hint="eastAsia"/>
                      <w:sz w:val="21"/>
                    </w:rPr>
                    <w:t>（将出口覆盖在内）</w:t>
                  </w:r>
                  <w:r>
                    <w:rPr>
                      <w:rFonts w:hint="eastAsia"/>
                      <w:sz w:val="21"/>
                      <w:szCs w:val="21"/>
                    </w:rPr>
                    <w:t>1个，（其他依托一期袋式除尘器1台，15米高排气筒1根）</w:t>
                  </w:r>
                </w:p>
              </w:tc>
              <w:tc>
                <w:tcPr>
                  <w:tcW w:w="2735" w:type="dxa"/>
                  <w:tcBorders>
                    <w:top w:val="single" w:color="auto" w:sz="8" w:space="0"/>
                    <w:left w:val="single" w:color="auto" w:sz="4" w:space="0"/>
                    <w:bottom w:val="single" w:color="auto" w:sz="4" w:space="0"/>
                  </w:tcBorders>
                  <w:vAlign w:val="center"/>
                </w:tcPr>
                <w:p>
                  <w:pPr>
                    <w:snapToGrid w:val="0"/>
                    <w:jc w:val="center"/>
                    <w:rPr>
                      <w:sz w:val="21"/>
                      <w:szCs w:val="21"/>
                    </w:rPr>
                  </w:pPr>
                  <w:r>
                    <w:rPr>
                      <w:sz w:val="21"/>
                      <w:szCs w:val="21"/>
                      <w:u w:val="single"/>
                    </w:rPr>
                    <w:t>《</w:t>
                  </w:r>
                  <w:r>
                    <w:rPr>
                      <w:rFonts w:hint="eastAsia"/>
                      <w:sz w:val="21"/>
                      <w:szCs w:val="21"/>
                      <w:u w:val="single"/>
                    </w:rPr>
                    <w:t>河南省2019年工业炉窑治理专项方案</w:t>
                  </w:r>
                  <w:r>
                    <w:rPr>
                      <w:sz w:val="21"/>
                      <w:szCs w:val="21"/>
                      <w:u w:val="single"/>
                    </w:rPr>
                    <w:t>》</w:t>
                  </w:r>
                  <w:r>
                    <w:rPr>
                      <w:rFonts w:hint="eastAsia"/>
                      <w:sz w:val="21"/>
                      <w:szCs w:val="21"/>
                      <w:u w:val="single"/>
                    </w:rPr>
                    <w:t>中颗粒物</w:t>
                  </w:r>
                  <w:r>
                    <w:rPr>
                      <w:sz w:val="21"/>
                      <w:szCs w:val="21"/>
                      <w:u w:val="single"/>
                    </w:rPr>
                    <w:t>排放限值不高于</w:t>
                  </w:r>
                  <w:r>
                    <w:rPr>
                      <w:rFonts w:hint="eastAsia"/>
                      <w:sz w:val="21"/>
                      <w:szCs w:val="21"/>
                      <w:u w:val="single"/>
                    </w:rPr>
                    <w:t>10</w:t>
                  </w:r>
                  <w:r>
                    <w:rPr>
                      <w:sz w:val="21"/>
                      <w:szCs w:val="21"/>
                      <w:u w:val="single"/>
                    </w:rPr>
                    <w:t>mg/m</w:t>
                  </w:r>
                  <w:r>
                    <w:rPr>
                      <w:sz w:val="21"/>
                      <w:szCs w:val="21"/>
                      <w:u w:val="single"/>
                      <w:vertAlign w:val="superscript"/>
                    </w:rPr>
                    <w:t>3</w:t>
                  </w:r>
                  <w:r>
                    <w:rPr>
                      <w:rFonts w:hint="eastAsia"/>
                      <w:sz w:val="21"/>
                      <w:szCs w:val="21"/>
                      <w:u w:val="single"/>
                    </w:rPr>
                    <w:t>的</w:t>
                  </w:r>
                  <w:r>
                    <w:rPr>
                      <w:sz w:val="21"/>
                      <w:szCs w:val="21"/>
                      <w:u w:val="single"/>
                    </w:rPr>
                    <w:t>标准要求</w:t>
                  </w:r>
                </w:p>
              </w:tc>
            </w:tr>
            <w:tr>
              <w:tblPrEx>
                <w:tblLayout w:type="fixed"/>
                <w:tblCellMar>
                  <w:top w:w="0" w:type="dxa"/>
                  <w:left w:w="108" w:type="dxa"/>
                  <w:bottom w:w="0" w:type="dxa"/>
                  <w:right w:w="108" w:type="dxa"/>
                </w:tblCellMar>
              </w:tblPrEx>
              <w:trPr>
                <w:trHeight w:val="397" w:hRule="atLeast"/>
                <w:jc w:val="center"/>
              </w:trPr>
              <w:tc>
                <w:tcPr>
                  <w:tcW w:w="809" w:type="dxa"/>
                  <w:tcBorders>
                    <w:top w:val="single" w:color="auto" w:sz="4" w:space="0"/>
                    <w:bottom w:val="single" w:color="auto" w:sz="4" w:space="0"/>
                    <w:right w:val="single" w:color="auto" w:sz="4" w:space="0"/>
                  </w:tcBorders>
                  <w:vAlign w:val="center"/>
                </w:tcPr>
                <w:p>
                  <w:pPr>
                    <w:snapToGrid w:val="0"/>
                    <w:jc w:val="center"/>
                    <w:rPr>
                      <w:sz w:val="21"/>
                      <w:szCs w:val="21"/>
                    </w:rPr>
                  </w:pPr>
                  <w:r>
                    <w:rPr>
                      <w:sz w:val="21"/>
                      <w:szCs w:val="21"/>
                    </w:rPr>
                    <w:t>2</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废水</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职工生活</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sz w:val="21"/>
                      <w:szCs w:val="21"/>
                    </w:rPr>
                    <w:t>COD、SS、氨氮</w:t>
                  </w:r>
                  <w:r>
                    <w:rPr>
                      <w:rFonts w:hint="eastAsia"/>
                      <w:sz w:val="21"/>
                      <w:szCs w:val="21"/>
                    </w:rPr>
                    <w:t>、</w:t>
                  </w:r>
                </w:p>
                <w:p>
                  <w:pPr>
                    <w:snapToGrid w:val="0"/>
                    <w:jc w:val="center"/>
                    <w:rPr>
                      <w:sz w:val="21"/>
                      <w:szCs w:val="21"/>
                    </w:rPr>
                  </w:pPr>
                  <w:r>
                    <w:rPr>
                      <w:rFonts w:hint="eastAsia"/>
                      <w:sz w:val="21"/>
                      <w:szCs w:val="21"/>
                    </w:rPr>
                    <w:t>TP、TN</w:t>
                  </w:r>
                </w:p>
              </w:tc>
              <w:tc>
                <w:tcPr>
                  <w:tcW w:w="1843" w:type="dxa"/>
                  <w:tcBorders>
                    <w:top w:val="single" w:color="auto" w:sz="4" w:space="0"/>
                    <w:left w:val="single" w:color="auto" w:sz="4" w:space="0"/>
                    <w:bottom w:val="single" w:color="auto" w:sz="4" w:space="0"/>
                  </w:tcBorders>
                  <w:vAlign w:val="center"/>
                </w:tcPr>
                <w:p>
                  <w:pPr>
                    <w:adjustRightInd w:val="0"/>
                    <w:snapToGrid w:val="0"/>
                    <w:jc w:val="center"/>
                    <w:rPr>
                      <w:sz w:val="21"/>
                      <w:szCs w:val="21"/>
                      <w:vertAlign w:val="superscript"/>
                    </w:rPr>
                  </w:pPr>
                  <w:r>
                    <w:rPr>
                      <w:rFonts w:hint="eastAsia"/>
                      <w:sz w:val="21"/>
                      <w:szCs w:val="21"/>
                    </w:rPr>
                    <w:t>化粪池</w:t>
                  </w:r>
                  <w:r>
                    <w:rPr>
                      <w:sz w:val="21"/>
                      <w:szCs w:val="21"/>
                    </w:rPr>
                    <w:t>1</w:t>
                  </w:r>
                  <w:r>
                    <w:rPr>
                      <w:rFonts w:hint="eastAsia"/>
                      <w:sz w:val="21"/>
                      <w:szCs w:val="21"/>
                    </w:rPr>
                    <w:t>座，容积5m</w:t>
                  </w:r>
                  <w:r>
                    <w:rPr>
                      <w:rFonts w:hint="eastAsia"/>
                      <w:sz w:val="21"/>
                      <w:szCs w:val="21"/>
                      <w:vertAlign w:val="superscript"/>
                    </w:rPr>
                    <w:t>3</w:t>
                  </w:r>
                </w:p>
                <w:p>
                  <w:pPr>
                    <w:adjustRightInd w:val="0"/>
                    <w:snapToGrid w:val="0"/>
                    <w:jc w:val="center"/>
                    <w:rPr>
                      <w:sz w:val="21"/>
                      <w:szCs w:val="21"/>
                    </w:rPr>
                  </w:pPr>
                  <w:r>
                    <w:rPr>
                      <w:rFonts w:hint="eastAsia"/>
                      <w:sz w:val="21"/>
                      <w:szCs w:val="21"/>
                    </w:rPr>
                    <w:t>（依托现有）</w:t>
                  </w:r>
                </w:p>
              </w:tc>
              <w:tc>
                <w:tcPr>
                  <w:tcW w:w="2735" w:type="dxa"/>
                  <w:tcBorders>
                    <w:top w:val="single" w:color="auto" w:sz="4" w:space="0"/>
                    <w:left w:val="single" w:color="auto" w:sz="4" w:space="0"/>
                    <w:bottom w:val="single" w:color="auto" w:sz="4" w:space="0"/>
                  </w:tcBorders>
                  <w:vAlign w:val="center"/>
                </w:tcPr>
                <w:p>
                  <w:pPr>
                    <w:adjustRightInd w:val="0"/>
                    <w:snapToGrid w:val="0"/>
                    <w:jc w:val="center"/>
                    <w:rPr>
                      <w:sz w:val="21"/>
                      <w:szCs w:val="21"/>
                    </w:rPr>
                  </w:pPr>
                  <w:r>
                    <w:rPr>
                      <w:rFonts w:hint="eastAsia"/>
                      <w:color w:val="000000"/>
                      <w:sz w:val="21"/>
                      <w:szCs w:val="21"/>
                    </w:rPr>
                    <w:t>大块镇</w:t>
                  </w:r>
                  <w:r>
                    <w:rPr>
                      <w:color w:val="000000"/>
                      <w:sz w:val="21"/>
                      <w:szCs w:val="21"/>
                    </w:rPr>
                    <w:t>污水处理厂收水标准</w:t>
                  </w:r>
                </w:p>
              </w:tc>
            </w:tr>
            <w:tr>
              <w:tblPrEx>
                <w:tblLayout w:type="fixed"/>
                <w:tblCellMar>
                  <w:top w:w="0" w:type="dxa"/>
                  <w:left w:w="108" w:type="dxa"/>
                  <w:bottom w:w="0" w:type="dxa"/>
                  <w:right w:w="108" w:type="dxa"/>
                </w:tblCellMar>
              </w:tblPrEx>
              <w:trPr>
                <w:trHeight w:val="397" w:hRule="atLeast"/>
                <w:jc w:val="center"/>
              </w:trPr>
              <w:tc>
                <w:tcPr>
                  <w:tcW w:w="809" w:type="dxa"/>
                  <w:vMerge w:val="restart"/>
                  <w:tcBorders>
                    <w:top w:val="single" w:color="auto" w:sz="4" w:space="0"/>
                    <w:right w:val="single" w:color="auto" w:sz="4" w:space="0"/>
                  </w:tcBorders>
                  <w:vAlign w:val="center"/>
                </w:tcPr>
                <w:p>
                  <w:pPr>
                    <w:snapToGrid w:val="0"/>
                    <w:jc w:val="center"/>
                    <w:rPr>
                      <w:sz w:val="21"/>
                      <w:szCs w:val="21"/>
                    </w:rPr>
                  </w:pPr>
                  <w:r>
                    <w:rPr>
                      <w:sz w:val="21"/>
                      <w:szCs w:val="21"/>
                    </w:rPr>
                    <w:t>3</w:t>
                  </w:r>
                </w:p>
              </w:tc>
              <w:tc>
                <w:tcPr>
                  <w:tcW w:w="1134" w:type="dxa"/>
                  <w:vMerge w:val="restart"/>
                  <w:tcBorders>
                    <w:top w:val="single" w:color="auto" w:sz="4" w:space="0"/>
                    <w:left w:val="single" w:color="auto" w:sz="4" w:space="0"/>
                    <w:right w:val="single" w:color="auto" w:sz="4" w:space="0"/>
                  </w:tcBorders>
                  <w:vAlign w:val="center"/>
                </w:tcPr>
                <w:p>
                  <w:pPr>
                    <w:snapToGrid w:val="0"/>
                    <w:jc w:val="center"/>
                    <w:rPr>
                      <w:sz w:val="21"/>
                      <w:szCs w:val="21"/>
                    </w:rPr>
                  </w:pPr>
                  <w:r>
                    <w:rPr>
                      <w:rFonts w:hint="eastAsia"/>
                      <w:sz w:val="21"/>
                      <w:szCs w:val="21"/>
                    </w:rPr>
                    <w:t>固废</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挤压机、拉拔机等运行</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边角废料</w:t>
                  </w:r>
                </w:p>
              </w:tc>
              <w:tc>
                <w:tcPr>
                  <w:tcW w:w="1843" w:type="dxa"/>
                  <w:vMerge w:val="restart"/>
                  <w:tcBorders>
                    <w:top w:val="single" w:color="auto" w:sz="4" w:space="0"/>
                    <w:left w:val="single" w:color="auto" w:sz="4" w:space="0"/>
                  </w:tcBorders>
                  <w:vAlign w:val="center"/>
                </w:tcPr>
                <w:p>
                  <w:pPr>
                    <w:adjustRightInd w:val="0"/>
                    <w:snapToGrid w:val="0"/>
                    <w:jc w:val="center"/>
                    <w:rPr>
                      <w:sz w:val="21"/>
                      <w:szCs w:val="21"/>
                    </w:rPr>
                  </w:pPr>
                  <w:r>
                    <w:rPr>
                      <w:rFonts w:hint="eastAsia"/>
                      <w:sz w:val="21"/>
                      <w:szCs w:val="21"/>
                    </w:rPr>
                    <w:t>1座一般工业固废暂存间，面积不小于</w:t>
                  </w:r>
                  <w:r>
                    <w:rPr>
                      <w:sz w:val="21"/>
                      <w:szCs w:val="21"/>
                    </w:rPr>
                    <w:t>10m</w:t>
                  </w:r>
                  <w:r>
                    <w:rPr>
                      <w:sz w:val="21"/>
                      <w:szCs w:val="21"/>
                      <w:vertAlign w:val="superscript"/>
                    </w:rPr>
                    <w:t>2</w:t>
                  </w:r>
                  <w:r>
                    <w:rPr>
                      <w:rFonts w:hint="eastAsia"/>
                      <w:sz w:val="21"/>
                      <w:szCs w:val="21"/>
                    </w:rPr>
                    <w:t>；（依托一期）</w:t>
                  </w:r>
                </w:p>
              </w:tc>
              <w:tc>
                <w:tcPr>
                  <w:tcW w:w="2735" w:type="dxa"/>
                  <w:vMerge w:val="restart"/>
                  <w:tcBorders>
                    <w:top w:val="single" w:color="auto" w:sz="4" w:space="0"/>
                    <w:left w:val="single" w:color="auto" w:sz="4" w:space="0"/>
                  </w:tcBorders>
                  <w:vAlign w:val="center"/>
                </w:tcPr>
                <w:p>
                  <w:pPr>
                    <w:adjustRightInd w:val="0"/>
                    <w:snapToGrid w:val="0"/>
                    <w:jc w:val="center"/>
                    <w:rPr>
                      <w:sz w:val="21"/>
                      <w:szCs w:val="21"/>
                    </w:rPr>
                  </w:pPr>
                  <w:r>
                    <w:rPr>
                      <w:rFonts w:hint="eastAsia"/>
                      <w:sz w:val="21"/>
                      <w:szCs w:val="21"/>
                    </w:rPr>
                    <w:t>《一般工业固体废物贮存、处理场污染控制标准》(GB18599-2001)及其2013修改单</w:t>
                  </w:r>
                </w:p>
              </w:tc>
            </w:tr>
            <w:tr>
              <w:tblPrEx>
                <w:tblLayout w:type="fixed"/>
                <w:tblCellMar>
                  <w:top w:w="0" w:type="dxa"/>
                  <w:left w:w="108" w:type="dxa"/>
                  <w:bottom w:w="0" w:type="dxa"/>
                  <w:right w:w="108" w:type="dxa"/>
                </w:tblCellMar>
              </w:tblPrEx>
              <w:trPr>
                <w:trHeight w:val="397" w:hRule="atLeast"/>
                <w:jc w:val="center"/>
              </w:trPr>
              <w:tc>
                <w:tcPr>
                  <w:tcW w:w="809" w:type="dxa"/>
                  <w:vMerge w:val="continue"/>
                  <w:tcBorders>
                    <w:right w:val="single" w:color="auto" w:sz="4" w:space="0"/>
                  </w:tcBorders>
                  <w:vAlign w:val="center"/>
                </w:tcPr>
                <w:p>
                  <w:pPr>
                    <w:snapToGrid w:val="0"/>
                    <w:jc w:val="center"/>
                    <w:rPr>
                      <w:sz w:val="21"/>
                      <w:szCs w:val="21"/>
                    </w:rPr>
                  </w:pPr>
                </w:p>
              </w:tc>
              <w:tc>
                <w:tcPr>
                  <w:tcW w:w="1134" w:type="dxa"/>
                  <w:vMerge w:val="continue"/>
                  <w:tcBorders>
                    <w:left w:val="single" w:color="auto" w:sz="4" w:space="0"/>
                    <w:right w:val="single" w:color="auto" w:sz="4" w:space="0"/>
                  </w:tcBorders>
                  <w:vAlign w:val="center"/>
                </w:tcPr>
                <w:p>
                  <w:pPr>
                    <w:snapToGrid w:val="0"/>
                    <w:jc w:val="center"/>
                    <w:rPr>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原料包装</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废包装箱（袋）</w:t>
                  </w:r>
                </w:p>
              </w:tc>
              <w:tc>
                <w:tcPr>
                  <w:tcW w:w="1843" w:type="dxa"/>
                  <w:vMerge w:val="continue"/>
                  <w:tcBorders>
                    <w:left w:val="single" w:color="auto" w:sz="4" w:space="0"/>
                    <w:bottom w:val="single" w:color="auto" w:sz="4" w:space="0"/>
                  </w:tcBorders>
                  <w:vAlign w:val="center"/>
                </w:tcPr>
                <w:p>
                  <w:pPr>
                    <w:adjustRightInd w:val="0"/>
                    <w:snapToGrid w:val="0"/>
                    <w:jc w:val="center"/>
                    <w:rPr>
                      <w:sz w:val="21"/>
                      <w:szCs w:val="21"/>
                    </w:rPr>
                  </w:pPr>
                </w:p>
              </w:tc>
              <w:tc>
                <w:tcPr>
                  <w:tcW w:w="2735" w:type="dxa"/>
                  <w:vMerge w:val="continue"/>
                  <w:tcBorders>
                    <w:left w:val="single" w:color="auto" w:sz="4" w:space="0"/>
                    <w:bottom w:val="single" w:color="auto" w:sz="4" w:space="0"/>
                  </w:tcBorders>
                  <w:vAlign w:val="center"/>
                </w:tcPr>
                <w:p>
                  <w:pPr>
                    <w:adjustRightInd w:val="0"/>
                    <w:snapToGrid w:val="0"/>
                    <w:jc w:val="center"/>
                    <w:rPr>
                      <w:sz w:val="21"/>
                      <w:szCs w:val="21"/>
                    </w:rPr>
                  </w:pPr>
                </w:p>
              </w:tc>
            </w:tr>
            <w:tr>
              <w:tblPrEx>
                <w:tblLayout w:type="fixed"/>
                <w:tblCellMar>
                  <w:top w:w="0" w:type="dxa"/>
                  <w:left w:w="108" w:type="dxa"/>
                  <w:bottom w:w="0" w:type="dxa"/>
                  <w:right w:w="108" w:type="dxa"/>
                </w:tblCellMar>
              </w:tblPrEx>
              <w:trPr>
                <w:trHeight w:val="397" w:hRule="atLeast"/>
                <w:jc w:val="center"/>
              </w:trPr>
              <w:tc>
                <w:tcPr>
                  <w:tcW w:w="809" w:type="dxa"/>
                  <w:vMerge w:val="continue"/>
                  <w:tcBorders>
                    <w:right w:val="single" w:color="auto" w:sz="4" w:space="0"/>
                  </w:tcBorders>
                  <w:vAlign w:val="center"/>
                </w:tcPr>
                <w:p>
                  <w:pPr>
                    <w:snapToGrid w:val="0"/>
                    <w:jc w:val="center"/>
                    <w:rPr>
                      <w:sz w:val="21"/>
                      <w:szCs w:val="21"/>
                    </w:rPr>
                  </w:pPr>
                </w:p>
              </w:tc>
              <w:tc>
                <w:tcPr>
                  <w:tcW w:w="1134" w:type="dxa"/>
                  <w:vMerge w:val="continue"/>
                  <w:tcBorders>
                    <w:left w:val="single" w:color="auto" w:sz="4" w:space="0"/>
                    <w:right w:val="single" w:color="auto" w:sz="4" w:space="0"/>
                  </w:tcBorders>
                  <w:vAlign w:val="center"/>
                </w:tcPr>
                <w:p>
                  <w:pPr>
                    <w:snapToGrid w:val="0"/>
                    <w:jc w:val="center"/>
                    <w:rPr>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拉拔机设备运行</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废乳化液</w:t>
                  </w:r>
                </w:p>
              </w:tc>
              <w:tc>
                <w:tcPr>
                  <w:tcW w:w="1843" w:type="dxa"/>
                  <w:vMerge w:val="restart"/>
                  <w:tcBorders>
                    <w:top w:val="single" w:color="auto" w:sz="4" w:space="0"/>
                    <w:left w:val="single" w:color="auto" w:sz="4" w:space="0"/>
                  </w:tcBorders>
                  <w:vAlign w:val="center"/>
                </w:tcPr>
                <w:p>
                  <w:pPr>
                    <w:adjustRightInd w:val="0"/>
                    <w:snapToGrid w:val="0"/>
                    <w:jc w:val="center"/>
                    <w:rPr>
                      <w:sz w:val="21"/>
                      <w:szCs w:val="21"/>
                    </w:rPr>
                  </w:pPr>
                  <w:r>
                    <w:rPr>
                      <w:rFonts w:hint="eastAsia"/>
                      <w:sz w:val="21"/>
                      <w:szCs w:val="21"/>
                    </w:rPr>
                    <w:t>1座危废暂存间，面积不小于5</w:t>
                  </w:r>
                  <w:r>
                    <w:rPr>
                      <w:sz w:val="21"/>
                      <w:szCs w:val="21"/>
                    </w:rPr>
                    <w:t>m</w:t>
                  </w:r>
                  <w:r>
                    <w:rPr>
                      <w:sz w:val="21"/>
                      <w:szCs w:val="21"/>
                      <w:vertAlign w:val="superscript"/>
                    </w:rPr>
                    <w:t>2</w:t>
                  </w:r>
                  <w:r>
                    <w:rPr>
                      <w:rFonts w:hint="eastAsia"/>
                      <w:sz w:val="21"/>
                      <w:szCs w:val="21"/>
                    </w:rPr>
                    <w:t>。（依托一期）</w:t>
                  </w:r>
                </w:p>
              </w:tc>
              <w:tc>
                <w:tcPr>
                  <w:tcW w:w="2735" w:type="dxa"/>
                  <w:vMerge w:val="restart"/>
                  <w:tcBorders>
                    <w:top w:val="single" w:color="auto" w:sz="4" w:space="0"/>
                    <w:left w:val="single" w:color="auto" w:sz="4" w:space="0"/>
                  </w:tcBorders>
                  <w:vAlign w:val="center"/>
                </w:tcPr>
                <w:p>
                  <w:pPr>
                    <w:snapToGrid w:val="0"/>
                    <w:jc w:val="center"/>
                    <w:rPr>
                      <w:sz w:val="21"/>
                      <w:szCs w:val="21"/>
                    </w:rPr>
                  </w:pPr>
                  <w:r>
                    <w:rPr>
                      <w:sz w:val="21"/>
                      <w:szCs w:val="21"/>
                    </w:rPr>
                    <w:t>《</w:t>
                  </w:r>
                  <w:r>
                    <w:rPr>
                      <w:bCs/>
                      <w:sz w:val="21"/>
                      <w:szCs w:val="21"/>
                    </w:rPr>
                    <w:t>危险废物贮存污染控制标准》</w:t>
                  </w:r>
                  <w:r>
                    <w:rPr>
                      <w:sz w:val="21"/>
                      <w:szCs w:val="21"/>
                    </w:rPr>
                    <w:t>（GB18597-2001）及其</w:t>
                  </w:r>
                  <w:r>
                    <w:rPr>
                      <w:rFonts w:hint="eastAsia"/>
                      <w:sz w:val="21"/>
                      <w:szCs w:val="21"/>
                    </w:rPr>
                    <w:t>2013修改单</w:t>
                  </w:r>
                </w:p>
              </w:tc>
            </w:tr>
            <w:tr>
              <w:tblPrEx>
                <w:tblLayout w:type="fixed"/>
                <w:tblCellMar>
                  <w:top w:w="0" w:type="dxa"/>
                  <w:left w:w="108" w:type="dxa"/>
                  <w:bottom w:w="0" w:type="dxa"/>
                  <w:right w:w="108" w:type="dxa"/>
                </w:tblCellMar>
              </w:tblPrEx>
              <w:trPr>
                <w:trHeight w:val="397" w:hRule="atLeast"/>
                <w:jc w:val="center"/>
              </w:trPr>
              <w:tc>
                <w:tcPr>
                  <w:tcW w:w="809" w:type="dxa"/>
                  <w:vMerge w:val="continue"/>
                  <w:tcBorders>
                    <w:bottom w:val="single" w:color="auto" w:sz="4" w:space="0"/>
                    <w:right w:val="single" w:color="auto" w:sz="4" w:space="0"/>
                  </w:tcBorders>
                  <w:vAlign w:val="center"/>
                </w:tcPr>
                <w:p>
                  <w:pPr>
                    <w:snapToGrid w:val="0"/>
                    <w:jc w:val="center"/>
                    <w:rPr>
                      <w:sz w:val="21"/>
                      <w:szCs w:val="21"/>
                    </w:rPr>
                  </w:pPr>
                </w:p>
              </w:tc>
              <w:tc>
                <w:tcPr>
                  <w:tcW w:w="1134" w:type="dxa"/>
                  <w:vMerge w:val="continue"/>
                  <w:tcBorders>
                    <w:left w:val="single" w:color="auto" w:sz="4" w:space="0"/>
                    <w:bottom w:val="single" w:color="auto" w:sz="4" w:space="0"/>
                    <w:right w:val="single" w:color="auto" w:sz="4" w:space="0"/>
                  </w:tcBorders>
                  <w:vAlign w:val="center"/>
                </w:tcPr>
                <w:p>
                  <w:pPr>
                    <w:snapToGrid w:val="0"/>
                    <w:jc w:val="center"/>
                    <w:rPr>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乳化油包装</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废乳化液桶</w:t>
                  </w:r>
                </w:p>
              </w:tc>
              <w:tc>
                <w:tcPr>
                  <w:tcW w:w="1843" w:type="dxa"/>
                  <w:vMerge w:val="continue"/>
                  <w:tcBorders>
                    <w:left w:val="single" w:color="auto" w:sz="4" w:space="0"/>
                    <w:bottom w:val="single" w:color="auto" w:sz="4" w:space="0"/>
                  </w:tcBorders>
                  <w:vAlign w:val="center"/>
                </w:tcPr>
                <w:p>
                  <w:pPr>
                    <w:adjustRightInd w:val="0"/>
                    <w:snapToGrid w:val="0"/>
                    <w:jc w:val="center"/>
                    <w:rPr>
                      <w:sz w:val="21"/>
                      <w:szCs w:val="21"/>
                    </w:rPr>
                  </w:pPr>
                </w:p>
              </w:tc>
              <w:tc>
                <w:tcPr>
                  <w:tcW w:w="2735" w:type="dxa"/>
                  <w:vMerge w:val="continue"/>
                  <w:tcBorders>
                    <w:left w:val="single" w:color="auto" w:sz="4" w:space="0"/>
                    <w:bottom w:val="single" w:color="auto" w:sz="4" w:space="0"/>
                  </w:tcBorders>
                  <w:vAlign w:val="center"/>
                </w:tcPr>
                <w:p>
                  <w:pPr>
                    <w:snapToGrid w:val="0"/>
                    <w:jc w:val="center"/>
                    <w:rPr>
                      <w:sz w:val="21"/>
                      <w:szCs w:val="21"/>
                    </w:rPr>
                  </w:pPr>
                </w:p>
              </w:tc>
            </w:tr>
            <w:tr>
              <w:tblPrEx>
                <w:tblLayout w:type="fixed"/>
                <w:tblCellMar>
                  <w:top w:w="0" w:type="dxa"/>
                  <w:left w:w="108" w:type="dxa"/>
                  <w:bottom w:w="0" w:type="dxa"/>
                  <w:right w:w="108" w:type="dxa"/>
                </w:tblCellMar>
              </w:tblPrEx>
              <w:trPr>
                <w:trHeight w:val="397" w:hRule="atLeast"/>
                <w:jc w:val="center"/>
              </w:trPr>
              <w:tc>
                <w:tcPr>
                  <w:tcW w:w="809" w:type="dxa"/>
                  <w:tcBorders>
                    <w:top w:val="single" w:color="auto" w:sz="4" w:space="0"/>
                    <w:bottom w:val="single" w:color="auto" w:sz="8" w:space="0"/>
                    <w:right w:val="single" w:color="auto" w:sz="4" w:space="0"/>
                  </w:tcBorders>
                  <w:vAlign w:val="center"/>
                </w:tcPr>
                <w:p>
                  <w:pPr>
                    <w:snapToGrid w:val="0"/>
                    <w:jc w:val="center"/>
                    <w:rPr>
                      <w:sz w:val="21"/>
                      <w:szCs w:val="21"/>
                    </w:rPr>
                  </w:pPr>
                  <w:r>
                    <w:rPr>
                      <w:sz w:val="21"/>
                      <w:szCs w:val="21"/>
                    </w:rPr>
                    <w:t>4</w:t>
                  </w:r>
                </w:p>
              </w:tc>
              <w:tc>
                <w:tcPr>
                  <w:tcW w:w="1134" w:type="dxa"/>
                  <w:tcBorders>
                    <w:top w:val="single" w:color="auto" w:sz="4" w:space="0"/>
                    <w:left w:val="single" w:color="auto" w:sz="4" w:space="0"/>
                    <w:bottom w:val="single" w:color="auto" w:sz="8" w:space="0"/>
                    <w:right w:val="single" w:color="auto" w:sz="4" w:space="0"/>
                  </w:tcBorders>
                  <w:vAlign w:val="center"/>
                </w:tcPr>
                <w:p>
                  <w:pPr>
                    <w:snapToGrid w:val="0"/>
                    <w:jc w:val="center"/>
                    <w:rPr>
                      <w:sz w:val="21"/>
                      <w:szCs w:val="21"/>
                    </w:rPr>
                  </w:pPr>
                  <w:r>
                    <w:rPr>
                      <w:rFonts w:hint="eastAsia"/>
                      <w:sz w:val="21"/>
                      <w:szCs w:val="21"/>
                    </w:rPr>
                    <w:t>噪声</w:t>
                  </w:r>
                </w:p>
              </w:tc>
              <w:tc>
                <w:tcPr>
                  <w:tcW w:w="1134" w:type="dxa"/>
                  <w:tcBorders>
                    <w:top w:val="single" w:color="auto" w:sz="4" w:space="0"/>
                    <w:left w:val="single" w:color="auto" w:sz="4" w:space="0"/>
                    <w:bottom w:val="single" w:color="auto" w:sz="8" w:space="0"/>
                    <w:right w:val="single" w:color="auto" w:sz="4" w:space="0"/>
                  </w:tcBorders>
                  <w:vAlign w:val="center"/>
                </w:tcPr>
                <w:p>
                  <w:pPr>
                    <w:snapToGrid w:val="0"/>
                    <w:jc w:val="center"/>
                    <w:rPr>
                      <w:sz w:val="21"/>
                      <w:szCs w:val="21"/>
                    </w:rPr>
                  </w:pPr>
                  <w:r>
                    <w:rPr>
                      <w:rFonts w:hint="eastAsia"/>
                      <w:sz w:val="21"/>
                      <w:szCs w:val="21"/>
                    </w:rPr>
                    <w:t>挤压机、拉拔机等设备运行</w:t>
                  </w:r>
                </w:p>
              </w:tc>
              <w:tc>
                <w:tcPr>
                  <w:tcW w:w="1134" w:type="dxa"/>
                  <w:tcBorders>
                    <w:top w:val="single" w:color="auto" w:sz="4" w:space="0"/>
                    <w:left w:val="single" w:color="auto" w:sz="4" w:space="0"/>
                    <w:bottom w:val="single" w:color="auto" w:sz="8" w:space="0"/>
                    <w:right w:val="single" w:color="auto" w:sz="4" w:space="0"/>
                  </w:tcBorders>
                  <w:vAlign w:val="center"/>
                </w:tcPr>
                <w:p>
                  <w:pPr>
                    <w:snapToGrid w:val="0"/>
                    <w:jc w:val="center"/>
                    <w:rPr>
                      <w:sz w:val="21"/>
                      <w:szCs w:val="21"/>
                    </w:rPr>
                  </w:pPr>
                  <w:r>
                    <w:rPr>
                      <w:rFonts w:hint="eastAsia"/>
                      <w:sz w:val="21"/>
                      <w:szCs w:val="21"/>
                    </w:rPr>
                    <w:t>噪声</w:t>
                  </w:r>
                </w:p>
              </w:tc>
              <w:tc>
                <w:tcPr>
                  <w:tcW w:w="1843" w:type="dxa"/>
                  <w:tcBorders>
                    <w:top w:val="single" w:color="auto" w:sz="4" w:space="0"/>
                    <w:left w:val="single" w:color="auto" w:sz="4" w:space="0"/>
                    <w:bottom w:val="single" w:color="auto" w:sz="8" w:space="0"/>
                  </w:tcBorders>
                  <w:vAlign w:val="center"/>
                </w:tcPr>
                <w:p>
                  <w:pPr>
                    <w:snapToGrid w:val="0"/>
                    <w:jc w:val="center"/>
                    <w:rPr>
                      <w:sz w:val="21"/>
                      <w:szCs w:val="21"/>
                    </w:rPr>
                  </w:pPr>
                  <w:r>
                    <w:rPr>
                      <w:rFonts w:hint="eastAsia"/>
                      <w:sz w:val="21"/>
                      <w:szCs w:val="21"/>
                      <w:u w:val="single"/>
                    </w:rPr>
                    <w:t>本项目1#、2#车间密闭建设，将高噪声设备布置到1#车间内，其中在2#加工车间东侧的窗户建设，需采用双层隔音玻璃进行隔音，车间的北、南、西侧不得留有窗户，且墙体加装双层隔音材料，以至减弱噪声的扩散。</w:t>
                  </w:r>
                  <w:r>
                    <w:rPr>
                      <w:rFonts w:hint="eastAsia"/>
                      <w:sz w:val="21"/>
                      <w:szCs w:val="21"/>
                    </w:rPr>
                    <w:t>（依托一期）</w:t>
                  </w:r>
                </w:p>
              </w:tc>
              <w:tc>
                <w:tcPr>
                  <w:tcW w:w="2735" w:type="dxa"/>
                  <w:tcBorders>
                    <w:top w:val="single" w:color="auto" w:sz="4" w:space="0"/>
                    <w:left w:val="single" w:color="auto" w:sz="4" w:space="0"/>
                    <w:bottom w:val="single" w:color="auto" w:sz="8" w:space="0"/>
                  </w:tcBorders>
                  <w:vAlign w:val="center"/>
                </w:tcPr>
                <w:p>
                  <w:pPr>
                    <w:snapToGrid w:val="0"/>
                    <w:jc w:val="center"/>
                    <w:rPr>
                      <w:sz w:val="21"/>
                      <w:szCs w:val="21"/>
                    </w:rPr>
                  </w:pPr>
                  <w:r>
                    <w:rPr>
                      <w:sz w:val="21"/>
                      <w:szCs w:val="21"/>
                    </w:rPr>
                    <w:t>《工业企业厂界环境噪声排放标准》（GB12348-2008）2类区昼间60dB(A)的标准要求</w:t>
                  </w:r>
                </w:p>
              </w:tc>
            </w:tr>
          </w:tbl>
          <w:p>
            <w:pPr>
              <w:spacing w:line="440" w:lineRule="exact"/>
              <w:ind w:firstLine="480" w:firstLineChars="200"/>
              <w:jc w:val="center"/>
              <w:rPr>
                <w:rFonts w:ascii="黑体" w:hAnsi="黑体" w:eastAsia="黑体"/>
                <w:color w:val="000000"/>
                <w:sz w:val="24"/>
                <w:szCs w:val="24"/>
              </w:rPr>
            </w:pPr>
            <w:r>
              <w:rPr>
                <w:rFonts w:hint="eastAsia" w:ascii="黑体" w:hAnsi="黑体" w:eastAsia="黑体"/>
                <w:color w:val="000000"/>
                <w:sz w:val="24"/>
                <w:szCs w:val="24"/>
              </w:rPr>
              <w:t>表</w:t>
            </w:r>
            <w:r>
              <w:rPr>
                <w:rFonts w:hint="eastAsia" w:eastAsia="黑体"/>
                <w:color w:val="000000"/>
                <w:sz w:val="24"/>
                <w:szCs w:val="24"/>
              </w:rPr>
              <w:t>50</w:t>
            </w:r>
            <w:r>
              <w:rPr>
                <w:rFonts w:hint="eastAsia" w:ascii="黑体" w:hAnsi="黑体" w:eastAsia="黑体"/>
                <w:color w:val="000000"/>
                <w:sz w:val="24"/>
                <w:szCs w:val="24"/>
              </w:rPr>
              <w:t xml:space="preserve">                本</w:t>
            </w:r>
            <w:r>
              <w:rPr>
                <w:rFonts w:ascii="黑体" w:hAnsi="黑体" w:eastAsia="黑体"/>
                <w:color w:val="000000"/>
                <w:sz w:val="24"/>
                <w:szCs w:val="24"/>
              </w:rPr>
              <w:t>项目</w:t>
            </w:r>
            <w:r>
              <w:rPr>
                <w:rFonts w:hint="eastAsia" w:ascii="黑体" w:hAnsi="黑体" w:eastAsia="黑体"/>
                <w:color w:val="000000"/>
                <w:sz w:val="24"/>
                <w:szCs w:val="24"/>
              </w:rPr>
              <w:t>全厂</w:t>
            </w:r>
            <w:r>
              <w:rPr>
                <w:rFonts w:ascii="黑体" w:hAnsi="黑体" w:eastAsia="黑体"/>
                <w:color w:val="000000"/>
                <w:sz w:val="24"/>
                <w:szCs w:val="24"/>
              </w:rPr>
              <w:t>竣工验收一览表</w:t>
            </w:r>
          </w:p>
          <w:tbl>
            <w:tblPr>
              <w:tblStyle w:val="16"/>
              <w:tblW w:w="8789" w:type="dxa"/>
              <w:jc w:val="center"/>
              <w:tblInd w:w="0" w:type="dxa"/>
              <w:tblLayout w:type="fixed"/>
              <w:tblCellMar>
                <w:top w:w="0" w:type="dxa"/>
                <w:left w:w="108" w:type="dxa"/>
                <w:bottom w:w="0" w:type="dxa"/>
                <w:right w:w="108" w:type="dxa"/>
              </w:tblCellMar>
            </w:tblPr>
            <w:tblGrid>
              <w:gridCol w:w="809"/>
              <w:gridCol w:w="1134"/>
              <w:gridCol w:w="1134"/>
              <w:gridCol w:w="1134"/>
              <w:gridCol w:w="1843"/>
              <w:gridCol w:w="2735"/>
            </w:tblGrid>
            <w:tr>
              <w:tblPrEx>
                <w:tblLayout w:type="fixed"/>
                <w:tblCellMar>
                  <w:top w:w="0" w:type="dxa"/>
                  <w:left w:w="108" w:type="dxa"/>
                  <w:bottom w:w="0" w:type="dxa"/>
                  <w:right w:w="108" w:type="dxa"/>
                </w:tblCellMar>
              </w:tblPrEx>
              <w:trPr>
                <w:trHeight w:val="397" w:hRule="atLeast"/>
                <w:jc w:val="center"/>
              </w:trPr>
              <w:tc>
                <w:tcPr>
                  <w:tcW w:w="809" w:type="dxa"/>
                  <w:tcBorders>
                    <w:top w:val="single" w:color="auto" w:sz="8"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序号</w:t>
                  </w:r>
                </w:p>
              </w:tc>
              <w:tc>
                <w:tcPr>
                  <w:tcW w:w="1134"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污染因素</w:t>
                  </w:r>
                </w:p>
              </w:tc>
              <w:tc>
                <w:tcPr>
                  <w:tcW w:w="1134"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产物环节</w:t>
                  </w:r>
                </w:p>
              </w:tc>
              <w:tc>
                <w:tcPr>
                  <w:tcW w:w="1134"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污染物</w:t>
                  </w:r>
                </w:p>
              </w:tc>
              <w:tc>
                <w:tcPr>
                  <w:tcW w:w="1843" w:type="dxa"/>
                  <w:tcBorders>
                    <w:top w:val="single" w:color="auto" w:sz="8" w:space="0"/>
                    <w:left w:val="single" w:color="auto" w:sz="4" w:space="0"/>
                    <w:bottom w:val="single" w:color="auto" w:sz="8" w:space="0"/>
                  </w:tcBorders>
                  <w:vAlign w:val="center"/>
                </w:tcPr>
                <w:p>
                  <w:pPr>
                    <w:adjustRightInd w:val="0"/>
                    <w:snapToGrid w:val="0"/>
                    <w:jc w:val="center"/>
                    <w:rPr>
                      <w:b/>
                      <w:sz w:val="21"/>
                      <w:szCs w:val="21"/>
                    </w:rPr>
                  </w:pPr>
                  <w:r>
                    <w:rPr>
                      <w:rFonts w:hint="eastAsia"/>
                      <w:b/>
                      <w:sz w:val="21"/>
                      <w:szCs w:val="21"/>
                    </w:rPr>
                    <w:t>环保设施验收</w:t>
                  </w:r>
                </w:p>
              </w:tc>
              <w:tc>
                <w:tcPr>
                  <w:tcW w:w="2735" w:type="dxa"/>
                  <w:tcBorders>
                    <w:top w:val="single" w:color="auto" w:sz="8" w:space="0"/>
                    <w:left w:val="single" w:color="auto" w:sz="4" w:space="0"/>
                    <w:bottom w:val="single" w:color="auto" w:sz="8" w:space="0"/>
                  </w:tcBorders>
                  <w:vAlign w:val="center"/>
                </w:tcPr>
                <w:p>
                  <w:pPr>
                    <w:adjustRightInd w:val="0"/>
                    <w:snapToGrid w:val="0"/>
                    <w:jc w:val="center"/>
                    <w:rPr>
                      <w:b/>
                      <w:sz w:val="21"/>
                      <w:szCs w:val="21"/>
                    </w:rPr>
                  </w:pPr>
                  <w:r>
                    <w:rPr>
                      <w:b/>
                      <w:sz w:val="21"/>
                      <w:szCs w:val="21"/>
                    </w:rPr>
                    <w:t>验收标准</w:t>
                  </w:r>
                </w:p>
              </w:tc>
            </w:tr>
            <w:tr>
              <w:tblPrEx>
                <w:tblLayout w:type="fixed"/>
                <w:tblCellMar>
                  <w:top w:w="0" w:type="dxa"/>
                  <w:left w:w="108" w:type="dxa"/>
                  <w:bottom w:w="0" w:type="dxa"/>
                  <w:right w:w="108" w:type="dxa"/>
                </w:tblCellMar>
              </w:tblPrEx>
              <w:trPr>
                <w:trHeight w:val="397" w:hRule="atLeast"/>
                <w:jc w:val="center"/>
              </w:trPr>
              <w:tc>
                <w:tcPr>
                  <w:tcW w:w="809" w:type="dxa"/>
                  <w:tcBorders>
                    <w:top w:val="single" w:color="auto" w:sz="8" w:space="0"/>
                    <w:bottom w:val="single" w:color="auto" w:sz="4" w:space="0"/>
                    <w:right w:val="single" w:color="auto" w:sz="4" w:space="0"/>
                  </w:tcBorders>
                  <w:vAlign w:val="center"/>
                </w:tcPr>
                <w:p>
                  <w:pPr>
                    <w:snapToGrid w:val="0"/>
                    <w:jc w:val="center"/>
                    <w:rPr>
                      <w:sz w:val="21"/>
                      <w:szCs w:val="21"/>
                    </w:rPr>
                  </w:pPr>
                  <w:r>
                    <w:rPr>
                      <w:sz w:val="21"/>
                      <w:szCs w:val="21"/>
                    </w:rPr>
                    <w:t>1</w:t>
                  </w:r>
                </w:p>
              </w:tc>
              <w:tc>
                <w:tcPr>
                  <w:tcW w:w="1134" w:type="dxa"/>
                  <w:tcBorders>
                    <w:top w:val="single" w:color="auto" w:sz="8"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废气</w:t>
                  </w:r>
                </w:p>
              </w:tc>
              <w:tc>
                <w:tcPr>
                  <w:tcW w:w="1134" w:type="dxa"/>
                  <w:tcBorders>
                    <w:top w:val="single" w:color="auto" w:sz="8"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工频炉</w:t>
                  </w:r>
                </w:p>
              </w:tc>
              <w:tc>
                <w:tcPr>
                  <w:tcW w:w="1134" w:type="dxa"/>
                  <w:tcBorders>
                    <w:top w:val="single" w:color="auto" w:sz="8"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粉尘</w:t>
                  </w:r>
                </w:p>
              </w:tc>
              <w:tc>
                <w:tcPr>
                  <w:tcW w:w="1843" w:type="dxa"/>
                  <w:tcBorders>
                    <w:top w:val="single" w:color="auto" w:sz="8" w:space="0"/>
                    <w:left w:val="single" w:color="auto" w:sz="4" w:space="0"/>
                    <w:bottom w:val="single" w:color="auto" w:sz="4" w:space="0"/>
                  </w:tcBorders>
                  <w:vAlign w:val="center"/>
                </w:tcPr>
                <w:p>
                  <w:pPr>
                    <w:snapToGrid w:val="0"/>
                    <w:jc w:val="center"/>
                    <w:rPr>
                      <w:sz w:val="21"/>
                      <w:szCs w:val="21"/>
                    </w:rPr>
                  </w:pPr>
                  <w:r>
                    <w:rPr>
                      <w:rFonts w:hint="eastAsia"/>
                      <w:sz w:val="21"/>
                      <w:szCs w:val="21"/>
                    </w:rPr>
                    <w:t>单独密闭负压隔间（6m×5m×2m），设置集气罩（将出口覆盖在内）2个，袋式除尘器1台，15米高排气筒1根。</w:t>
                  </w:r>
                </w:p>
              </w:tc>
              <w:tc>
                <w:tcPr>
                  <w:tcW w:w="2735" w:type="dxa"/>
                  <w:tcBorders>
                    <w:top w:val="single" w:color="auto" w:sz="8" w:space="0"/>
                    <w:left w:val="single" w:color="auto" w:sz="4" w:space="0"/>
                    <w:bottom w:val="single" w:color="auto" w:sz="4" w:space="0"/>
                  </w:tcBorders>
                  <w:vAlign w:val="center"/>
                </w:tcPr>
                <w:p>
                  <w:pPr>
                    <w:snapToGrid w:val="0"/>
                    <w:jc w:val="center"/>
                    <w:rPr>
                      <w:sz w:val="21"/>
                      <w:szCs w:val="21"/>
                    </w:rPr>
                  </w:pPr>
                  <w:r>
                    <w:rPr>
                      <w:sz w:val="21"/>
                      <w:szCs w:val="21"/>
                      <w:u w:val="single"/>
                    </w:rPr>
                    <w:t>《</w:t>
                  </w:r>
                  <w:r>
                    <w:rPr>
                      <w:rFonts w:hint="eastAsia"/>
                      <w:sz w:val="21"/>
                      <w:szCs w:val="21"/>
                      <w:u w:val="single"/>
                    </w:rPr>
                    <w:t>河南省2019年工业炉窑治理专项方案</w:t>
                  </w:r>
                  <w:r>
                    <w:rPr>
                      <w:sz w:val="21"/>
                      <w:szCs w:val="21"/>
                      <w:u w:val="single"/>
                    </w:rPr>
                    <w:t>》</w:t>
                  </w:r>
                  <w:r>
                    <w:rPr>
                      <w:rFonts w:hint="eastAsia"/>
                      <w:sz w:val="21"/>
                      <w:szCs w:val="21"/>
                      <w:u w:val="single"/>
                    </w:rPr>
                    <w:t>中颗粒物</w:t>
                  </w:r>
                  <w:r>
                    <w:rPr>
                      <w:sz w:val="21"/>
                      <w:szCs w:val="21"/>
                      <w:u w:val="single"/>
                    </w:rPr>
                    <w:t>排放限值不高于</w:t>
                  </w:r>
                  <w:r>
                    <w:rPr>
                      <w:rFonts w:hint="eastAsia"/>
                      <w:sz w:val="21"/>
                      <w:szCs w:val="21"/>
                      <w:u w:val="single"/>
                    </w:rPr>
                    <w:t>10</w:t>
                  </w:r>
                  <w:r>
                    <w:rPr>
                      <w:sz w:val="21"/>
                      <w:szCs w:val="21"/>
                      <w:u w:val="single"/>
                    </w:rPr>
                    <w:t>mg/m</w:t>
                  </w:r>
                  <w:r>
                    <w:rPr>
                      <w:sz w:val="21"/>
                      <w:szCs w:val="21"/>
                      <w:u w:val="single"/>
                      <w:vertAlign w:val="superscript"/>
                    </w:rPr>
                    <w:t>3</w:t>
                  </w:r>
                  <w:r>
                    <w:rPr>
                      <w:rFonts w:hint="eastAsia"/>
                      <w:sz w:val="21"/>
                      <w:szCs w:val="21"/>
                      <w:u w:val="single"/>
                    </w:rPr>
                    <w:t>的</w:t>
                  </w:r>
                  <w:r>
                    <w:rPr>
                      <w:sz w:val="21"/>
                      <w:szCs w:val="21"/>
                      <w:u w:val="single"/>
                    </w:rPr>
                    <w:t>标准要求</w:t>
                  </w:r>
                </w:p>
              </w:tc>
            </w:tr>
            <w:tr>
              <w:tblPrEx>
                <w:tblLayout w:type="fixed"/>
                <w:tblCellMar>
                  <w:top w:w="0" w:type="dxa"/>
                  <w:left w:w="108" w:type="dxa"/>
                  <w:bottom w:w="0" w:type="dxa"/>
                  <w:right w:w="108" w:type="dxa"/>
                </w:tblCellMar>
              </w:tblPrEx>
              <w:trPr>
                <w:trHeight w:val="397" w:hRule="atLeast"/>
                <w:jc w:val="center"/>
              </w:trPr>
              <w:tc>
                <w:tcPr>
                  <w:tcW w:w="809" w:type="dxa"/>
                  <w:tcBorders>
                    <w:top w:val="single" w:color="auto" w:sz="4" w:space="0"/>
                    <w:bottom w:val="single" w:color="auto" w:sz="4" w:space="0"/>
                    <w:right w:val="single" w:color="auto" w:sz="4" w:space="0"/>
                  </w:tcBorders>
                  <w:vAlign w:val="center"/>
                </w:tcPr>
                <w:p>
                  <w:pPr>
                    <w:snapToGrid w:val="0"/>
                    <w:jc w:val="center"/>
                    <w:rPr>
                      <w:sz w:val="21"/>
                      <w:szCs w:val="21"/>
                    </w:rPr>
                  </w:pPr>
                  <w:r>
                    <w:rPr>
                      <w:sz w:val="21"/>
                      <w:szCs w:val="21"/>
                    </w:rPr>
                    <w:t>2</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废水</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职工生活</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sz w:val="21"/>
                      <w:szCs w:val="21"/>
                    </w:rPr>
                    <w:t>COD、SS、氨氮</w:t>
                  </w:r>
                  <w:r>
                    <w:rPr>
                      <w:rFonts w:hint="eastAsia"/>
                      <w:sz w:val="21"/>
                      <w:szCs w:val="21"/>
                    </w:rPr>
                    <w:t>、</w:t>
                  </w:r>
                </w:p>
                <w:p>
                  <w:pPr>
                    <w:snapToGrid w:val="0"/>
                    <w:jc w:val="center"/>
                    <w:rPr>
                      <w:sz w:val="21"/>
                      <w:szCs w:val="21"/>
                    </w:rPr>
                  </w:pPr>
                  <w:r>
                    <w:rPr>
                      <w:rFonts w:hint="eastAsia"/>
                      <w:sz w:val="21"/>
                      <w:szCs w:val="21"/>
                    </w:rPr>
                    <w:t>TP、TN</w:t>
                  </w:r>
                </w:p>
              </w:tc>
              <w:tc>
                <w:tcPr>
                  <w:tcW w:w="1843" w:type="dxa"/>
                  <w:tcBorders>
                    <w:top w:val="single" w:color="auto" w:sz="4" w:space="0"/>
                    <w:left w:val="single" w:color="auto" w:sz="4" w:space="0"/>
                    <w:bottom w:val="single" w:color="auto" w:sz="4" w:space="0"/>
                  </w:tcBorders>
                  <w:vAlign w:val="center"/>
                </w:tcPr>
                <w:p>
                  <w:pPr>
                    <w:adjustRightInd w:val="0"/>
                    <w:snapToGrid w:val="0"/>
                    <w:jc w:val="center"/>
                    <w:rPr>
                      <w:sz w:val="21"/>
                      <w:szCs w:val="21"/>
                      <w:vertAlign w:val="superscript"/>
                    </w:rPr>
                  </w:pPr>
                  <w:r>
                    <w:rPr>
                      <w:rFonts w:hint="eastAsia"/>
                      <w:sz w:val="21"/>
                      <w:szCs w:val="21"/>
                    </w:rPr>
                    <w:t>化粪池</w:t>
                  </w:r>
                  <w:r>
                    <w:rPr>
                      <w:sz w:val="21"/>
                      <w:szCs w:val="21"/>
                    </w:rPr>
                    <w:t>1</w:t>
                  </w:r>
                  <w:r>
                    <w:rPr>
                      <w:rFonts w:hint="eastAsia"/>
                      <w:sz w:val="21"/>
                      <w:szCs w:val="21"/>
                    </w:rPr>
                    <w:t>座，容积5m</w:t>
                  </w:r>
                  <w:r>
                    <w:rPr>
                      <w:rFonts w:hint="eastAsia"/>
                      <w:sz w:val="21"/>
                      <w:szCs w:val="21"/>
                      <w:vertAlign w:val="superscript"/>
                    </w:rPr>
                    <w:t>3</w:t>
                  </w:r>
                </w:p>
                <w:p>
                  <w:pPr>
                    <w:adjustRightInd w:val="0"/>
                    <w:snapToGrid w:val="0"/>
                    <w:jc w:val="center"/>
                    <w:rPr>
                      <w:sz w:val="21"/>
                      <w:szCs w:val="21"/>
                    </w:rPr>
                  </w:pPr>
                  <w:r>
                    <w:rPr>
                      <w:rFonts w:hint="eastAsia"/>
                      <w:sz w:val="21"/>
                      <w:szCs w:val="21"/>
                    </w:rPr>
                    <w:t>（依托现有）</w:t>
                  </w:r>
                </w:p>
              </w:tc>
              <w:tc>
                <w:tcPr>
                  <w:tcW w:w="2735" w:type="dxa"/>
                  <w:tcBorders>
                    <w:top w:val="single" w:color="auto" w:sz="4" w:space="0"/>
                    <w:left w:val="single" w:color="auto" w:sz="4" w:space="0"/>
                    <w:bottom w:val="single" w:color="auto" w:sz="4" w:space="0"/>
                  </w:tcBorders>
                  <w:vAlign w:val="center"/>
                </w:tcPr>
                <w:p>
                  <w:pPr>
                    <w:adjustRightInd w:val="0"/>
                    <w:snapToGrid w:val="0"/>
                    <w:jc w:val="center"/>
                    <w:rPr>
                      <w:sz w:val="21"/>
                      <w:szCs w:val="21"/>
                    </w:rPr>
                  </w:pPr>
                  <w:r>
                    <w:rPr>
                      <w:rFonts w:hint="eastAsia"/>
                      <w:color w:val="000000"/>
                      <w:sz w:val="21"/>
                      <w:szCs w:val="21"/>
                    </w:rPr>
                    <w:t>大块镇</w:t>
                  </w:r>
                  <w:r>
                    <w:rPr>
                      <w:color w:val="000000"/>
                      <w:sz w:val="21"/>
                      <w:szCs w:val="21"/>
                    </w:rPr>
                    <w:t>污水处理厂收水标准</w:t>
                  </w:r>
                </w:p>
              </w:tc>
            </w:tr>
            <w:tr>
              <w:tblPrEx>
                <w:tblLayout w:type="fixed"/>
                <w:tblCellMar>
                  <w:top w:w="0" w:type="dxa"/>
                  <w:left w:w="108" w:type="dxa"/>
                  <w:bottom w:w="0" w:type="dxa"/>
                  <w:right w:w="108" w:type="dxa"/>
                </w:tblCellMar>
              </w:tblPrEx>
              <w:trPr>
                <w:trHeight w:val="397" w:hRule="atLeast"/>
                <w:jc w:val="center"/>
              </w:trPr>
              <w:tc>
                <w:tcPr>
                  <w:tcW w:w="809" w:type="dxa"/>
                  <w:vMerge w:val="restart"/>
                  <w:tcBorders>
                    <w:top w:val="single" w:color="auto" w:sz="4" w:space="0"/>
                    <w:right w:val="single" w:color="auto" w:sz="4" w:space="0"/>
                  </w:tcBorders>
                  <w:vAlign w:val="center"/>
                </w:tcPr>
                <w:p>
                  <w:pPr>
                    <w:snapToGrid w:val="0"/>
                    <w:jc w:val="center"/>
                    <w:rPr>
                      <w:sz w:val="21"/>
                      <w:szCs w:val="21"/>
                    </w:rPr>
                  </w:pPr>
                  <w:r>
                    <w:rPr>
                      <w:sz w:val="21"/>
                      <w:szCs w:val="21"/>
                    </w:rPr>
                    <w:t>3</w:t>
                  </w:r>
                </w:p>
              </w:tc>
              <w:tc>
                <w:tcPr>
                  <w:tcW w:w="1134" w:type="dxa"/>
                  <w:vMerge w:val="restart"/>
                  <w:tcBorders>
                    <w:top w:val="single" w:color="auto" w:sz="4" w:space="0"/>
                    <w:left w:val="single" w:color="auto" w:sz="4" w:space="0"/>
                    <w:right w:val="single" w:color="auto" w:sz="4" w:space="0"/>
                  </w:tcBorders>
                  <w:vAlign w:val="center"/>
                </w:tcPr>
                <w:p>
                  <w:pPr>
                    <w:snapToGrid w:val="0"/>
                    <w:jc w:val="center"/>
                    <w:rPr>
                      <w:sz w:val="21"/>
                      <w:szCs w:val="21"/>
                    </w:rPr>
                  </w:pPr>
                  <w:r>
                    <w:rPr>
                      <w:rFonts w:hint="eastAsia"/>
                      <w:sz w:val="21"/>
                      <w:szCs w:val="21"/>
                    </w:rPr>
                    <w:t>固废</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挤压机、拉拔机等运行</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边角废料</w:t>
                  </w:r>
                </w:p>
              </w:tc>
              <w:tc>
                <w:tcPr>
                  <w:tcW w:w="1843" w:type="dxa"/>
                  <w:vMerge w:val="restart"/>
                  <w:tcBorders>
                    <w:top w:val="single" w:color="auto" w:sz="4" w:space="0"/>
                    <w:left w:val="single" w:color="auto" w:sz="4" w:space="0"/>
                  </w:tcBorders>
                  <w:vAlign w:val="center"/>
                </w:tcPr>
                <w:p>
                  <w:pPr>
                    <w:adjustRightInd w:val="0"/>
                    <w:snapToGrid w:val="0"/>
                    <w:jc w:val="center"/>
                    <w:rPr>
                      <w:sz w:val="21"/>
                      <w:szCs w:val="21"/>
                    </w:rPr>
                  </w:pPr>
                  <w:r>
                    <w:rPr>
                      <w:rFonts w:hint="eastAsia"/>
                      <w:sz w:val="21"/>
                      <w:szCs w:val="21"/>
                    </w:rPr>
                    <w:t>1座一般工业固废暂存间，面积不小于</w:t>
                  </w:r>
                  <w:r>
                    <w:rPr>
                      <w:sz w:val="21"/>
                      <w:szCs w:val="21"/>
                    </w:rPr>
                    <w:t>10m</w:t>
                  </w:r>
                  <w:r>
                    <w:rPr>
                      <w:sz w:val="21"/>
                      <w:szCs w:val="21"/>
                      <w:vertAlign w:val="superscript"/>
                    </w:rPr>
                    <w:t>2</w:t>
                  </w:r>
                  <w:r>
                    <w:rPr>
                      <w:rFonts w:hint="eastAsia"/>
                      <w:sz w:val="21"/>
                      <w:szCs w:val="21"/>
                    </w:rPr>
                    <w:t>；</w:t>
                  </w:r>
                  <w:r>
                    <w:rPr>
                      <w:sz w:val="21"/>
                      <w:szCs w:val="21"/>
                    </w:rPr>
                    <w:t xml:space="preserve"> </w:t>
                  </w:r>
                </w:p>
              </w:tc>
              <w:tc>
                <w:tcPr>
                  <w:tcW w:w="2735" w:type="dxa"/>
                  <w:vMerge w:val="restart"/>
                  <w:tcBorders>
                    <w:top w:val="single" w:color="auto" w:sz="4" w:space="0"/>
                    <w:left w:val="single" w:color="auto" w:sz="4" w:space="0"/>
                  </w:tcBorders>
                  <w:vAlign w:val="center"/>
                </w:tcPr>
                <w:p>
                  <w:pPr>
                    <w:adjustRightInd w:val="0"/>
                    <w:snapToGrid w:val="0"/>
                    <w:jc w:val="center"/>
                    <w:rPr>
                      <w:sz w:val="21"/>
                      <w:szCs w:val="21"/>
                    </w:rPr>
                  </w:pPr>
                  <w:r>
                    <w:rPr>
                      <w:rFonts w:hint="eastAsia"/>
                      <w:sz w:val="21"/>
                      <w:szCs w:val="21"/>
                    </w:rPr>
                    <w:t>《一般工业固体废物贮存、处理场污染控制标准》(GB18599-2001)及其2013修改单</w:t>
                  </w:r>
                </w:p>
              </w:tc>
            </w:tr>
            <w:tr>
              <w:tblPrEx>
                <w:tblLayout w:type="fixed"/>
                <w:tblCellMar>
                  <w:top w:w="0" w:type="dxa"/>
                  <w:left w:w="108" w:type="dxa"/>
                  <w:bottom w:w="0" w:type="dxa"/>
                  <w:right w:w="108" w:type="dxa"/>
                </w:tblCellMar>
              </w:tblPrEx>
              <w:trPr>
                <w:trHeight w:val="397" w:hRule="atLeast"/>
                <w:jc w:val="center"/>
              </w:trPr>
              <w:tc>
                <w:tcPr>
                  <w:tcW w:w="809" w:type="dxa"/>
                  <w:vMerge w:val="continue"/>
                  <w:tcBorders>
                    <w:right w:val="single" w:color="auto" w:sz="4" w:space="0"/>
                  </w:tcBorders>
                  <w:vAlign w:val="center"/>
                </w:tcPr>
                <w:p>
                  <w:pPr>
                    <w:snapToGrid w:val="0"/>
                    <w:jc w:val="center"/>
                    <w:rPr>
                      <w:sz w:val="21"/>
                      <w:szCs w:val="21"/>
                    </w:rPr>
                  </w:pPr>
                </w:p>
              </w:tc>
              <w:tc>
                <w:tcPr>
                  <w:tcW w:w="1134" w:type="dxa"/>
                  <w:vMerge w:val="continue"/>
                  <w:tcBorders>
                    <w:left w:val="single" w:color="auto" w:sz="4" w:space="0"/>
                    <w:right w:val="single" w:color="auto" w:sz="4" w:space="0"/>
                  </w:tcBorders>
                  <w:vAlign w:val="center"/>
                </w:tcPr>
                <w:p>
                  <w:pPr>
                    <w:snapToGrid w:val="0"/>
                    <w:jc w:val="center"/>
                    <w:rPr>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原料包装</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废包装箱（袋）</w:t>
                  </w:r>
                </w:p>
              </w:tc>
              <w:tc>
                <w:tcPr>
                  <w:tcW w:w="1843" w:type="dxa"/>
                  <w:vMerge w:val="continue"/>
                  <w:tcBorders>
                    <w:left w:val="single" w:color="auto" w:sz="4" w:space="0"/>
                    <w:bottom w:val="single" w:color="auto" w:sz="4" w:space="0"/>
                  </w:tcBorders>
                  <w:vAlign w:val="center"/>
                </w:tcPr>
                <w:p>
                  <w:pPr>
                    <w:adjustRightInd w:val="0"/>
                    <w:snapToGrid w:val="0"/>
                    <w:jc w:val="center"/>
                    <w:rPr>
                      <w:sz w:val="21"/>
                      <w:szCs w:val="21"/>
                    </w:rPr>
                  </w:pPr>
                </w:p>
              </w:tc>
              <w:tc>
                <w:tcPr>
                  <w:tcW w:w="2735" w:type="dxa"/>
                  <w:vMerge w:val="continue"/>
                  <w:tcBorders>
                    <w:left w:val="single" w:color="auto" w:sz="4" w:space="0"/>
                    <w:bottom w:val="single" w:color="auto" w:sz="4" w:space="0"/>
                  </w:tcBorders>
                  <w:vAlign w:val="center"/>
                </w:tcPr>
                <w:p>
                  <w:pPr>
                    <w:adjustRightInd w:val="0"/>
                    <w:snapToGrid w:val="0"/>
                    <w:jc w:val="center"/>
                    <w:rPr>
                      <w:sz w:val="21"/>
                      <w:szCs w:val="21"/>
                    </w:rPr>
                  </w:pPr>
                </w:p>
              </w:tc>
            </w:tr>
            <w:tr>
              <w:tblPrEx>
                <w:tblLayout w:type="fixed"/>
                <w:tblCellMar>
                  <w:top w:w="0" w:type="dxa"/>
                  <w:left w:w="108" w:type="dxa"/>
                  <w:bottom w:w="0" w:type="dxa"/>
                  <w:right w:w="108" w:type="dxa"/>
                </w:tblCellMar>
              </w:tblPrEx>
              <w:trPr>
                <w:trHeight w:val="397" w:hRule="atLeast"/>
                <w:jc w:val="center"/>
              </w:trPr>
              <w:tc>
                <w:tcPr>
                  <w:tcW w:w="809" w:type="dxa"/>
                  <w:vMerge w:val="continue"/>
                  <w:tcBorders>
                    <w:right w:val="single" w:color="auto" w:sz="4" w:space="0"/>
                  </w:tcBorders>
                  <w:vAlign w:val="center"/>
                </w:tcPr>
                <w:p>
                  <w:pPr>
                    <w:snapToGrid w:val="0"/>
                    <w:jc w:val="center"/>
                    <w:rPr>
                      <w:sz w:val="21"/>
                      <w:szCs w:val="21"/>
                    </w:rPr>
                  </w:pPr>
                </w:p>
              </w:tc>
              <w:tc>
                <w:tcPr>
                  <w:tcW w:w="1134" w:type="dxa"/>
                  <w:vMerge w:val="continue"/>
                  <w:tcBorders>
                    <w:left w:val="single" w:color="auto" w:sz="4" w:space="0"/>
                    <w:right w:val="single" w:color="auto" w:sz="4" w:space="0"/>
                  </w:tcBorders>
                  <w:vAlign w:val="center"/>
                </w:tcPr>
                <w:p>
                  <w:pPr>
                    <w:snapToGrid w:val="0"/>
                    <w:jc w:val="center"/>
                    <w:rPr>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拉拔机设备运行</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废乳化液</w:t>
                  </w:r>
                </w:p>
              </w:tc>
              <w:tc>
                <w:tcPr>
                  <w:tcW w:w="1843" w:type="dxa"/>
                  <w:vMerge w:val="restart"/>
                  <w:tcBorders>
                    <w:top w:val="single" w:color="auto" w:sz="4" w:space="0"/>
                    <w:left w:val="single" w:color="auto" w:sz="4" w:space="0"/>
                  </w:tcBorders>
                  <w:vAlign w:val="center"/>
                </w:tcPr>
                <w:p>
                  <w:pPr>
                    <w:adjustRightInd w:val="0"/>
                    <w:snapToGrid w:val="0"/>
                    <w:jc w:val="center"/>
                    <w:rPr>
                      <w:sz w:val="21"/>
                      <w:szCs w:val="21"/>
                    </w:rPr>
                  </w:pPr>
                  <w:r>
                    <w:rPr>
                      <w:rFonts w:hint="eastAsia"/>
                      <w:sz w:val="21"/>
                      <w:szCs w:val="21"/>
                    </w:rPr>
                    <w:t>1座危废暂存间，面积不小于5</w:t>
                  </w:r>
                  <w:r>
                    <w:rPr>
                      <w:sz w:val="21"/>
                      <w:szCs w:val="21"/>
                    </w:rPr>
                    <w:t>m</w:t>
                  </w:r>
                  <w:r>
                    <w:rPr>
                      <w:sz w:val="21"/>
                      <w:szCs w:val="21"/>
                      <w:vertAlign w:val="superscript"/>
                    </w:rPr>
                    <w:t>2</w:t>
                  </w:r>
                  <w:r>
                    <w:rPr>
                      <w:rFonts w:hint="eastAsia"/>
                      <w:sz w:val="21"/>
                      <w:szCs w:val="21"/>
                    </w:rPr>
                    <w:t>。</w:t>
                  </w:r>
                </w:p>
              </w:tc>
              <w:tc>
                <w:tcPr>
                  <w:tcW w:w="2735" w:type="dxa"/>
                  <w:vMerge w:val="restart"/>
                  <w:tcBorders>
                    <w:top w:val="single" w:color="auto" w:sz="4" w:space="0"/>
                    <w:left w:val="single" w:color="auto" w:sz="4" w:space="0"/>
                  </w:tcBorders>
                  <w:vAlign w:val="center"/>
                </w:tcPr>
                <w:p>
                  <w:pPr>
                    <w:snapToGrid w:val="0"/>
                    <w:jc w:val="center"/>
                    <w:rPr>
                      <w:sz w:val="21"/>
                      <w:szCs w:val="21"/>
                    </w:rPr>
                  </w:pPr>
                  <w:r>
                    <w:rPr>
                      <w:sz w:val="21"/>
                      <w:szCs w:val="21"/>
                    </w:rPr>
                    <w:t>《</w:t>
                  </w:r>
                  <w:r>
                    <w:rPr>
                      <w:bCs/>
                      <w:sz w:val="21"/>
                      <w:szCs w:val="21"/>
                    </w:rPr>
                    <w:t>危险废物贮存污染控制标准》</w:t>
                  </w:r>
                  <w:r>
                    <w:rPr>
                      <w:sz w:val="21"/>
                      <w:szCs w:val="21"/>
                    </w:rPr>
                    <w:t>（GB18597-2001）及其</w:t>
                  </w:r>
                  <w:r>
                    <w:rPr>
                      <w:rFonts w:hint="eastAsia"/>
                      <w:sz w:val="21"/>
                      <w:szCs w:val="21"/>
                    </w:rPr>
                    <w:t>2013修改单</w:t>
                  </w:r>
                </w:p>
              </w:tc>
            </w:tr>
            <w:tr>
              <w:tblPrEx>
                <w:tblLayout w:type="fixed"/>
                <w:tblCellMar>
                  <w:top w:w="0" w:type="dxa"/>
                  <w:left w:w="108" w:type="dxa"/>
                  <w:bottom w:w="0" w:type="dxa"/>
                  <w:right w:w="108" w:type="dxa"/>
                </w:tblCellMar>
              </w:tblPrEx>
              <w:trPr>
                <w:trHeight w:val="397" w:hRule="atLeast"/>
                <w:jc w:val="center"/>
              </w:trPr>
              <w:tc>
                <w:tcPr>
                  <w:tcW w:w="809" w:type="dxa"/>
                  <w:vMerge w:val="continue"/>
                  <w:tcBorders>
                    <w:bottom w:val="single" w:color="auto" w:sz="4" w:space="0"/>
                    <w:right w:val="single" w:color="auto" w:sz="4" w:space="0"/>
                  </w:tcBorders>
                  <w:vAlign w:val="center"/>
                </w:tcPr>
                <w:p>
                  <w:pPr>
                    <w:snapToGrid w:val="0"/>
                    <w:jc w:val="center"/>
                    <w:rPr>
                      <w:sz w:val="21"/>
                      <w:szCs w:val="21"/>
                    </w:rPr>
                  </w:pPr>
                </w:p>
              </w:tc>
              <w:tc>
                <w:tcPr>
                  <w:tcW w:w="1134" w:type="dxa"/>
                  <w:vMerge w:val="continue"/>
                  <w:tcBorders>
                    <w:left w:val="single" w:color="auto" w:sz="4" w:space="0"/>
                    <w:bottom w:val="single" w:color="auto" w:sz="4" w:space="0"/>
                    <w:right w:val="single" w:color="auto" w:sz="4" w:space="0"/>
                  </w:tcBorders>
                  <w:vAlign w:val="center"/>
                </w:tcPr>
                <w:p>
                  <w:pPr>
                    <w:snapToGrid w:val="0"/>
                    <w:jc w:val="center"/>
                    <w:rPr>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乳化油包装</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r>
                    <w:rPr>
                      <w:rFonts w:hint="eastAsia"/>
                      <w:sz w:val="21"/>
                      <w:szCs w:val="21"/>
                    </w:rPr>
                    <w:t>废乳化液桶</w:t>
                  </w:r>
                </w:p>
              </w:tc>
              <w:tc>
                <w:tcPr>
                  <w:tcW w:w="1843" w:type="dxa"/>
                  <w:vMerge w:val="continue"/>
                  <w:tcBorders>
                    <w:left w:val="single" w:color="auto" w:sz="4" w:space="0"/>
                    <w:bottom w:val="single" w:color="auto" w:sz="4" w:space="0"/>
                  </w:tcBorders>
                  <w:vAlign w:val="center"/>
                </w:tcPr>
                <w:p>
                  <w:pPr>
                    <w:adjustRightInd w:val="0"/>
                    <w:snapToGrid w:val="0"/>
                    <w:jc w:val="center"/>
                    <w:rPr>
                      <w:sz w:val="21"/>
                      <w:szCs w:val="21"/>
                    </w:rPr>
                  </w:pPr>
                </w:p>
              </w:tc>
              <w:tc>
                <w:tcPr>
                  <w:tcW w:w="2735" w:type="dxa"/>
                  <w:vMerge w:val="continue"/>
                  <w:tcBorders>
                    <w:left w:val="single" w:color="auto" w:sz="4" w:space="0"/>
                    <w:bottom w:val="single" w:color="auto" w:sz="4" w:space="0"/>
                  </w:tcBorders>
                  <w:vAlign w:val="center"/>
                </w:tcPr>
                <w:p>
                  <w:pPr>
                    <w:snapToGrid w:val="0"/>
                    <w:jc w:val="center"/>
                    <w:rPr>
                      <w:sz w:val="21"/>
                      <w:szCs w:val="21"/>
                    </w:rPr>
                  </w:pPr>
                </w:p>
              </w:tc>
            </w:tr>
            <w:tr>
              <w:tblPrEx>
                <w:tblLayout w:type="fixed"/>
                <w:tblCellMar>
                  <w:top w:w="0" w:type="dxa"/>
                  <w:left w:w="108" w:type="dxa"/>
                  <w:bottom w:w="0" w:type="dxa"/>
                  <w:right w:w="108" w:type="dxa"/>
                </w:tblCellMar>
              </w:tblPrEx>
              <w:trPr>
                <w:trHeight w:val="1060" w:hRule="atLeast"/>
                <w:jc w:val="center"/>
              </w:trPr>
              <w:tc>
                <w:tcPr>
                  <w:tcW w:w="809" w:type="dxa"/>
                  <w:tcBorders>
                    <w:top w:val="single" w:color="auto" w:sz="4" w:space="0"/>
                    <w:bottom w:val="single" w:color="auto" w:sz="8" w:space="0"/>
                    <w:right w:val="single" w:color="auto" w:sz="4" w:space="0"/>
                  </w:tcBorders>
                  <w:vAlign w:val="center"/>
                </w:tcPr>
                <w:p>
                  <w:pPr>
                    <w:snapToGrid w:val="0"/>
                    <w:jc w:val="center"/>
                    <w:rPr>
                      <w:sz w:val="21"/>
                      <w:szCs w:val="21"/>
                    </w:rPr>
                  </w:pPr>
                  <w:r>
                    <w:rPr>
                      <w:sz w:val="21"/>
                      <w:szCs w:val="21"/>
                    </w:rPr>
                    <w:t>4</w:t>
                  </w:r>
                </w:p>
              </w:tc>
              <w:tc>
                <w:tcPr>
                  <w:tcW w:w="1134" w:type="dxa"/>
                  <w:tcBorders>
                    <w:top w:val="single" w:color="auto" w:sz="4" w:space="0"/>
                    <w:left w:val="single" w:color="auto" w:sz="4" w:space="0"/>
                    <w:bottom w:val="single" w:color="auto" w:sz="8" w:space="0"/>
                    <w:right w:val="single" w:color="auto" w:sz="4" w:space="0"/>
                  </w:tcBorders>
                  <w:vAlign w:val="center"/>
                </w:tcPr>
                <w:p>
                  <w:pPr>
                    <w:snapToGrid w:val="0"/>
                    <w:jc w:val="center"/>
                    <w:rPr>
                      <w:sz w:val="21"/>
                      <w:szCs w:val="21"/>
                    </w:rPr>
                  </w:pPr>
                  <w:r>
                    <w:rPr>
                      <w:rFonts w:hint="eastAsia"/>
                      <w:sz w:val="21"/>
                      <w:szCs w:val="21"/>
                    </w:rPr>
                    <w:t>噪声</w:t>
                  </w:r>
                </w:p>
              </w:tc>
              <w:tc>
                <w:tcPr>
                  <w:tcW w:w="1134" w:type="dxa"/>
                  <w:tcBorders>
                    <w:top w:val="single" w:color="auto" w:sz="4" w:space="0"/>
                    <w:left w:val="single" w:color="auto" w:sz="4" w:space="0"/>
                    <w:bottom w:val="single" w:color="auto" w:sz="8" w:space="0"/>
                    <w:right w:val="single" w:color="auto" w:sz="4" w:space="0"/>
                  </w:tcBorders>
                  <w:vAlign w:val="center"/>
                </w:tcPr>
                <w:p>
                  <w:pPr>
                    <w:snapToGrid w:val="0"/>
                    <w:jc w:val="center"/>
                    <w:rPr>
                      <w:sz w:val="21"/>
                      <w:szCs w:val="21"/>
                    </w:rPr>
                  </w:pPr>
                  <w:r>
                    <w:rPr>
                      <w:rFonts w:hint="eastAsia"/>
                      <w:sz w:val="21"/>
                      <w:szCs w:val="21"/>
                    </w:rPr>
                    <w:t>挤压机、拉拔机等设备运行</w:t>
                  </w:r>
                </w:p>
              </w:tc>
              <w:tc>
                <w:tcPr>
                  <w:tcW w:w="1134" w:type="dxa"/>
                  <w:tcBorders>
                    <w:top w:val="single" w:color="auto" w:sz="4" w:space="0"/>
                    <w:left w:val="single" w:color="auto" w:sz="4" w:space="0"/>
                    <w:bottom w:val="single" w:color="auto" w:sz="8" w:space="0"/>
                    <w:right w:val="single" w:color="auto" w:sz="4" w:space="0"/>
                  </w:tcBorders>
                  <w:vAlign w:val="center"/>
                </w:tcPr>
                <w:p>
                  <w:pPr>
                    <w:snapToGrid w:val="0"/>
                    <w:jc w:val="center"/>
                    <w:rPr>
                      <w:sz w:val="21"/>
                      <w:szCs w:val="21"/>
                    </w:rPr>
                  </w:pPr>
                  <w:r>
                    <w:rPr>
                      <w:rFonts w:hint="eastAsia"/>
                      <w:sz w:val="21"/>
                      <w:szCs w:val="21"/>
                    </w:rPr>
                    <w:t>噪声</w:t>
                  </w:r>
                </w:p>
              </w:tc>
              <w:tc>
                <w:tcPr>
                  <w:tcW w:w="1843" w:type="dxa"/>
                  <w:tcBorders>
                    <w:top w:val="single" w:color="auto" w:sz="4" w:space="0"/>
                    <w:left w:val="single" w:color="auto" w:sz="4" w:space="0"/>
                    <w:bottom w:val="single" w:color="auto" w:sz="8" w:space="0"/>
                  </w:tcBorders>
                  <w:vAlign w:val="center"/>
                </w:tcPr>
                <w:p>
                  <w:pPr>
                    <w:snapToGrid w:val="0"/>
                    <w:jc w:val="center"/>
                    <w:rPr>
                      <w:sz w:val="21"/>
                      <w:szCs w:val="21"/>
                    </w:rPr>
                  </w:pPr>
                  <w:r>
                    <w:rPr>
                      <w:rFonts w:hint="eastAsia"/>
                      <w:sz w:val="21"/>
                      <w:szCs w:val="21"/>
                      <w:u w:val="single"/>
                    </w:rPr>
                    <w:t>本项目1#、2#车间密闭建设，将高噪声设备布置到1#车间内，其中在2#加工车间东侧的窗户建设，需采用双层隔音玻璃进行隔音，车间的北、南、西侧不得留有窗户，且墙体加装双层隔音材料，以至减弱噪声的扩散。</w:t>
                  </w:r>
                </w:p>
              </w:tc>
              <w:tc>
                <w:tcPr>
                  <w:tcW w:w="2735" w:type="dxa"/>
                  <w:tcBorders>
                    <w:top w:val="single" w:color="auto" w:sz="4" w:space="0"/>
                    <w:left w:val="single" w:color="auto" w:sz="4" w:space="0"/>
                    <w:bottom w:val="single" w:color="auto" w:sz="8" w:space="0"/>
                  </w:tcBorders>
                  <w:vAlign w:val="center"/>
                </w:tcPr>
                <w:p>
                  <w:pPr>
                    <w:snapToGrid w:val="0"/>
                    <w:jc w:val="center"/>
                    <w:rPr>
                      <w:sz w:val="21"/>
                      <w:szCs w:val="21"/>
                    </w:rPr>
                  </w:pPr>
                  <w:r>
                    <w:rPr>
                      <w:sz w:val="21"/>
                      <w:szCs w:val="21"/>
                    </w:rPr>
                    <w:t>《工业企业厂界环境噪声排放标准》（GB12348-2008）2类区昼间60dB(A)的标准要求</w:t>
                  </w:r>
                </w:p>
              </w:tc>
            </w:tr>
          </w:tbl>
          <w:p>
            <w:pPr>
              <w:tabs>
                <w:tab w:val="left" w:pos="842"/>
              </w:tabs>
              <w:rPr>
                <w:rFonts w:ascii="宋体" w:hAnsi="宋体"/>
                <w:sz w:val="24"/>
                <w:szCs w:val="24"/>
              </w:rPr>
            </w:pPr>
          </w:p>
          <w:p>
            <w:pPr>
              <w:tabs>
                <w:tab w:val="left" w:pos="842"/>
              </w:tabs>
              <w:rPr>
                <w:rFonts w:ascii="宋体" w:hAnsi="宋体"/>
                <w:sz w:val="24"/>
                <w:szCs w:val="24"/>
              </w:rPr>
            </w:pPr>
          </w:p>
          <w:p>
            <w:pPr>
              <w:tabs>
                <w:tab w:val="left" w:pos="842"/>
              </w:tabs>
              <w:rPr>
                <w:rFonts w:ascii="宋体" w:hAnsi="宋体"/>
                <w:sz w:val="24"/>
                <w:szCs w:val="24"/>
              </w:rPr>
            </w:pPr>
          </w:p>
          <w:p>
            <w:pPr>
              <w:tabs>
                <w:tab w:val="left" w:pos="842"/>
              </w:tabs>
              <w:rPr>
                <w:rFonts w:ascii="宋体" w:hAnsi="宋体"/>
                <w:sz w:val="24"/>
                <w:szCs w:val="24"/>
              </w:rPr>
            </w:pPr>
          </w:p>
          <w:p>
            <w:pPr>
              <w:tabs>
                <w:tab w:val="left" w:pos="842"/>
              </w:tabs>
              <w:rPr>
                <w:rFonts w:ascii="宋体" w:hAnsi="宋体"/>
                <w:sz w:val="24"/>
                <w:szCs w:val="24"/>
              </w:rPr>
            </w:pPr>
          </w:p>
          <w:p>
            <w:pPr>
              <w:tabs>
                <w:tab w:val="left" w:pos="842"/>
              </w:tabs>
              <w:rPr>
                <w:rFonts w:ascii="宋体" w:hAnsi="宋体"/>
                <w:sz w:val="24"/>
                <w:szCs w:val="24"/>
              </w:rPr>
            </w:pPr>
          </w:p>
        </w:tc>
      </w:tr>
    </w:tbl>
    <w:p>
      <w:pPr>
        <w:jc w:val="left"/>
        <w:rPr>
          <w:rFonts w:ascii="宋体" w:hAnsi="宋体"/>
          <w:b/>
          <w:bCs/>
          <w:color w:val="000000"/>
        </w:rPr>
      </w:pPr>
      <w:r>
        <w:rPr>
          <w:rFonts w:hint="eastAsia" w:ascii="宋体" w:hAnsi="宋体"/>
          <w:b/>
          <w:bCs/>
          <w:color w:val="000000"/>
        </w:rPr>
        <w:t>建设项目拟采取的防治措施及预期治理效果</w:t>
      </w:r>
    </w:p>
    <w:tbl>
      <w:tblPr>
        <w:tblStyle w:val="16"/>
        <w:tblW w:w="9464" w:type="dxa"/>
        <w:tblInd w:w="-361" w:type="dxa"/>
        <w:tblLayout w:type="fixed"/>
        <w:tblCellMar>
          <w:top w:w="0" w:type="dxa"/>
          <w:left w:w="108" w:type="dxa"/>
          <w:bottom w:w="0" w:type="dxa"/>
          <w:right w:w="108" w:type="dxa"/>
        </w:tblCellMar>
      </w:tblPr>
      <w:tblGrid>
        <w:gridCol w:w="1178"/>
        <w:gridCol w:w="1559"/>
        <w:gridCol w:w="1418"/>
        <w:gridCol w:w="1984"/>
        <w:gridCol w:w="3325"/>
      </w:tblGrid>
      <w:tr>
        <w:tblPrEx>
          <w:tblLayout w:type="fixed"/>
          <w:tblCellMar>
            <w:top w:w="0" w:type="dxa"/>
            <w:left w:w="108" w:type="dxa"/>
            <w:bottom w:w="0" w:type="dxa"/>
            <w:right w:w="108" w:type="dxa"/>
          </w:tblCellMar>
        </w:tblPrEx>
        <w:trPr>
          <w:trHeight w:val="397" w:hRule="atLeast"/>
        </w:trPr>
        <w:tc>
          <w:tcPr>
            <w:tcW w:w="1178" w:type="dxa"/>
            <w:tcBorders>
              <w:top w:val="single" w:color="auto" w:sz="8" w:space="0"/>
              <w:left w:val="single" w:color="auto" w:sz="8" w:space="0"/>
              <w:bottom w:val="single" w:color="auto" w:sz="8" w:space="0"/>
              <w:right w:val="single" w:color="auto" w:sz="4" w:space="0"/>
              <w:tl2br w:val="single" w:color="auto" w:sz="4" w:space="0"/>
            </w:tcBorders>
          </w:tcPr>
          <w:p>
            <w:pPr>
              <w:jc w:val="left"/>
              <w:rPr>
                <w:rFonts w:ascii="宋体" w:hAnsi="宋体"/>
                <w:b/>
                <w:color w:val="000000"/>
                <w:sz w:val="24"/>
                <w:szCs w:val="24"/>
              </w:rPr>
            </w:pPr>
            <w:r>
              <w:rPr>
                <w:rFonts w:hint="eastAsia" w:ascii="宋体" w:hAnsi="宋体"/>
                <w:b/>
                <w:color w:val="000000"/>
                <w:sz w:val="24"/>
                <w:szCs w:val="24"/>
              </w:rPr>
              <w:t xml:space="preserve">   内容</w:t>
            </w:r>
          </w:p>
          <w:p>
            <w:pPr>
              <w:jc w:val="left"/>
              <w:rPr>
                <w:rFonts w:ascii="宋体" w:hAnsi="宋体"/>
                <w:b/>
                <w:color w:val="000000"/>
                <w:sz w:val="24"/>
                <w:szCs w:val="24"/>
              </w:rPr>
            </w:pPr>
            <w:r>
              <w:rPr>
                <w:rFonts w:hint="eastAsia" w:ascii="宋体" w:hAnsi="宋体"/>
                <w:b/>
                <w:color w:val="000000"/>
                <w:sz w:val="24"/>
                <w:szCs w:val="24"/>
              </w:rPr>
              <w:t>类型</w:t>
            </w:r>
          </w:p>
        </w:tc>
        <w:tc>
          <w:tcPr>
            <w:tcW w:w="1559"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b/>
                <w:color w:val="000000"/>
                <w:sz w:val="24"/>
                <w:szCs w:val="24"/>
              </w:rPr>
            </w:pPr>
            <w:r>
              <w:rPr>
                <w:rFonts w:hint="eastAsia" w:ascii="宋体" w:hAnsi="宋体"/>
                <w:b/>
                <w:color w:val="000000"/>
                <w:sz w:val="24"/>
                <w:szCs w:val="24"/>
              </w:rPr>
              <w:t>排放源</w:t>
            </w:r>
          </w:p>
          <w:p>
            <w:pPr>
              <w:jc w:val="center"/>
              <w:rPr>
                <w:rFonts w:ascii="宋体" w:hAnsi="宋体"/>
                <w:b/>
                <w:color w:val="000000"/>
                <w:sz w:val="24"/>
                <w:szCs w:val="24"/>
              </w:rPr>
            </w:pPr>
            <w:r>
              <w:rPr>
                <w:rFonts w:hint="eastAsia" w:ascii="宋体" w:hAnsi="宋体"/>
                <w:b/>
                <w:color w:val="000000"/>
                <w:sz w:val="24"/>
                <w:szCs w:val="24"/>
              </w:rPr>
              <w:t>（编号）</w:t>
            </w:r>
          </w:p>
        </w:tc>
        <w:tc>
          <w:tcPr>
            <w:tcW w:w="1418"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b/>
                <w:color w:val="000000"/>
                <w:sz w:val="24"/>
                <w:szCs w:val="24"/>
              </w:rPr>
            </w:pPr>
            <w:r>
              <w:rPr>
                <w:rFonts w:hint="eastAsia" w:ascii="宋体" w:hAnsi="宋体"/>
                <w:b/>
                <w:color w:val="000000"/>
                <w:sz w:val="24"/>
                <w:szCs w:val="24"/>
              </w:rPr>
              <w:t>污染物</w:t>
            </w:r>
          </w:p>
          <w:p>
            <w:pPr>
              <w:jc w:val="center"/>
              <w:rPr>
                <w:rFonts w:ascii="宋体" w:hAnsi="宋体"/>
                <w:b/>
                <w:bCs/>
                <w:color w:val="000000"/>
                <w:sz w:val="24"/>
                <w:szCs w:val="24"/>
              </w:rPr>
            </w:pPr>
            <w:r>
              <w:rPr>
                <w:rFonts w:hint="eastAsia" w:ascii="宋体" w:hAnsi="宋体"/>
                <w:b/>
                <w:color w:val="000000"/>
                <w:sz w:val="24"/>
                <w:szCs w:val="24"/>
              </w:rPr>
              <w:t>名  称</w:t>
            </w:r>
          </w:p>
        </w:tc>
        <w:tc>
          <w:tcPr>
            <w:tcW w:w="1984"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b/>
                <w:color w:val="000000"/>
                <w:sz w:val="24"/>
                <w:szCs w:val="24"/>
              </w:rPr>
            </w:pPr>
            <w:r>
              <w:rPr>
                <w:rFonts w:hint="eastAsia" w:ascii="宋体" w:hAnsi="宋体"/>
                <w:b/>
                <w:color w:val="000000"/>
                <w:sz w:val="24"/>
                <w:szCs w:val="24"/>
              </w:rPr>
              <w:t>防治措施</w:t>
            </w:r>
          </w:p>
        </w:tc>
        <w:tc>
          <w:tcPr>
            <w:tcW w:w="3325"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b/>
                <w:color w:val="000000"/>
                <w:sz w:val="24"/>
                <w:szCs w:val="24"/>
              </w:rPr>
            </w:pPr>
            <w:r>
              <w:rPr>
                <w:rFonts w:hint="eastAsia" w:ascii="宋体" w:hAnsi="宋体"/>
                <w:b/>
                <w:color w:val="000000"/>
                <w:sz w:val="24"/>
                <w:szCs w:val="24"/>
              </w:rPr>
              <w:t>预期治理效果</w:t>
            </w:r>
          </w:p>
        </w:tc>
      </w:tr>
      <w:tr>
        <w:tblPrEx>
          <w:tblLayout w:type="fixed"/>
          <w:tblCellMar>
            <w:top w:w="0" w:type="dxa"/>
            <w:left w:w="108" w:type="dxa"/>
            <w:bottom w:w="0" w:type="dxa"/>
            <w:right w:w="108" w:type="dxa"/>
          </w:tblCellMar>
        </w:tblPrEx>
        <w:trPr>
          <w:trHeight w:val="947" w:hRule="atLeast"/>
        </w:trPr>
        <w:tc>
          <w:tcPr>
            <w:tcW w:w="1178" w:type="dxa"/>
            <w:tcBorders>
              <w:top w:val="single" w:color="auto" w:sz="8" w:space="0"/>
              <w:left w:val="single" w:color="auto" w:sz="8"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大</w:t>
            </w:r>
          </w:p>
          <w:p>
            <w:pPr>
              <w:jc w:val="center"/>
              <w:rPr>
                <w:rFonts w:ascii="宋体" w:hAnsi="宋体"/>
                <w:color w:val="000000"/>
                <w:sz w:val="24"/>
                <w:szCs w:val="24"/>
              </w:rPr>
            </w:pPr>
            <w:r>
              <w:rPr>
                <w:rFonts w:hint="eastAsia" w:ascii="宋体" w:hAnsi="宋体"/>
                <w:color w:val="000000"/>
                <w:sz w:val="24"/>
                <w:szCs w:val="24"/>
              </w:rPr>
              <w:t>气</w:t>
            </w:r>
          </w:p>
          <w:p>
            <w:pPr>
              <w:jc w:val="center"/>
              <w:rPr>
                <w:rFonts w:ascii="宋体" w:hAnsi="宋体"/>
                <w:color w:val="000000"/>
                <w:sz w:val="24"/>
                <w:szCs w:val="24"/>
              </w:rPr>
            </w:pPr>
            <w:r>
              <w:rPr>
                <w:rFonts w:hint="eastAsia" w:ascii="宋体" w:hAnsi="宋体"/>
                <w:color w:val="000000"/>
                <w:sz w:val="24"/>
                <w:szCs w:val="24"/>
              </w:rPr>
              <w:t>污</w:t>
            </w:r>
          </w:p>
          <w:p>
            <w:pPr>
              <w:jc w:val="center"/>
              <w:rPr>
                <w:rFonts w:ascii="宋体" w:hAnsi="宋体"/>
                <w:color w:val="000000"/>
                <w:sz w:val="24"/>
                <w:szCs w:val="24"/>
              </w:rPr>
            </w:pPr>
            <w:r>
              <w:rPr>
                <w:rFonts w:hint="eastAsia" w:ascii="宋体" w:hAnsi="宋体"/>
                <w:color w:val="000000"/>
                <w:sz w:val="24"/>
                <w:szCs w:val="24"/>
              </w:rPr>
              <w:t>染</w:t>
            </w:r>
          </w:p>
          <w:p>
            <w:pPr>
              <w:jc w:val="center"/>
              <w:rPr>
                <w:rFonts w:ascii="宋体" w:hAnsi="宋体"/>
                <w:color w:val="000000"/>
                <w:sz w:val="24"/>
                <w:szCs w:val="24"/>
              </w:rPr>
            </w:pPr>
            <w:r>
              <w:rPr>
                <w:rFonts w:hint="eastAsia" w:ascii="宋体" w:hAnsi="宋体"/>
                <w:color w:val="000000"/>
                <w:sz w:val="24"/>
                <w:szCs w:val="24"/>
              </w:rPr>
              <w:t>物</w:t>
            </w:r>
          </w:p>
        </w:tc>
        <w:tc>
          <w:tcPr>
            <w:tcW w:w="1559"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工频炉</w:t>
            </w:r>
          </w:p>
        </w:tc>
        <w:tc>
          <w:tcPr>
            <w:tcW w:w="1418" w:type="dxa"/>
            <w:tcBorders>
              <w:top w:val="single" w:color="auto" w:sz="8" w:space="0"/>
              <w:left w:val="single" w:color="auto" w:sz="4" w:space="0"/>
              <w:bottom w:val="single" w:color="auto" w:sz="4" w:space="0"/>
              <w:right w:val="single" w:color="auto" w:sz="4" w:space="0"/>
            </w:tcBorders>
            <w:vAlign w:val="center"/>
          </w:tcPr>
          <w:p>
            <w:pPr>
              <w:jc w:val="center"/>
              <w:rPr>
                <w:color w:val="000000"/>
                <w:sz w:val="24"/>
                <w:szCs w:val="24"/>
              </w:rPr>
            </w:pPr>
            <w:r>
              <w:rPr>
                <w:rFonts w:hint="eastAsia" w:ascii="宋体" w:hAnsi="宋体"/>
                <w:color w:val="000000"/>
                <w:sz w:val="24"/>
                <w:szCs w:val="24"/>
              </w:rPr>
              <w:t>粉尘</w:t>
            </w:r>
          </w:p>
        </w:tc>
        <w:tc>
          <w:tcPr>
            <w:tcW w:w="1984" w:type="dxa"/>
            <w:tcBorders>
              <w:top w:val="single" w:color="auto" w:sz="8" w:space="0"/>
              <w:left w:val="single" w:color="auto" w:sz="4" w:space="0"/>
              <w:bottom w:val="single" w:color="auto" w:sz="4" w:space="0"/>
              <w:right w:val="single" w:color="auto" w:sz="4" w:space="0"/>
            </w:tcBorders>
            <w:vAlign w:val="center"/>
          </w:tcPr>
          <w:p>
            <w:pPr>
              <w:jc w:val="center"/>
              <w:rPr>
                <w:color w:val="000000"/>
                <w:sz w:val="24"/>
                <w:szCs w:val="24"/>
              </w:rPr>
            </w:pPr>
            <w:r>
              <w:rPr>
                <w:rFonts w:hint="eastAsia" w:hAnsi="宋体"/>
                <w:color w:val="000000"/>
                <w:sz w:val="24"/>
                <w:szCs w:val="24"/>
              </w:rPr>
              <w:t>单独密闭隔间负压+</w:t>
            </w:r>
            <w:r>
              <w:rPr>
                <w:rFonts w:hAnsi="宋体"/>
                <w:color w:val="000000"/>
                <w:sz w:val="24"/>
                <w:szCs w:val="24"/>
              </w:rPr>
              <w:t>集气罩</w:t>
            </w:r>
            <w:r>
              <w:rPr>
                <w:rFonts w:hint="eastAsia"/>
                <w:sz w:val="24"/>
              </w:rPr>
              <w:t>（将出口覆盖在内）</w:t>
            </w:r>
            <w:r>
              <w:rPr>
                <w:rFonts w:hint="eastAsia" w:hAnsi="宋体"/>
                <w:color w:val="000000"/>
                <w:sz w:val="24"/>
                <w:szCs w:val="24"/>
              </w:rPr>
              <w:t>2个</w:t>
            </w:r>
            <w:r>
              <w:rPr>
                <w:rFonts w:hint="eastAsia"/>
                <w:color w:val="000000"/>
                <w:sz w:val="24"/>
                <w:szCs w:val="24"/>
              </w:rPr>
              <w:t>+</w:t>
            </w:r>
            <w:r>
              <w:rPr>
                <w:rFonts w:hAnsi="宋体"/>
                <w:color w:val="000000"/>
                <w:sz w:val="24"/>
                <w:szCs w:val="24"/>
              </w:rPr>
              <w:t>袋式除尘器</w:t>
            </w:r>
            <w:r>
              <w:rPr>
                <w:rFonts w:hint="eastAsia" w:hAnsi="宋体"/>
                <w:color w:val="000000"/>
                <w:sz w:val="24"/>
                <w:szCs w:val="24"/>
              </w:rPr>
              <w:t>+</w:t>
            </w:r>
            <w:r>
              <w:rPr>
                <w:color w:val="000000"/>
                <w:sz w:val="24"/>
                <w:szCs w:val="24"/>
              </w:rPr>
              <w:t>15</w:t>
            </w:r>
            <w:r>
              <w:rPr>
                <w:rFonts w:hAnsi="宋体"/>
                <w:color w:val="000000"/>
                <w:sz w:val="24"/>
                <w:szCs w:val="24"/>
              </w:rPr>
              <w:t>米高排气筒</w:t>
            </w:r>
            <w:r>
              <w:rPr>
                <w:color w:val="000000"/>
                <w:sz w:val="24"/>
                <w:szCs w:val="24"/>
              </w:rPr>
              <w:t>1</w:t>
            </w:r>
            <w:r>
              <w:rPr>
                <w:rFonts w:hAnsi="宋体"/>
                <w:color w:val="000000"/>
                <w:sz w:val="24"/>
                <w:szCs w:val="24"/>
              </w:rPr>
              <w:t>根</w:t>
            </w:r>
          </w:p>
        </w:tc>
        <w:tc>
          <w:tcPr>
            <w:tcW w:w="3325" w:type="dxa"/>
            <w:tcBorders>
              <w:top w:val="single" w:color="auto" w:sz="8" w:space="0"/>
              <w:left w:val="single" w:color="auto" w:sz="4" w:space="0"/>
              <w:bottom w:val="single" w:color="auto" w:sz="4" w:space="0"/>
              <w:right w:val="single" w:color="auto" w:sz="8" w:space="0"/>
            </w:tcBorders>
            <w:vAlign w:val="center"/>
          </w:tcPr>
          <w:p>
            <w:pPr>
              <w:jc w:val="center"/>
              <w:rPr>
                <w:color w:val="000000"/>
                <w:sz w:val="24"/>
                <w:szCs w:val="24"/>
              </w:rPr>
            </w:pPr>
            <w:r>
              <w:rPr>
                <w:rFonts w:hAnsi="宋体"/>
                <w:color w:val="000000"/>
                <w:sz w:val="24"/>
                <w:szCs w:val="24"/>
                <w:u w:val="single"/>
              </w:rPr>
              <w:t>《</w:t>
            </w:r>
            <w:r>
              <w:rPr>
                <w:rFonts w:hint="eastAsia" w:hAnsi="宋体"/>
                <w:color w:val="000000"/>
                <w:sz w:val="24"/>
                <w:szCs w:val="24"/>
                <w:u w:val="single"/>
              </w:rPr>
              <w:t>河南省2019年工业炉窑治理专项方案</w:t>
            </w:r>
            <w:r>
              <w:rPr>
                <w:rFonts w:hAnsi="宋体"/>
                <w:color w:val="000000"/>
                <w:sz w:val="24"/>
                <w:szCs w:val="24"/>
                <w:u w:val="single"/>
              </w:rPr>
              <w:t>》</w:t>
            </w:r>
            <w:r>
              <w:rPr>
                <w:rFonts w:hint="eastAsia" w:hAnsi="宋体"/>
                <w:color w:val="000000"/>
                <w:sz w:val="24"/>
                <w:szCs w:val="24"/>
                <w:u w:val="single"/>
              </w:rPr>
              <w:t>中颗粒物</w:t>
            </w:r>
            <w:r>
              <w:rPr>
                <w:rFonts w:hAnsi="宋体"/>
                <w:color w:val="000000"/>
                <w:sz w:val="24"/>
                <w:szCs w:val="24"/>
                <w:u w:val="single"/>
              </w:rPr>
              <w:t>排放限值不高于</w:t>
            </w:r>
            <w:r>
              <w:rPr>
                <w:rFonts w:hint="eastAsia" w:hAnsi="宋体"/>
                <w:color w:val="000000"/>
                <w:sz w:val="24"/>
                <w:szCs w:val="24"/>
                <w:u w:val="single"/>
              </w:rPr>
              <w:t>10</w:t>
            </w:r>
            <w:r>
              <w:rPr>
                <w:rFonts w:hAnsi="宋体"/>
                <w:color w:val="000000"/>
                <w:sz w:val="24"/>
                <w:szCs w:val="24"/>
                <w:u w:val="single"/>
              </w:rPr>
              <w:t>mg/m</w:t>
            </w:r>
            <w:r>
              <w:rPr>
                <w:rFonts w:hAnsi="宋体"/>
                <w:color w:val="000000"/>
                <w:sz w:val="24"/>
                <w:szCs w:val="24"/>
                <w:u w:val="single"/>
                <w:vertAlign w:val="superscript"/>
              </w:rPr>
              <w:t>3</w:t>
            </w:r>
            <w:r>
              <w:rPr>
                <w:rFonts w:hint="eastAsia" w:hAnsi="宋体"/>
                <w:color w:val="000000"/>
                <w:sz w:val="24"/>
                <w:szCs w:val="24"/>
                <w:u w:val="single"/>
              </w:rPr>
              <w:t>的</w:t>
            </w:r>
            <w:r>
              <w:rPr>
                <w:rFonts w:hAnsi="宋体"/>
                <w:color w:val="000000"/>
                <w:sz w:val="24"/>
                <w:szCs w:val="24"/>
                <w:u w:val="single"/>
              </w:rPr>
              <w:t>标准要求</w:t>
            </w:r>
          </w:p>
        </w:tc>
      </w:tr>
      <w:tr>
        <w:tblPrEx>
          <w:tblLayout w:type="fixed"/>
          <w:tblCellMar>
            <w:top w:w="0" w:type="dxa"/>
            <w:left w:w="108" w:type="dxa"/>
            <w:bottom w:w="0" w:type="dxa"/>
            <w:right w:w="108" w:type="dxa"/>
          </w:tblCellMar>
        </w:tblPrEx>
        <w:trPr>
          <w:trHeight w:val="397" w:hRule="atLeast"/>
        </w:trPr>
        <w:tc>
          <w:tcPr>
            <w:tcW w:w="1178"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水</w:t>
            </w:r>
          </w:p>
          <w:p>
            <w:pPr>
              <w:jc w:val="center"/>
              <w:rPr>
                <w:rFonts w:ascii="宋体" w:hAnsi="宋体"/>
                <w:color w:val="000000"/>
                <w:sz w:val="24"/>
                <w:szCs w:val="24"/>
              </w:rPr>
            </w:pPr>
            <w:r>
              <w:rPr>
                <w:rFonts w:hint="eastAsia" w:ascii="宋体" w:hAnsi="宋体"/>
                <w:color w:val="000000"/>
                <w:sz w:val="24"/>
                <w:szCs w:val="24"/>
              </w:rPr>
              <w:t>污</w:t>
            </w:r>
          </w:p>
          <w:p>
            <w:pPr>
              <w:jc w:val="center"/>
              <w:rPr>
                <w:rFonts w:ascii="宋体" w:hAnsi="宋体"/>
                <w:color w:val="000000"/>
                <w:sz w:val="24"/>
                <w:szCs w:val="24"/>
              </w:rPr>
            </w:pPr>
            <w:r>
              <w:rPr>
                <w:rFonts w:hint="eastAsia" w:ascii="宋体" w:hAnsi="宋体"/>
                <w:color w:val="000000"/>
                <w:sz w:val="24"/>
                <w:szCs w:val="24"/>
              </w:rPr>
              <w:t>染</w:t>
            </w:r>
          </w:p>
          <w:p>
            <w:pPr>
              <w:jc w:val="center"/>
              <w:rPr>
                <w:rFonts w:ascii="宋体" w:hAnsi="宋体"/>
                <w:color w:val="000000"/>
                <w:sz w:val="24"/>
                <w:szCs w:val="24"/>
              </w:rPr>
            </w:pPr>
            <w:r>
              <w:rPr>
                <w:rFonts w:hint="eastAsia" w:ascii="宋体" w:hAnsi="宋体"/>
                <w:color w:val="000000"/>
                <w:sz w:val="24"/>
                <w:szCs w:val="24"/>
              </w:rPr>
              <w:t>物</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生活污水</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sz w:val="24"/>
                <w:szCs w:val="24"/>
              </w:rPr>
              <w:t>COD</w:t>
            </w:r>
          </w:p>
          <w:p>
            <w:pPr>
              <w:jc w:val="center"/>
              <w:rPr>
                <w:sz w:val="24"/>
                <w:szCs w:val="24"/>
              </w:rPr>
            </w:pPr>
            <w:r>
              <w:rPr>
                <w:sz w:val="24"/>
                <w:szCs w:val="24"/>
              </w:rPr>
              <w:t>SS</w:t>
            </w:r>
          </w:p>
          <w:p>
            <w:pPr>
              <w:jc w:val="center"/>
              <w:rPr>
                <w:sz w:val="24"/>
                <w:szCs w:val="24"/>
              </w:rPr>
            </w:pPr>
            <w:r>
              <w:rPr>
                <w:sz w:val="24"/>
                <w:szCs w:val="24"/>
              </w:rPr>
              <w:t>氨氮</w:t>
            </w:r>
          </w:p>
          <w:p>
            <w:pPr>
              <w:jc w:val="center"/>
              <w:rPr>
                <w:sz w:val="24"/>
                <w:szCs w:val="24"/>
              </w:rPr>
            </w:pPr>
            <w:r>
              <w:rPr>
                <w:rFonts w:hint="eastAsia"/>
                <w:sz w:val="24"/>
                <w:szCs w:val="24"/>
              </w:rPr>
              <w:t>TP</w:t>
            </w:r>
          </w:p>
          <w:p>
            <w:pPr>
              <w:jc w:val="center"/>
              <w:rPr>
                <w:rFonts w:ascii="宋体" w:hAnsi="宋体"/>
                <w:color w:val="000000"/>
                <w:sz w:val="24"/>
                <w:szCs w:val="24"/>
              </w:rPr>
            </w:pPr>
            <w:r>
              <w:rPr>
                <w:rFonts w:hint="eastAsia"/>
                <w:sz w:val="24"/>
                <w:szCs w:val="24"/>
              </w:rPr>
              <w:t>TN</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生活污水经化粪池处理后，前期定期清运，后期待大块镇污水管网建成后，排入大块镇污水处理厂进一步处理。</w:t>
            </w:r>
          </w:p>
        </w:tc>
        <w:tc>
          <w:tcPr>
            <w:tcW w:w="3325"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olor w:val="000000"/>
                <w:sz w:val="24"/>
                <w:szCs w:val="24"/>
              </w:rPr>
            </w:pPr>
            <w:r>
              <w:rPr>
                <w:rFonts w:hint="eastAsia" w:ascii="宋体" w:hAnsi="宋体"/>
                <w:color w:val="000000"/>
                <w:sz w:val="24"/>
                <w:szCs w:val="24"/>
              </w:rPr>
              <w:t>大块镇</w:t>
            </w:r>
            <w:r>
              <w:rPr>
                <w:rFonts w:ascii="宋体" w:hAnsi="宋体"/>
                <w:color w:val="000000"/>
                <w:sz w:val="24"/>
                <w:szCs w:val="24"/>
              </w:rPr>
              <w:t>污水处理厂收水标准</w:t>
            </w:r>
          </w:p>
        </w:tc>
      </w:tr>
      <w:tr>
        <w:tblPrEx>
          <w:tblLayout w:type="fixed"/>
          <w:tblCellMar>
            <w:top w:w="0" w:type="dxa"/>
            <w:left w:w="108" w:type="dxa"/>
            <w:bottom w:w="0" w:type="dxa"/>
            <w:right w:w="108" w:type="dxa"/>
          </w:tblCellMar>
        </w:tblPrEx>
        <w:trPr>
          <w:trHeight w:val="397" w:hRule="atLeast"/>
        </w:trPr>
        <w:tc>
          <w:tcPr>
            <w:tcW w:w="1178" w:type="dxa"/>
            <w:vMerge w:val="restart"/>
            <w:tcBorders>
              <w:top w:val="single" w:color="auto" w:sz="4" w:space="0"/>
              <w:left w:val="single" w:color="auto" w:sz="8"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固</w:t>
            </w:r>
          </w:p>
          <w:p>
            <w:pPr>
              <w:jc w:val="center"/>
              <w:rPr>
                <w:rFonts w:ascii="宋体" w:hAnsi="宋体"/>
                <w:color w:val="000000"/>
                <w:sz w:val="24"/>
                <w:szCs w:val="24"/>
              </w:rPr>
            </w:pPr>
            <w:r>
              <w:rPr>
                <w:rFonts w:hint="eastAsia" w:ascii="宋体" w:hAnsi="宋体"/>
                <w:color w:val="000000"/>
                <w:sz w:val="24"/>
                <w:szCs w:val="24"/>
              </w:rPr>
              <w:t>体</w:t>
            </w:r>
          </w:p>
          <w:p>
            <w:pPr>
              <w:jc w:val="center"/>
              <w:rPr>
                <w:rFonts w:ascii="宋体" w:hAnsi="宋体"/>
                <w:color w:val="000000"/>
                <w:sz w:val="24"/>
                <w:szCs w:val="24"/>
              </w:rPr>
            </w:pPr>
            <w:r>
              <w:rPr>
                <w:rFonts w:hint="eastAsia" w:ascii="宋体" w:hAnsi="宋体"/>
                <w:color w:val="000000"/>
                <w:sz w:val="24"/>
                <w:szCs w:val="24"/>
              </w:rPr>
              <w:t>废</w:t>
            </w:r>
          </w:p>
          <w:p>
            <w:pPr>
              <w:jc w:val="center"/>
              <w:rPr>
                <w:rFonts w:ascii="宋体" w:hAnsi="宋体"/>
                <w:color w:val="000000"/>
                <w:sz w:val="24"/>
                <w:szCs w:val="24"/>
              </w:rPr>
            </w:pPr>
            <w:r>
              <w:rPr>
                <w:rFonts w:hint="eastAsia" w:ascii="宋体" w:hAnsi="宋体"/>
                <w:color w:val="000000"/>
                <w:sz w:val="24"/>
                <w:szCs w:val="24"/>
              </w:rPr>
              <w:t>物</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szCs w:val="21"/>
              </w:rPr>
            </w:pPr>
            <w:r>
              <w:rPr>
                <w:rFonts w:hint="eastAsia"/>
                <w:sz w:val="24"/>
                <w:szCs w:val="21"/>
              </w:rPr>
              <w:t>挤压机、拉拔机等</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szCs w:val="21"/>
              </w:rPr>
            </w:pPr>
            <w:r>
              <w:rPr>
                <w:rFonts w:hint="eastAsia"/>
                <w:sz w:val="24"/>
                <w:szCs w:val="21"/>
              </w:rPr>
              <w:t>边角废料</w:t>
            </w:r>
          </w:p>
        </w:tc>
        <w:tc>
          <w:tcPr>
            <w:tcW w:w="1984" w:type="dxa"/>
            <w:vMerge w:val="restart"/>
            <w:tcBorders>
              <w:top w:val="single" w:color="auto" w:sz="4" w:space="0"/>
              <w:left w:val="single" w:color="auto" w:sz="4" w:space="0"/>
              <w:right w:val="single" w:color="auto" w:sz="4" w:space="0"/>
            </w:tcBorders>
            <w:vAlign w:val="center"/>
          </w:tcPr>
          <w:p>
            <w:pPr>
              <w:snapToGrid w:val="0"/>
              <w:jc w:val="center"/>
              <w:rPr>
                <w:sz w:val="24"/>
                <w:szCs w:val="21"/>
              </w:rPr>
            </w:pPr>
            <w:r>
              <w:rPr>
                <w:rFonts w:hint="eastAsia"/>
                <w:sz w:val="24"/>
                <w:szCs w:val="21"/>
              </w:rPr>
              <w:t>一般工业固废暂存间</w:t>
            </w:r>
            <w:r>
              <w:rPr>
                <w:sz w:val="24"/>
                <w:szCs w:val="21"/>
              </w:rPr>
              <w:t>1</w:t>
            </w:r>
            <w:r>
              <w:rPr>
                <w:rFonts w:hint="eastAsia"/>
                <w:sz w:val="24"/>
                <w:szCs w:val="21"/>
              </w:rPr>
              <w:t>座，</w:t>
            </w:r>
            <w:r>
              <w:rPr>
                <w:sz w:val="24"/>
                <w:szCs w:val="21"/>
              </w:rPr>
              <w:t>面积不小于10m</w:t>
            </w:r>
            <w:r>
              <w:rPr>
                <w:sz w:val="24"/>
                <w:szCs w:val="21"/>
                <w:vertAlign w:val="superscript"/>
              </w:rPr>
              <w:t>2</w:t>
            </w:r>
            <w:r>
              <w:rPr>
                <w:rFonts w:hint="eastAsia"/>
                <w:sz w:val="24"/>
                <w:szCs w:val="21"/>
              </w:rPr>
              <w:t>。</w:t>
            </w:r>
          </w:p>
        </w:tc>
        <w:tc>
          <w:tcPr>
            <w:tcW w:w="3325" w:type="dxa"/>
            <w:vMerge w:val="restart"/>
            <w:tcBorders>
              <w:top w:val="single" w:color="auto" w:sz="4" w:space="0"/>
              <w:left w:val="single" w:color="auto" w:sz="4" w:space="0"/>
              <w:right w:val="single" w:color="auto" w:sz="8" w:space="0"/>
            </w:tcBorders>
            <w:vAlign w:val="center"/>
          </w:tcPr>
          <w:p>
            <w:pPr>
              <w:adjustRightInd w:val="0"/>
              <w:snapToGrid w:val="0"/>
              <w:jc w:val="center"/>
              <w:rPr>
                <w:sz w:val="24"/>
                <w:szCs w:val="21"/>
              </w:rPr>
            </w:pPr>
            <w:r>
              <w:rPr>
                <w:rFonts w:hint="eastAsia"/>
                <w:sz w:val="24"/>
                <w:szCs w:val="21"/>
              </w:rPr>
              <w:t>《一般工业固体废物贮存、处理场污染控制标准》(GB18599-2001)及其2013修改单</w:t>
            </w:r>
          </w:p>
        </w:tc>
      </w:tr>
      <w:tr>
        <w:tblPrEx>
          <w:tblLayout w:type="fixed"/>
          <w:tblCellMar>
            <w:top w:w="0" w:type="dxa"/>
            <w:left w:w="108" w:type="dxa"/>
            <w:bottom w:w="0" w:type="dxa"/>
            <w:right w:w="108" w:type="dxa"/>
          </w:tblCellMar>
        </w:tblPrEx>
        <w:trPr>
          <w:trHeight w:val="397" w:hRule="atLeast"/>
        </w:trPr>
        <w:tc>
          <w:tcPr>
            <w:tcW w:w="1178" w:type="dxa"/>
            <w:vMerge w:val="continue"/>
            <w:tcBorders>
              <w:left w:val="single" w:color="auto" w:sz="8" w:space="0"/>
              <w:right w:val="single" w:color="auto" w:sz="4" w:space="0"/>
            </w:tcBorders>
            <w:vAlign w:val="center"/>
          </w:tcPr>
          <w:p>
            <w:pPr>
              <w:jc w:val="center"/>
              <w:rPr>
                <w:rFonts w:ascii="宋体" w:hAnsi="宋体"/>
                <w:color w:val="000000"/>
                <w:sz w:val="24"/>
                <w:szCs w:val="24"/>
              </w:rPr>
            </w:pP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szCs w:val="21"/>
              </w:rPr>
            </w:pPr>
            <w:r>
              <w:rPr>
                <w:rFonts w:hint="eastAsia"/>
                <w:sz w:val="24"/>
                <w:szCs w:val="21"/>
              </w:rPr>
              <w:t>原料包装</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szCs w:val="21"/>
              </w:rPr>
            </w:pPr>
            <w:r>
              <w:rPr>
                <w:rFonts w:hint="eastAsia"/>
                <w:sz w:val="24"/>
                <w:szCs w:val="21"/>
              </w:rPr>
              <w:t>废包装箱（袋）</w:t>
            </w:r>
          </w:p>
        </w:tc>
        <w:tc>
          <w:tcPr>
            <w:tcW w:w="1984" w:type="dxa"/>
            <w:vMerge w:val="continue"/>
            <w:tcBorders>
              <w:left w:val="single" w:color="auto" w:sz="4" w:space="0"/>
              <w:bottom w:val="single" w:color="auto" w:sz="4" w:space="0"/>
              <w:right w:val="single" w:color="auto" w:sz="4" w:space="0"/>
            </w:tcBorders>
            <w:vAlign w:val="center"/>
          </w:tcPr>
          <w:p>
            <w:pPr>
              <w:snapToGrid w:val="0"/>
              <w:jc w:val="center"/>
              <w:rPr>
                <w:sz w:val="24"/>
                <w:szCs w:val="21"/>
              </w:rPr>
            </w:pPr>
          </w:p>
        </w:tc>
        <w:tc>
          <w:tcPr>
            <w:tcW w:w="3325" w:type="dxa"/>
            <w:vMerge w:val="continue"/>
            <w:tcBorders>
              <w:left w:val="single" w:color="auto" w:sz="4" w:space="0"/>
              <w:bottom w:val="single" w:color="auto" w:sz="4" w:space="0"/>
              <w:right w:val="single" w:color="auto" w:sz="8" w:space="0"/>
            </w:tcBorders>
            <w:vAlign w:val="center"/>
          </w:tcPr>
          <w:p>
            <w:pPr>
              <w:adjustRightInd w:val="0"/>
              <w:snapToGrid w:val="0"/>
              <w:jc w:val="center"/>
              <w:rPr>
                <w:sz w:val="24"/>
                <w:szCs w:val="21"/>
              </w:rPr>
            </w:pPr>
          </w:p>
        </w:tc>
      </w:tr>
      <w:tr>
        <w:tblPrEx>
          <w:tblLayout w:type="fixed"/>
          <w:tblCellMar>
            <w:top w:w="0" w:type="dxa"/>
            <w:left w:w="108" w:type="dxa"/>
            <w:bottom w:w="0" w:type="dxa"/>
            <w:right w:w="108" w:type="dxa"/>
          </w:tblCellMar>
        </w:tblPrEx>
        <w:trPr>
          <w:trHeight w:val="894" w:hRule="atLeast"/>
        </w:trPr>
        <w:tc>
          <w:tcPr>
            <w:tcW w:w="1178" w:type="dxa"/>
            <w:vMerge w:val="continue"/>
            <w:tcBorders>
              <w:left w:val="single" w:color="auto" w:sz="8" w:space="0"/>
              <w:right w:val="single" w:color="auto" w:sz="4" w:space="0"/>
            </w:tcBorders>
            <w:vAlign w:val="center"/>
          </w:tcPr>
          <w:p>
            <w:pPr>
              <w:jc w:val="center"/>
              <w:rPr>
                <w:rFonts w:ascii="宋体" w:hAnsi="宋体"/>
                <w:color w:val="000000"/>
                <w:sz w:val="24"/>
                <w:szCs w:val="24"/>
              </w:rPr>
            </w:pP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szCs w:val="21"/>
              </w:rPr>
            </w:pPr>
            <w:r>
              <w:rPr>
                <w:rFonts w:hint="eastAsia"/>
                <w:sz w:val="24"/>
                <w:szCs w:val="21"/>
              </w:rPr>
              <w:t>拉拔机运行</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szCs w:val="21"/>
              </w:rPr>
            </w:pPr>
            <w:r>
              <w:rPr>
                <w:rFonts w:hint="eastAsia"/>
                <w:sz w:val="24"/>
                <w:szCs w:val="21"/>
              </w:rPr>
              <w:t>废乳化油</w:t>
            </w:r>
          </w:p>
        </w:tc>
        <w:tc>
          <w:tcPr>
            <w:tcW w:w="1984" w:type="dxa"/>
            <w:vMerge w:val="restart"/>
            <w:tcBorders>
              <w:top w:val="single" w:color="auto" w:sz="4" w:space="0"/>
              <w:left w:val="single" w:color="auto" w:sz="4" w:space="0"/>
              <w:right w:val="single" w:color="auto" w:sz="4" w:space="0"/>
            </w:tcBorders>
            <w:vAlign w:val="center"/>
          </w:tcPr>
          <w:p>
            <w:pPr>
              <w:snapToGrid w:val="0"/>
              <w:jc w:val="center"/>
              <w:rPr>
                <w:sz w:val="24"/>
                <w:szCs w:val="21"/>
              </w:rPr>
            </w:pPr>
            <w:r>
              <w:rPr>
                <w:sz w:val="24"/>
                <w:szCs w:val="21"/>
              </w:rPr>
              <w:t>桶装收集于</w:t>
            </w:r>
            <w:r>
              <w:rPr>
                <w:rFonts w:hint="eastAsia"/>
                <w:sz w:val="24"/>
                <w:szCs w:val="21"/>
              </w:rPr>
              <w:t>危废暂存间，</w:t>
            </w:r>
            <w:r>
              <w:rPr>
                <w:sz w:val="24"/>
                <w:szCs w:val="21"/>
              </w:rPr>
              <w:t>面积不小于</w:t>
            </w:r>
            <w:r>
              <w:rPr>
                <w:rFonts w:hint="eastAsia"/>
                <w:sz w:val="24"/>
                <w:szCs w:val="21"/>
              </w:rPr>
              <w:t>5m</w:t>
            </w:r>
            <w:r>
              <w:rPr>
                <w:rFonts w:hint="eastAsia"/>
                <w:sz w:val="24"/>
                <w:szCs w:val="21"/>
                <w:vertAlign w:val="superscript"/>
              </w:rPr>
              <w:t>2</w:t>
            </w:r>
          </w:p>
        </w:tc>
        <w:tc>
          <w:tcPr>
            <w:tcW w:w="3325" w:type="dxa"/>
            <w:vMerge w:val="restart"/>
            <w:tcBorders>
              <w:top w:val="single" w:color="auto" w:sz="4" w:space="0"/>
              <w:left w:val="single" w:color="auto" w:sz="4" w:space="0"/>
              <w:right w:val="single" w:color="auto" w:sz="8" w:space="0"/>
            </w:tcBorders>
            <w:vAlign w:val="center"/>
          </w:tcPr>
          <w:p>
            <w:pPr>
              <w:snapToGrid w:val="0"/>
              <w:jc w:val="center"/>
              <w:rPr>
                <w:sz w:val="24"/>
                <w:szCs w:val="21"/>
              </w:rPr>
            </w:pPr>
            <w:r>
              <w:rPr>
                <w:sz w:val="24"/>
                <w:szCs w:val="21"/>
              </w:rPr>
              <w:t>《</w:t>
            </w:r>
            <w:r>
              <w:rPr>
                <w:bCs/>
                <w:sz w:val="24"/>
                <w:szCs w:val="21"/>
              </w:rPr>
              <w:t>危险废物贮存污染控制标准》</w:t>
            </w:r>
            <w:r>
              <w:rPr>
                <w:sz w:val="24"/>
                <w:szCs w:val="21"/>
              </w:rPr>
              <w:t>（GB18597-2001）及其</w:t>
            </w:r>
            <w:r>
              <w:rPr>
                <w:rFonts w:hint="eastAsia"/>
                <w:sz w:val="24"/>
                <w:szCs w:val="21"/>
              </w:rPr>
              <w:t>2013修改单</w:t>
            </w:r>
          </w:p>
        </w:tc>
      </w:tr>
      <w:tr>
        <w:tblPrEx>
          <w:tblLayout w:type="fixed"/>
          <w:tblCellMar>
            <w:top w:w="0" w:type="dxa"/>
            <w:left w:w="108" w:type="dxa"/>
            <w:bottom w:w="0" w:type="dxa"/>
            <w:right w:w="108" w:type="dxa"/>
          </w:tblCellMar>
        </w:tblPrEx>
        <w:trPr>
          <w:trHeight w:val="894" w:hRule="atLeast"/>
        </w:trPr>
        <w:tc>
          <w:tcPr>
            <w:tcW w:w="1178" w:type="dxa"/>
            <w:vMerge w:val="continue"/>
            <w:tcBorders>
              <w:left w:val="single" w:color="auto" w:sz="8" w:space="0"/>
              <w:right w:val="single" w:color="auto" w:sz="4" w:space="0"/>
            </w:tcBorders>
            <w:vAlign w:val="center"/>
          </w:tcPr>
          <w:p>
            <w:pPr>
              <w:jc w:val="center"/>
              <w:rPr>
                <w:rFonts w:ascii="宋体" w:hAnsi="宋体"/>
                <w:color w:val="000000"/>
                <w:sz w:val="24"/>
                <w:szCs w:val="24"/>
              </w:rPr>
            </w:pP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szCs w:val="21"/>
              </w:rPr>
            </w:pPr>
            <w:r>
              <w:rPr>
                <w:rFonts w:hint="eastAsia"/>
                <w:sz w:val="24"/>
                <w:szCs w:val="21"/>
              </w:rPr>
              <w:t>乳化油包装</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szCs w:val="21"/>
              </w:rPr>
            </w:pPr>
            <w:r>
              <w:rPr>
                <w:rFonts w:hint="eastAsia"/>
                <w:sz w:val="24"/>
                <w:szCs w:val="21"/>
              </w:rPr>
              <w:t>废乳化液桶</w:t>
            </w:r>
          </w:p>
        </w:tc>
        <w:tc>
          <w:tcPr>
            <w:tcW w:w="1984" w:type="dxa"/>
            <w:vMerge w:val="continue"/>
            <w:tcBorders>
              <w:left w:val="single" w:color="auto" w:sz="4" w:space="0"/>
              <w:bottom w:val="single" w:color="auto" w:sz="4" w:space="0"/>
              <w:right w:val="single" w:color="auto" w:sz="4" w:space="0"/>
            </w:tcBorders>
            <w:vAlign w:val="center"/>
          </w:tcPr>
          <w:p>
            <w:pPr>
              <w:snapToGrid w:val="0"/>
              <w:jc w:val="center"/>
              <w:rPr>
                <w:sz w:val="24"/>
                <w:szCs w:val="21"/>
              </w:rPr>
            </w:pPr>
          </w:p>
        </w:tc>
        <w:tc>
          <w:tcPr>
            <w:tcW w:w="3325" w:type="dxa"/>
            <w:vMerge w:val="continue"/>
            <w:tcBorders>
              <w:left w:val="single" w:color="auto" w:sz="4" w:space="0"/>
              <w:bottom w:val="single" w:color="auto" w:sz="4" w:space="0"/>
              <w:right w:val="single" w:color="auto" w:sz="8" w:space="0"/>
            </w:tcBorders>
            <w:vAlign w:val="center"/>
          </w:tcPr>
          <w:p>
            <w:pPr>
              <w:snapToGrid w:val="0"/>
              <w:jc w:val="center"/>
              <w:rPr>
                <w:sz w:val="24"/>
                <w:szCs w:val="21"/>
              </w:rPr>
            </w:pPr>
          </w:p>
        </w:tc>
      </w:tr>
      <w:tr>
        <w:tblPrEx>
          <w:tblLayout w:type="fixed"/>
          <w:tblCellMar>
            <w:top w:w="0" w:type="dxa"/>
            <w:left w:w="108" w:type="dxa"/>
            <w:bottom w:w="0" w:type="dxa"/>
            <w:right w:w="108" w:type="dxa"/>
          </w:tblCellMar>
        </w:tblPrEx>
        <w:trPr>
          <w:trHeight w:val="397" w:hRule="atLeast"/>
        </w:trPr>
        <w:tc>
          <w:tcPr>
            <w:tcW w:w="1178"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噪</w:t>
            </w:r>
          </w:p>
          <w:p>
            <w:pPr>
              <w:jc w:val="center"/>
              <w:rPr>
                <w:rFonts w:ascii="宋体" w:hAnsi="宋体"/>
                <w:color w:val="000000"/>
                <w:sz w:val="24"/>
                <w:szCs w:val="24"/>
              </w:rPr>
            </w:pPr>
            <w:r>
              <w:rPr>
                <w:rFonts w:hint="eastAsia" w:ascii="宋体" w:hAnsi="宋体"/>
                <w:color w:val="000000"/>
                <w:sz w:val="24"/>
                <w:szCs w:val="24"/>
              </w:rPr>
              <w:t>声</w:t>
            </w:r>
          </w:p>
        </w:tc>
        <w:tc>
          <w:tcPr>
            <w:tcW w:w="8286" w:type="dxa"/>
            <w:gridSpan w:val="4"/>
            <w:tcBorders>
              <w:top w:val="single" w:color="auto" w:sz="4" w:space="0"/>
              <w:left w:val="single" w:color="auto" w:sz="4" w:space="0"/>
              <w:bottom w:val="single" w:color="auto" w:sz="4" w:space="0"/>
              <w:right w:val="single" w:color="auto" w:sz="8" w:space="0"/>
            </w:tcBorders>
            <w:vAlign w:val="center"/>
          </w:tcPr>
          <w:p>
            <w:pPr>
              <w:wordWrap w:val="0"/>
              <w:ind w:firstLine="480" w:firstLineChars="200"/>
              <w:jc w:val="left"/>
              <w:rPr>
                <w:color w:val="000000"/>
                <w:sz w:val="24"/>
                <w:szCs w:val="24"/>
              </w:rPr>
            </w:pPr>
            <w:r>
              <w:rPr>
                <w:color w:val="000000"/>
                <w:sz w:val="24"/>
                <w:szCs w:val="24"/>
              </w:rPr>
              <w:t>该项目高噪声设备主要为</w:t>
            </w:r>
            <w:r>
              <w:rPr>
                <w:rFonts w:hint="eastAsia"/>
                <w:color w:val="000000"/>
                <w:sz w:val="24"/>
                <w:szCs w:val="24"/>
              </w:rPr>
              <w:t>矫直机、拉拔机</w:t>
            </w:r>
            <w:r>
              <w:rPr>
                <w:color w:val="000000"/>
                <w:sz w:val="24"/>
                <w:szCs w:val="24"/>
              </w:rPr>
              <w:t>等，声源强度在</w:t>
            </w:r>
            <w:r>
              <w:rPr>
                <w:rFonts w:hint="eastAsia"/>
                <w:color w:val="000000"/>
                <w:sz w:val="24"/>
                <w:szCs w:val="24"/>
              </w:rPr>
              <w:t>70</w:t>
            </w:r>
            <w:r>
              <w:rPr>
                <w:color w:val="000000"/>
                <w:sz w:val="24"/>
                <w:szCs w:val="24"/>
              </w:rPr>
              <w:t>~</w:t>
            </w:r>
            <w:r>
              <w:rPr>
                <w:rFonts w:hint="eastAsia"/>
                <w:color w:val="000000"/>
                <w:sz w:val="24"/>
                <w:szCs w:val="24"/>
              </w:rPr>
              <w:t>85</w:t>
            </w:r>
            <w:r>
              <w:rPr>
                <w:color w:val="000000"/>
                <w:sz w:val="24"/>
                <w:szCs w:val="24"/>
              </w:rPr>
              <w:t>dB(A)之间。设备经密闭隔音和距离衰减后，预计厂界噪声</w:t>
            </w:r>
            <w:r>
              <w:rPr>
                <w:rFonts w:hint="eastAsia"/>
                <w:color w:val="000000"/>
                <w:sz w:val="24"/>
                <w:szCs w:val="24"/>
              </w:rPr>
              <w:t>贡献值</w:t>
            </w:r>
            <w:r>
              <w:rPr>
                <w:color w:val="000000"/>
                <w:sz w:val="24"/>
                <w:szCs w:val="24"/>
              </w:rPr>
              <w:t>能达到《工业企业厂界环境噪声排放标准》（GB12348-2008）</w:t>
            </w:r>
            <w:r>
              <w:rPr>
                <w:rFonts w:hint="eastAsia"/>
                <w:color w:val="000000"/>
                <w:sz w:val="24"/>
                <w:szCs w:val="24"/>
              </w:rPr>
              <w:t>2</w:t>
            </w:r>
            <w:r>
              <w:rPr>
                <w:color w:val="000000"/>
                <w:sz w:val="24"/>
                <w:szCs w:val="24"/>
              </w:rPr>
              <w:t>类区昼间6</w:t>
            </w:r>
            <w:r>
              <w:rPr>
                <w:rFonts w:hint="eastAsia"/>
                <w:color w:val="000000"/>
                <w:sz w:val="24"/>
                <w:szCs w:val="24"/>
              </w:rPr>
              <w:t>0</w:t>
            </w:r>
            <w:r>
              <w:rPr>
                <w:color w:val="000000"/>
                <w:sz w:val="24"/>
                <w:szCs w:val="24"/>
              </w:rPr>
              <w:t>dB(A)</w:t>
            </w:r>
            <w:r>
              <w:rPr>
                <w:rFonts w:hint="eastAsia"/>
                <w:color w:val="000000"/>
                <w:sz w:val="24"/>
                <w:szCs w:val="24"/>
              </w:rPr>
              <w:t>、夜间50</w:t>
            </w:r>
            <w:r>
              <w:rPr>
                <w:color w:val="000000"/>
                <w:sz w:val="24"/>
                <w:szCs w:val="24"/>
              </w:rPr>
              <w:t>dB(A)的标准要求。</w:t>
            </w:r>
          </w:p>
        </w:tc>
      </w:tr>
      <w:tr>
        <w:tblPrEx>
          <w:tblLayout w:type="fixed"/>
          <w:tblCellMar>
            <w:top w:w="0" w:type="dxa"/>
            <w:left w:w="108" w:type="dxa"/>
            <w:bottom w:w="0" w:type="dxa"/>
            <w:right w:w="108" w:type="dxa"/>
          </w:tblCellMar>
        </w:tblPrEx>
        <w:trPr>
          <w:trHeight w:val="397" w:hRule="atLeast"/>
        </w:trPr>
        <w:tc>
          <w:tcPr>
            <w:tcW w:w="1178"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其</w:t>
            </w:r>
          </w:p>
          <w:p>
            <w:pPr>
              <w:jc w:val="center"/>
              <w:rPr>
                <w:rFonts w:ascii="宋体" w:hAnsi="宋体"/>
                <w:color w:val="000000"/>
                <w:sz w:val="24"/>
                <w:szCs w:val="24"/>
              </w:rPr>
            </w:pPr>
            <w:r>
              <w:rPr>
                <w:rFonts w:hint="eastAsia" w:ascii="宋体" w:hAnsi="宋体"/>
                <w:color w:val="000000"/>
                <w:sz w:val="24"/>
                <w:szCs w:val="24"/>
              </w:rPr>
              <w:t>他</w:t>
            </w:r>
          </w:p>
        </w:tc>
        <w:tc>
          <w:tcPr>
            <w:tcW w:w="8286" w:type="dxa"/>
            <w:gridSpan w:val="4"/>
            <w:tcBorders>
              <w:top w:val="single" w:color="auto" w:sz="4" w:space="0"/>
              <w:left w:val="single" w:color="auto" w:sz="4" w:space="0"/>
              <w:bottom w:val="single" w:color="auto" w:sz="4" w:space="0"/>
              <w:right w:val="single" w:color="auto" w:sz="8" w:space="0"/>
            </w:tcBorders>
            <w:vAlign w:val="center"/>
          </w:tcPr>
          <w:p>
            <w:pPr>
              <w:ind w:firstLine="3080"/>
              <w:rPr>
                <w:rFonts w:ascii="宋体" w:hAnsi="宋体"/>
                <w:b/>
                <w:color w:val="000000"/>
                <w:sz w:val="24"/>
                <w:szCs w:val="24"/>
              </w:rPr>
            </w:pPr>
            <w:r>
              <w:rPr>
                <w:rFonts w:hint="eastAsia" w:ascii="宋体" w:hAnsi="宋体"/>
                <w:b/>
                <w:color w:val="000000"/>
                <w:sz w:val="24"/>
                <w:szCs w:val="24"/>
              </w:rPr>
              <w:t xml:space="preserve">     /</w:t>
            </w:r>
          </w:p>
        </w:tc>
      </w:tr>
      <w:tr>
        <w:tblPrEx>
          <w:tblLayout w:type="fixed"/>
          <w:tblCellMar>
            <w:top w:w="0" w:type="dxa"/>
            <w:left w:w="108" w:type="dxa"/>
            <w:bottom w:w="0" w:type="dxa"/>
            <w:right w:w="108" w:type="dxa"/>
          </w:tblCellMar>
        </w:tblPrEx>
        <w:trPr>
          <w:trHeight w:val="397" w:hRule="atLeast"/>
        </w:trPr>
        <w:tc>
          <w:tcPr>
            <w:tcW w:w="9464" w:type="dxa"/>
            <w:gridSpan w:val="5"/>
            <w:tcBorders>
              <w:top w:val="single" w:color="auto" w:sz="4" w:space="0"/>
              <w:left w:val="single" w:color="auto" w:sz="8" w:space="0"/>
              <w:bottom w:val="single" w:color="auto" w:sz="8" w:space="0"/>
              <w:right w:val="single" w:color="auto" w:sz="8" w:space="0"/>
            </w:tcBorders>
          </w:tcPr>
          <w:p>
            <w:pPr>
              <w:jc w:val="left"/>
              <w:rPr>
                <w:rFonts w:ascii="宋体" w:hAnsi="宋体"/>
                <w:b/>
                <w:bCs/>
                <w:color w:val="000000"/>
                <w:sz w:val="24"/>
                <w:szCs w:val="24"/>
              </w:rPr>
            </w:pPr>
            <w:r>
              <w:rPr>
                <w:rFonts w:hint="eastAsia" w:ascii="宋体" w:hAnsi="宋体"/>
                <w:b/>
                <w:bCs/>
                <w:color w:val="000000"/>
                <w:sz w:val="24"/>
                <w:szCs w:val="24"/>
              </w:rPr>
              <w:t>生态保护措施及预期效果：</w:t>
            </w:r>
          </w:p>
          <w:p>
            <w:pPr>
              <w:jc w:val="left"/>
              <w:rPr>
                <w:rFonts w:ascii="宋体" w:hAnsi="宋体"/>
                <w:b/>
                <w:bCs/>
                <w:color w:val="000000"/>
                <w:sz w:val="24"/>
                <w:szCs w:val="24"/>
              </w:rPr>
            </w:pPr>
          </w:p>
          <w:p>
            <w:pPr>
              <w:jc w:val="left"/>
              <w:rPr>
                <w:rFonts w:ascii="宋体" w:hAnsi="宋体"/>
                <w:b/>
                <w:bCs/>
                <w:color w:val="000000"/>
                <w:sz w:val="24"/>
                <w:szCs w:val="24"/>
              </w:rPr>
            </w:pPr>
          </w:p>
          <w:p>
            <w:pPr>
              <w:jc w:val="left"/>
              <w:rPr>
                <w:rFonts w:ascii="宋体" w:hAnsi="宋体"/>
                <w:b/>
                <w:bCs/>
                <w:color w:val="000000"/>
                <w:sz w:val="24"/>
                <w:szCs w:val="24"/>
              </w:rPr>
            </w:pPr>
          </w:p>
          <w:p>
            <w:pPr>
              <w:jc w:val="center"/>
              <w:rPr>
                <w:rFonts w:ascii="宋体" w:hAnsi="宋体"/>
                <w:b/>
                <w:bCs/>
                <w:color w:val="000000"/>
                <w:sz w:val="24"/>
                <w:szCs w:val="24"/>
              </w:rPr>
            </w:pPr>
            <w:r>
              <w:rPr>
                <w:rFonts w:hint="eastAsia" w:ascii="宋体" w:hAnsi="宋体"/>
                <w:b/>
                <w:bCs/>
                <w:color w:val="000000"/>
                <w:sz w:val="24"/>
                <w:szCs w:val="24"/>
              </w:rPr>
              <w:t>/</w:t>
            </w:r>
          </w:p>
          <w:p>
            <w:pPr>
              <w:jc w:val="left"/>
              <w:rPr>
                <w:rFonts w:ascii="宋体" w:hAnsi="宋体"/>
                <w:b/>
                <w:bCs/>
                <w:color w:val="000000"/>
                <w:sz w:val="24"/>
                <w:szCs w:val="24"/>
              </w:rPr>
            </w:pPr>
          </w:p>
        </w:tc>
      </w:tr>
    </w:tbl>
    <w:p>
      <w:pPr>
        <w:jc w:val="left"/>
        <w:rPr>
          <w:rFonts w:ascii="宋体" w:hAnsi="宋体"/>
          <w:b/>
          <w:bCs/>
          <w:color w:val="000000"/>
        </w:rPr>
      </w:pPr>
      <w:r>
        <w:rPr>
          <w:rFonts w:hint="eastAsia" w:ascii="宋体" w:hAnsi="宋体"/>
          <w:b/>
          <w:bCs/>
          <w:color w:val="000000"/>
        </w:rPr>
        <w:t>建议与结论</w:t>
      </w:r>
    </w:p>
    <w:tbl>
      <w:tblPr>
        <w:tblStyle w:val="16"/>
        <w:tblW w:w="8613" w:type="dxa"/>
        <w:tblInd w:w="0" w:type="dxa"/>
        <w:tblLayout w:type="fixed"/>
        <w:tblCellMar>
          <w:top w:w="0" w:type="dxa"/>
          <w:left w:w="108" w:type="dxa"/>
          <w:bottom w:w="0" w:type="dxa"/>
          <w:right w:w="108" w:type="dxa"/>
        </w:tblCellMar>
      </w:tblPr>
      <w:tblGrid>
        <w:gridCol w:w="8613"/>
      </w:tblGrid>
      <w:tr>
        <w:tblPrEx>
          <w:tblLayout w:type="fixed"/>
          <w:tblCellMar>
            <w:top w:w="0" w:type="dxa"/>
            <w:left w:w="108" w:type="dxa"/>
            <w:bottom w:w="0" w:type="dxa"/>
            <w:right w:w="108" w:type="dxa"/>
          </w:tblCellMar>
        </w:tblPrEx>
        <w:trPr>
          <w:trHeight w:val="12744" w:hRule="atLeast"/>
        </w:trPr>
        <w:tc>
          <w:tcPr>
            <w:tcW w:w="8613" w:type="dxa"/>
            <w:tcBorders>
              <w:top w:val="single" w:color="auto" w:sz="8" w:space="0"/>
              <w:left w:val="single" w:color="auto" w:sz="8" w:space="0"/>
              <w:bottom w:val="single" w:color="auto" w:sz="4" w:space="0"/>
              <w:right w:val="single" w:color="auto" w:sz="8" w:space="0"/>
            </w:tcBorders>
          </w:tcPr>
          <w:p>
            <w:pPr>
              <w:spacing w:line="420" w:lineRule="exact"/>
              <w:jc w:val="left"/>
              <w:rPr>
                <w:rFonts w:ascii="宋体" w:hAnsi="宋体"/>
                <w:b/>
                <w:bCs/>
                <w:color w:val="000000"/>
                <w:sz w:val="24"/>
                <w:szCs w:val="24"/>
              </w:rPr>
            </w:pPr>
            <w:r>
              <w:rPr>
                <w:rFonts w:hint="eastAsia" w:ascii="宋体" w:hAnsi="宋体"/>
                <w:b/>
                <w:bCs/>
                <w:color w:val="000000"/>
                <w:sz w:val="24"/>
                <w:szCs w:val="24"/>
              </w:rPr>
              <w:t>一、结论</w:t>
            </w:r>
          </w:p>
          <w:p>
            <w:pPr>
              <w:snapToGrid w:val="0"/>
              <w:spacing w:line="420" w:lineRule="exact"/>
              <w:ind w:firstLine="482" w:firstLineChars="200"/>
              <w:rPr>
                <w:rFonts w:eastAsia="楷体_GB2312"/>
                <w:b/>
                <w:bCs/>
                <w:color w:val="000000"/>
                <w:sz w:val="24"/>
                <w:szCs w:val="24"/>
              </w:rPr>
            </w:pPr>
            <w:r>
              <w:rPr>
                <w:b/>
                <w:bCs/>
                <w:color w:val="000000"/>
                <w:sz w:val="24"/>
                <w:szCs w:val="24"/>
              </w:rPr>
              <w:t>1</w:t>
            </w:r>
            <w:r>
              <w:rPr>
                <w:rFonts w:ascii="楷体_GB2312" w:hAnsi="楷体_GB2312"/>
                <w:b/>
                <w:bCs/>
                <w:color w:val="000000"/>
                <w:sz w:val="24"/>
                <w:szCs w:val="24"/>
              </w:rPr>
              <w:t>、本项目符合国家产业政策要求</w:t>
            </w:r>
          </w:p>
          <w:p>
            <w:pPr>
              <w:kinsoku w:val="0"/>
              <w:snapToGrid w:val="0"/>
              <w:spacing w:line="440" w:lineRule="exact"/>
              <w:ind w:firstLine="480" w:firstLineChars="200"/>
              <w:rPr>
                <w:color w:val="FF0000"/>
                <w:sz w:val="24"/>
                <w:szCs w:val="24"/>
              </w:rPr>
            </w:pPr>
            <w:r>
              <w:rPr>
                <w:rFonts w:hAnsi="宋体"/>
                <w:color w:val="000000"/>
                <w:sz w:val="24"/>
                <w:szCs w:val="24"/>
              </w:rPr>
              <w:t>对比</w:t>
            </w:r>
            <w:r>
              <w:rPr>
                <w:color w:val="000000"/>
                <w:sz w:val="24"/>
                <w:szCs w:val="24"/>
              </w:rPr>
              <w:t>《产业结构调整指导目录（2011</w:t>
            </w:r>
            <w:r>
              <w:rPr>
                <w:rFonts w:hAnsi="宋体"/>
                <w:color w:val="000000"/>
                <w:sz w:val="24"/>
                <w:szCs w:val="24"/>
              </w:rPr>
              <w:t>年本）》（</w:t>
            </w:r>
            <w:r>
              <w:rPr>
                <w:color w:val="000000"/>
                <w:sz w:val="24"/>
                <w:szCs w:val="24"/>
              </w:rPr>
              <w:t>2013</w:t>
            </w:r>
            <w:r>
              <w:rPr>
                <w:rFonts w:hAnsi="宋体"/>
                <w:color w:val="000000"/>
                <w:sz w:val="24"/>
                <w:szCs w:val="24"/>
              </w:rPr>
              <w:t>修订）</w:t>
            </w:r>
            <w:r>
              <w:rPr>
                <w:rFonts w:hAnsi="宋体"/>
                <w:color w:val="000000"/>
              </w:rPr>
              <w:t>，</w:t>
            </w:r>
            <w:r>
              <w:rPr>
                <w:rFonts w:hint="eastAsia" w:ascii="宋体" w:hAnsi="宋体"/>
                <w:color w:val="000000"/>
                <w:sz w:val="24"/>
                <w:szCs w:val="24"/>
              </w:rPr>
              <w:t>新乡市坤罡铜材加工有限公司</w:t>
            </w:r>
            <w:r>
              <w:rPr>
                <w:rFonts w:hint="eastAsia" w:hAnsi="宋体"/>
                <w:color w:val="000000"/>
                <w:spacing w:val="-4"/>
                <w:sz w:val="24"/>
                <w:szCs w:val="24"/>
              </w:rPr>
              <w:t>年产10000吨铜棒、铜丝项目</w:t>
            </w:r>
            <w:r>
              <w:rPr>
                <w:color w:val="000000"/>
                <w:sz w:val="24"/>
                <w:szCs w:val="24"/>
              </w:rPr>
              <w:t>属于允许类建设项目，符合我国的产业政策，项目已在</w:t>
            </w:r>
            <w:r>
              <w:rPr>
                <w:rFonts w:hint="eastAsia" w:ascii="宋体" w:hAnsi="宋体"/>
                <w:color w:val="000000"/>
                <w:sz w:val="24"/>
                <w:szCs w:val="24"/>
              </w:rPr>
              <w:t>新乡市凤泉区发展和改革委员会</w:t>
            </w:r>
            <w:r>
              <w:rPr>
                <w:rFonts w:hAnsi="宋体"/>
                <w:color w:val="000000"/>
                <w:sz w:val="24"/>
                <w:szCs w:val="24"/>
              </w:rPr>
              <w:t>备案，项目代码为</w:t>
            </w:r>
            <w:r>
              <w:rPr>
                <w:rFonts w:hint="eastAsia"/>
                <w:color w:val="000000"/>
                <w:kern w:val="36"/>
                <w:sz w:val="24"/>
                <w:szCs w:val="24"/>
              </w:rPr>
              <w:t>2019-410704-32-03-023646</w:t>
            </w:r>
            <w:r>
              <w:rPr>
                <w:color w:val="000000"/>
                <w:kern w:val="36"/>
                <w:sz w:val="24"/>
                <w:szCs w:val="24"/>
              </w:rPr>
              <w:t>。</w:t>
            </w:r>
          </w:p>
          <w:p>
            <w:pPr>
              <w:snapToGrid w:val="0"/>
              <w:spacing w:line="420" w:lineRule="exact"/>
              <w:ind w:firstLine="482" w:firstLineChars="200"/>
              <w:rPr>
                <w:rFonts w:ascii="楷体_GB2312" w:hAnsi="楷体_GB2312"/>
                <w:b/>
                <w:bCs/>
                <w:color w:val="000000"/>
                <w:sz w:val="24"/>
                <w:szCs w:val="24"/>
              </w:rPr>
            </w:pPr>
            <w:r>
              <w:rPr>
                <w:b/>
                <w:bCs/>
                <w:color w:val="000000"/>
                <w:sz w:val="24"/>
                <w:szCs w:val="24"/>
              </w:rPr>
              <w:t>2</w:t>
            </w:r>
            <w:r>
              <w:rPr>
                <w:rFonts w:ascii="楷体_GB2312" w:hAnsi="楷体_GB2312"/>
                <w:b/>
                <w:bCs/>
                <w:color w:val="000000"/>
                <w:sz w:val="24"/>
                <w:szCs w:val="24"/>
              </w:rPr>
              <w:t>、项目选址</w:t>
            </w:r>
          </w:p>
          <w:p>
            <w:pPr>
              <w:widowControl/>
              <w:spacing w:line="440" w:lineRule="atLeast"/>
              <w:ind w:firstLine="480" w:firstLineChars="200"/>
              <w:rPr>
                <w:rFonts w:ascii="宋体" w:hAnsi="宋体" w:cs="宋体"/>
                <w:kern w:val="0"/>
                <w:sz w:val="24"/>
                <w:szCs w:val="24"/>
              </w:rPr>
            </w:pPr>
            <w:r>
              <w:rPr>
                <w:rFonts w:hint="eastAsia"/>
                <w:sz w:val="24"/>
                <w:szCs w:val="24"/>
              </w:rPr>
              <w:t>本项目厂址位于</w:t>
            </w:r>
            <w:r>
              <w:rPr>
                <w:rFonts w:hAnsi="宋体"/>
                <w:color w:val="000000"/>
                <w:sz w:val="24"/>
                <w:szCs w:val="24"/>
              </w:rPr>
              <w:t>新乡市凤泉区大块镇块村营新秀路和胡</w:t>
            </w:r>
            <w:r>
              <w:rPr>
                <w:rFonts w:hint="eastAsia" w:hAnsi="宋体"/>
                <w:color w:val="000000"/>
                <w:sz w:val="24"/>
                <w:szCs w:val="24"/>
                <w:lang w:eastAsia="zh-CN"/>
              </w:rPr>
              <w:t>韦</w:t>
            </w:r>
            <w:bookmarkStart w:id="3" w:name="_GoBack"/>
            <w:bookmarkEnd w:id="3"/>
            <w:r>
              <w:rPr>
                <w:rFonts w:hAnsi="宋体"/>
                <w:color w:val="000000"/>
                <w:sz w:val="24"/>
                <w:szCs w:val="24"/>
              </w:rPr>
              <w:t>线十字向西</w:t>
            </w:r>
            <w:r>
              <w:rPr>
                <w:color w:val="000000"/>
                <w:sz w:val="24"/>
                <w:szCs w:val="24"/>
              </w:rPr>
              <w:t>600米路南</w:t>
            </w:r>
            <w:r>
              <w:rPr>
                <w:rFonts w:hint="eastAsia"/>
                <w:sz w:val="24"/>
                <w:szCs w:val="24"/>
              </w:rPr>
              <w:t>，</w:t>
            </w:r>
            <w:r>
              <w:rPr>
                <w:rFonts w:hint="eastAsia"/>
                <w:kern w:val="0"/>
                <w:sz w:val="24"/>
                <w:szCs w:val="24"/>
              </w:rPr>
              <w:t>系</w:t>
            </w:r>
            <w:r>
              <w:rPr>
                <w:rFonts w:hint="eastAsia" w:hAnsi="宋体"/>
                <w:kern w:val="0"/>
                <w:sz w:val="24"/>
                <w:szCs w:val="24"/>
              </w:rPr>
              <w:t>租赁新乡市予星有色金属有限公司</w:t>
            </w:r>
            <w:r>
              <w:rPr>
                <w:rFonts w:hAnsi="宋体"/>
                <w:kern w:val="0"/>
                <w:sz w:val="24"/>
                <w:szCs w:val="24"/>
              </w:rPr>
              <w:t>现有厂房进行生产（租赁协议见附件）</w:t>
            </w:r>
            <w:r>
              <w:rPr>
                <w:rFonts w:hint="eastAsia" w:hAnsi="宋体"/>
                <w:kern w:val="0"/>
                <w:sz w:val="24"/>
                <w:szCs w:val="24"/>
              </w:rPr>
              <w:t>，</w:t>
            </w:r>
            <w:r>
              <w:rPr>
                <w:rFonts w:hAnsi="宋体"/>
                <w:kern w:val="0"/>
                <w:sz w:val="24"/>
                <w:szCs w:val="24"/>
              </w:rPr>
              <w:t>不新增征地</w:t>
            </w:r>
            <w:r>
              <w:rPr>
                <w:kern w:val="0"/>
                <w:sz w:val="24"/>
                <w:szCs w:val="24"/>
              </w:rPr>
              <w:t>。</w:t>
            </w:r>
            <w:r>
              <w:rPr>
                <w:rFonts w:hint="eastAsia"/>
                <w:kern w:val="0"/>
                <w:sz w:val="24"/>
                <w:szCs w:val="24"/>
              </w:rPr>
              <w:t>根据《凤泉区土地利用总体规划图</w:t>
            </w:r>
            <w:r>
              <w:rPr>
                <w:kern w:val="0"/>
                <w:sz w:val="24"/>
                <w:szCs w:val="24"/>
              </w:rPr>
              <w:t>(2010-2020)</w:t>
            </w:r>
            <w:r>
              <w:rPr>
                <w:rFonts w:hint="eastAsia"/>
                <w:kern w:val="0"/>
                <w:sz w:val="24"/>
                <w:szCs w:val="24"/>
              </w:rPr>
              <w:t>，项目所占用地为建设用地，符合凤泉区土地利用规划</w:t>
            </w:r>
            <w:r>
              <w:rPr>
                <w:kern w:val="0"/>
                <w:sz w:val="24"/>
                <w:szCs w:val="24"/>
              </w:rPr>
              <w:t>。</w:t>
            </w:r>
            <w:r>
              <w:rPr>
                <w:rFonts w:hint="eastAsia" w:ascii="宋体" w:hAnsi="宋体" w:cs="宋体"/>
                <w:kern w:val="0"/>
                <w:sz w:val="24"/>
                <w:szCs w:val="24"/>
              </w:rPr>
              <w:t>同时，根据凤泉区水利局出具的证明文件，本项目厂址距离共渠主河槽</w:t>
            </w:r>
            <w:r>
              <w:rPr>
                <w:rFonts w:hint="eastAsia"/>
                <w:kern w:val="0"/>
                <w:sz w:val="24"/>
                <w:szCs w:val="24"/>
              </w:rPr>
              <w:t>2.5公里以上</w:t>
            </w:r>
            <w:r>
              <w:rPr>
                <w:rFonts w:hint="eastAsia" w:ascii="宋体" w:hAnsi="宋体" w:cs="宋体"/>
                <w:kern w:val="0"/>
                <w:sz w:val="24"/>
                <w:szCs w:val="24"/>
              </w:rPr>
              <w:t>，对共渠行洪影响不大（证明见附件）。企业应根据行洪要求进行无条件搬迁。</w:t>
            </w:r>
          </w:p>
          <w:p>
            <w:pPr>
              <w:widowControl/>
              <w:spacing w:line="440" w:lineRule="atLeast"/>
              <w:ind w:firstLine="480" w:firstLineChars="200"/>
              <w:rPr>
                <w:rFonts w:ascii="宋体" w:hAnsi="宋体" w:cs="宋体"/>
                <w:kern w:val="0"/>
                <w:sz w:val="24"/>
                <w:szCs w:val="24"/>
              </w:rPr>
            </w:pPr>
            <w:r>
              <w:rPr>
                <w:rFonts w:hint="eastAsia" w:ascii="宋体" w:hAnsi="宋体" w:cs="宋体"/>
                <w:kern w:val="0"/>
                <w:sz w:val="24"/>
                <w:szCs w:val="24"/>
              </w:rPr>
              <w:t>根据前述分析，本项目排放的各种污染物均能达标排放或综合利用，不会对环境造成大的不利影响，且不会受到周边环境的污染，因此，评价认为项目选址可行。</w:t>
            </w:r>
          </w:p>
          <w:p>
            <w:pPr>
              <w:snapToGrid w:val="0"/>
              <w:spacing w:line="420" w:lineRule="exact"/>
              <w:ind w:firstLine="482" w:firstLineChars="200"/>
              <w:rPr>
                <w:rFonts w:eastAsia="楷体_GB2312"/>
                <w:b/>
                <w:bCs/>
                <w:color w:val="000000"/>
                <w:sz w:val="24"/>
                <w:szCs w:val="24"/>
              </w:rPr>
            </w:pPr>
            <w:r>
              <w:rPr>
                <w:b/>
                <w:bCs/>
                <w:color w:val="000000"/>
                <w:sz w:val="24"/>
                <w:szCs w:val="24"/>
              </w:rPr>
              <w:t>3</w:t>
            </w:r>
            <w:r>
              <w:rPr>
                <w:rFonts w:ascii="楷体_GB2312" w:hAnsi="楷体_GB2312"/>
                <w:b/>
                <w:bCs/>
                <w:color w:val="000000"/>
                <w:sz w:val="24"/>
                <w:szCs w:val="24"/>
              </w:rPr>
              <w:t>、项目营运过程中产生的各项污染物均采取了有效的处置措施，可以满足相应的排放标准要求</w:t>
            </w:r>
          </w:p>
          <w:p>
            <w:pPr>
              <w:spacing w:line="420" w:lineRule="exact"/>
              <w:ind w:firstLine="482" w:firstLineChars="200"/>
              <w:jc w:val="left"/>
              <w:rPr>
                <w:rFonts w:ascii="宋体" w:hAnsi="宋体"/>
                <w:b/>
                <w:color w:val="000000"/>
                <w:sz w:val="24"/>
                <w:szCs w:val="24"/>
              </w:rPr>
            </w:pPr>
            <w:r>
              <w:rPr>
                <w:rFonts w:hint="eastAsia" w:ascii="宋体" w:hAnsi="宋体"/>
                <w:b/>
                <w:color w:val="000000"/>
                <w:sz w:val="24"/>
                <w:szCs w:val="24"/>
              </w:rPr>
              <w:t>（一）、废气</w:t>
            </w:r>
            <w:r>
              <w:rPr>
                <w:rFonts w:ascii="宋体" w:hAnsi="宋体"/>
                <w:b/>
                <w:color w:val="000000"/>
                <w:sz w:val="24"/>
                <w:szCs w:val="24"/>
              </w:rPr>
              <w:tab/>
            </w:r>
          </w:p>
          <w:p>
            <w:pPr>
              <w:widowControl/>
              <w:spacing w:line="440" w:lineRule="exact"/>
              <w:ind w:firstLine="480" w:firstLineChars="200"/>
              <w:rPr>
                <w:sz w:val="24"/>
                <w:u w:val="single"/>
              </w:rPr>
            </w:pPr>
            <w:r>
              <w:rPr>
                <w:rFonts w:hint="eastAsia"/>
                <w:color w:val="000000"/>
                <w:sz w:val="24"/>
              </w:rPr>
              <w:t>本项目废气主要为</w:t>
            </w:r>
            <w:r>
              <w:rPr>
                <w:color w:val="000000"/>
                <w:sz w:val="24"/>
              </w:rPr>
              <w:t>工频炉工作时产生</w:t>
            </w:r>
            <w:r>
              <w:rPr>
                <w:rFonts w:hint="eastAsia"/>
                <w:color w:val="000000"/>
                <w:sz w:val="24"/>
              </w:rPr>
              <w:t>的</w:t>
            </w:r>
            <w:r>
              <w:rPr>
                <w:color w:val="000000"/>
                <w:sz w:val="24"/>
              </w:rPr>
              <w:t>粉尘。评价提出：</w:t>
            </w:r>
            <w:r>
              <w:rPr>
                <w:rFonts w:hint="eastAsia"/>
                <w:color w:val="000000"/>
                <w:sz w:val="24"/>
              </w:rPr>
              <w:t>工频炉置于单独密闭车间内（6m×5m×2m），工频炉采用密闭式集气罩收集，共2个集气罩</w:t>
            </w:r>
            <w:r>
              <w:rPr>
                <w:rFonts w:hint="eastAsia"/>
                <w:sz w:val="24"/>
              </w:rPr>
              <w:t>（将出口覆盖在内）</w:t>
            </w:r>
            <w:r>
              <w:rPr>
                <w:rFonts w:hint="eastAsia"/>
                <w:color w:val="000000"/>
                <w:sz w:val="24"/>
              </w:rPr>
              <w:t>，密闭车间负压抽风与集气罩收集的粉尘一起通入袋式除尘器治理，尾气通过15m高排气筒有组织排放。</w:t>
            </w:r>
            <w:r>
              <w:rPr>
                <w:rFonts w:hint="eastAsia"/>
                <w:sz w:val="24"/>
              </w:rPr>
              <w:t>全厂粉尘废气收集量为粉尘产生量为8.4t/a，产生浓度为116</w:t>
            </w:r>
            <w:r>
              <w:rPr>
                <w:sz w:val="24"/>
              </w:rPr>
              <w:t>mg/m</w:t>
            </w:r>
            <w:r>
              <w:rPr>
                <w:sz w:val="24"/>
                <w:vertAlign w:val="superscript"/>
              </w:rPr>
              <w:t>3</w:t>
            </w:r>
            <w:r>
              <w:rPr>
                <w:rFonts w:hint="eastAsia"/>
                <w:sz w:val="24"/>
              </w:rPr>
              <w:t>，</w:t>
            </w:r>
            <w:r>
              <w:rPr>
                <w:sz w:val="24"/>
              </w:rPr>
              <w:t>经治理后</w:t>
            </w:r>
            <w:r>
              <w:rPr>
                <w:rFonts w:hint="eastAsia"/>
                <w:sz w:val="24"/>
              </w:rPr>
              <w:t>，粉尘的排放量为0.42t/a，</w:t>
            </w:r>
            <w:r>
              <w:rPr>
                <w:sz w:val="24"/>
              </w:rPr>
              <w:t>排放浓度为</w:t>
            </w:r>
            <w:r>
              <w:rPr>
                <w:rFonts w:hint="eastAsia"/>
                <w:sz w:val="24"/>
              </w:rPr>
              <w:t>5.8</w:t>
            </w:r>
            <w:r>
              <w:rPr>
                <w:sz w:val="24"/>
              </w:rPr>
              <w:t>mg/m</w:t>
            </w:r>
            <w:r>
              <w:rPr>
                <w:sz w:val="24"/>
                <w:vertAlign w:val="superscript"/>
              </w:rPr>
              <w:t>3</w:t>
            </w:r>
            <w:r>
              <w:rPr>
                <w:rFonts w:hint="eastAsia"/>
                <w:sz w:val="24"/>
              </w:rPr>
              <w:t>、</w:t>
            </w:r>
            <w:r>
              <w:rPr>
                <w:sz w:val="24"/>
              </w:rPr>
              <w:t>排放</w:t>
            </w:r>
            <w:r>
              <w:rPr>
                <w:rFonts w:hint="eastAsia"/>
                <w:sz w:val="24"/>
              </w:rPr>
              <w:t>速率为0.06kg/h，</w:t>
            </w:r>
            <w:r>
              <w:rPr>
                <w:sz w:val="24"/>
                <w:u w:val="single"/>
              </w:rPr>
              <w:t>能够满足</w:t>
            </w:r>
            <w:r>
              <w:rPr>
                <w:rFonts w:hint="eastAsia"/>
                <w:color w:val="000000"/>
                <w:sz w:val="24"/>
                <w:u w:val="single"/>
              </w:rPr>
              <w:t>《工业炉窑大气污染物排放标准》（DB41/1066-2015）中颗粒物其他炉窑排放限值30</w:t>
            </w:r>
            <w:r>
              <w:rPr>
                <w:color w:val="000000"/>
                <w:sz w:val="24"/>
                <w:u w:val="single"/>
              </w:rPr>
              <w:t>mg/m</w:t>
            </w:r>
            <w:r>
              <w:rPr>
                <w:color w:val="000000"/>
                <w:sz w:val="24"/>
                <w:u w:val="single"/>
                <w:vertAlign w:val="superscript"/>
              </w:rPr>
              <w:t>3</w:t>
            </w:r>
            <w:r>
              <w:rPr>
                <w:rFonts w:hint="eastAsia"/>
                <w:color w:val="000000"/>
                <w:sz w:val="24"/>
                <w:u w:val="single"/>
              </w:rPr>
              <w:t>的</w:t>
            </w:r>
            <w:r>
              <w:rPr>
                <w:color w:val="000000"/>
                <w:sz w:val="24"/>
                <w:u w:val="single"/>
              </w:rPr>
              <w:t>标准要求，且</w:t>
            </w:r>
            <w:r>
              <w:rPr>
                <w:rFonts w:hint="eastAsia"/>
                <w:color w:val="000000"/>
                <w:sz w:val="24"/>
                <w:u w:val="single"/>
              </w:rPr>
              <w:t>满足</w:t>
            </w:r>
            <w:r>
              <w:rPr>
                <w:color w:val="000000"/>
                <w:sz w:val="24"/>
                <w:u w:val="single"/>
              </w:rPr>
              <w:t>《</w:t>
            </w:r>
            <w:r>
              <w:rPr>
                <w:rFonts w:hint="eastAsia"/>
                <w:color w:val="000000"/>
                <w:sz w:val="24"/>
                <w:u w:val="single"/>
              </w:rPr>
              <w:t>河南省2019年工业炉窑治理专项方案</w:t>
            </w:r>
            <w:r>
              <w:rPr>
                <w:color w:val="000000"/>
                <w:sz w:val="24"/>
                <w:u w:val="single"/>
              </w:rPr>
              <w:t>》</w:t>
            </w:r>
            <w:r>
              <w:rPr>
                <w:rFonts w:hint="eastAsia"/>
                <w:color w:val="000000"/>
                <w:sz w:val="24"/>
                <w:u w:val="single"/>
              </w:rPr>
              <w:t>中颗粒物</w:t>
            </w:r>
            <w:r>
              <w:rPr>
                <w:color w:val="000000"/>
                <w:sz w:val="24"/>
                <w:u w:val="single"/>
              </w:rPr>
              <w:t>排放限值不高于</w:t>
            </w:r>
            <w:r>
              <w:rPr>
                <w:rFonts w:hint="eastAsia"/>
                <w:color w:val="000000"/>
                <w:sz w:val="24"/>
                <w:u w:val="single"/>
              </w:rPr>
              <w:t>10</w:t>
            </w:r>
            <w:r>
              <w:rPr>
                <w:color w:val="000000"/>
                <w:sz w:val="24"/>
                <w:u w:val="single"/>
              </w:rPr>
              <w:t>mg/m</w:t>
            </w:r>
            <w:r>
              <w:rPr>
                <w:color w:val="000000"/>
                <w:sz w:val="24"/>
                <w:u w:val="single"/>
                <w:vertAlign w:val="superscript"/>
              </w:rPr>
              <w:t>3</w:t>
            </w:r>
            <w:r>
              <w:rPr>
                <w:rFonts w:hint="eastAsia"/>
                <w:color w:val="000000"/>
                <w:sz w:val="24"/>
                <w:u w:val="single"/>
              </w:rPr>
              <w:t>的</w:t>
            </w:r>
            <w:r>
              <w:rPr>
                <w:color w:val="000000"/>
                <w:sz w:val="24"/>
                <w:u w:val="single"/>
              </w:rPr>
              <w:t>标准要求</w:t>
            </w:r>
            <w:r>
              <w:rPr>
                <w:sz w:val="24"/>
                <w:u w:val="single"/>
              </w:rPr>
              <w:t>。</w:t>
            </w:r>
          </w:p>
          <w:p>
            <w:pPr>
              <w:widowControl/>
              <w:spacing w:line="440" w:lineRule="exact"/>
              <w:ind w:firstLine="480" w:firstLineChars="200"/>
              <w:rPr>
                <w:color w:val="000000"/>
                <w:sz w:val="24"/>
              </w:rPr>
            </w:pPr>
            <w:r>
              <w:rPr>
                <w:rFonts w:hint="eastAsia"/>
                <w:sz w:val="24"/>
                <w:u w:val="single"/>
              </w:rPr>
              <w:t>本项目废气</w:t>
            </w:r>
            <w:r>
              <w:rPr>
                <w:rFonts w:hint="eastAsia"/>
                <w:color w:val="000000"/>
                <w:sz w:val="24"/>
                <w:u w:val="single"/>
              </w:rPr>
              <w:t>治理措施为工频炉位于单独密闭车间内，且工频炉上方设置密闭式集气罩</w:t>
            </w:r>
            <w:r>
              <w:rPr>
                <w:rFonts w:hint="eastAsia"/>
                <w:sz w:val="24"/>
                <w:u w:val="single"/>
              </w:rPr>
              <w:t>（将出口覆盖在内）</w:t>
            </w:r>
            <w:r>
              <w:rPr>
                <w:rFonts w:hint="eastAsia"/>
                <w:color w:val="000000"/>
                <w:sz w:val="24"/>
                <w:u w:val="single"/>
              </w:rPr>
              <w:t>，经集气罩负压收集及密闭车间整体负压抽风后，一起通入1台袋式除尘器治理，尾气通过1根15m高排气筒有组织排放。粉尘经集气罩负压收集及密闭车间整体负压抽风后，无无组织粉尘排放。</w:t>
            </w:r>
          </w:p>
          <w:p>
            <w:pPr>
              <w:spacing w:line="420" w:lineRule="exact"/>
              <w:ind w:firstLine="482" w:firstLineChars="200"/>
              <w:jc w:val="left"/>
              <w:rPr>
                <w:rFonts w:ascii="宋体" w:hAnsi="宋体"/>
                <w:b/>
                <w:color w:val="000000"/>
                <w:sz w:val="24"/>
                <w:szCs w:val="24"/>
              </w:rPr>
            </w:pPr>
            <w:r>
              <w:rPr>
                <w:rFonts w:hint="eastAsia" w:ascii="宋体" w:hAnsi="宋体"/>
                <w:b/>
                <w:color w:val="000000"/>
                <w:sz w:val="24"/>
                <w:szCs w:val="24"/>
              </w:rPr>
              <w:t>（二）、废水</w:t>
            </w:r>
          </w:p>
          <w:p>
            <w:pPr>
              <w:spacing w:line="440" w:lineRule="exact"/>
              <w:ind w:firstLine="480" w:firstLineChars="200"/>
              <w:rPr>
                <w:color w:val="000000"/>
                <w:sz w:val="24"/>
                <w:u w:val="single"/>
              </w:rPr>
            </w:pPr>
            <w:r>
              <w:rPr>
                <w:rFonts w:hint="eastAsia"/>
                <w:color w:val="000000"/>
                <w:sz w:val="24"/>
                <w:u w:val="single"/>
              </w:rPr>
              <w:t>本项目全厂生产用水为冷却水，由于冷却水无水质的要求，可定期散失水量循环使用，不外排。冷却水补水量为60t/a。</w:t>
            </w:r>
          </w:p>
          <w:p>
            <w:pPr>
              <w:spacing w:line="420" w:lineRule="exact"/>
              <w:ind w:firstLine="480" w:firstLineChars="200"/>
              <w:jc w:val="left"/>
              <w:rPr>
                <w:rFonts w:ascii="宋体" w:hAnsi="宋体"/>
                <w:color w:val="000000"/>
                <w:sz w:val="24"/>
                <w:szCs w:val="24"/>
              </w:rPr>
            </w:pPr>
            <w:r>
              <w:rPr>
                <w:rFonts w:hint="eastAsia" w:ascii="宋体" w:hAnsi="宋体"/>
                <w:color w:val="000000"/>
                <w:sz w:val="24"/>
                <w:szCs w:val="24"/>
              </w:rPr>
              <w:t>本项目生产用水为冷却用水，循环使用，不外排，定期补充。外排废水为生活污水。</w:t>
            </w:r>
            <w:r>
              <w:rPr>
                <w:rFonts w:hint="eastAsia"/>
                <w:sz w:val="24"/>
                <w:szCs w:val="24"/>
              </w:rPr>
              <w:t>本项目全厂总定员30人，</w:t>
            </w:r>
            <w:r>
              <w:rPr>
                <w:color w:val="000000"/>
                <w:sz w:val="24"/>
                <w:szCs w:val="24"/>
              </w:rPr>
              <w:t>生活污水排放量为</w:t>
            </w:r>
            <w:r>
              <w:rPr>
                <w:rFonts w:hint="eastAsia"/>
                <w:color w:val="000000"/>
                <w:sz w:val="24"/>
                <w:szCs w:val="24"/>
              </w:rPr>
              <w:t>0.72t</w:t>
            </w:r>
            <w:r>
              <w:rPr>
                <w:color w:val="000000"/>
                <w:sz w:val="24"/>
                <w:szCs w:val="24"/>
              </w:rPr>
              <w:t>/d（年工作</w:t>
            </w:r>
            <w:r>
              <w:rPr>
                <w:rFonts w:hint="eastAsia"/>
                <w:color w:val="000000"/>
                <w:sz w:val="24"/>
                <w:szCs w:val="24"/>
              </w:rPr>
              <w:t>300</w:t>
            </w:r>
            <w:r>
              <w:rPr>
                <w:color w:val="000000"/>
                <w:sz w:val="24"/>
                <w:szCs w:val="24"/>
              </w:rPr>
              <w:t>天，排水量为</w:t>
            </w:r>
            <w:r>
              <w:rPr>
                <w:rFonts w:hint="eastAsia"/>
                <w:color w:val="000000"/>
                <w:sz w:val="24"/>
                <w:szCs w:val="24"/>
              </w:rPr>
              <w:t>216</w:t>
            </w:r>
            <w:r>
              <w:rPr>
                <w:color w:val="000000"/>
                <w:sz w:val="24"/>
                <w:szCs w:val="24"/>
              </w:rPr>
              <w:t>t/a）。</w:t>
            </w:r>
            <w:r>
              <w:rPr>
                <w:rFonts w:hint="eastAsia"/>
                <w:color w:val="000000"/>
                <w:sz w:val="24"/>
                <w:szCs w:val="24"/>
              </w:rPr>
              <w:t>治理措施为</w:t>
            </w:r>
            <w:r>
              <w:rPr>
                <w:rFonts w:hint="eastAsia"/>
                <w:color w:val="000000"/>
                <w:sz w:val="24"/>
              </w:rPr>
              <w:t>：生活污水经化粪池处理后，前期定期清运，后期待大块镇污水管网建成后，排入大块镇污水处理厂进一步处理。</w:t>
            </w:r>
            <w:r>
              <w:rPr>
                <w:rFonts w:hint="eastAsia"/>
                <w:sz w:val="24"/>
              </w:rPr>
              <w:t>生活污水经化粪池处理后水质为COD300mg/L、SS150mg/L、NH</w:t>
            </w:r>
            <w:r>
              <w:rPr>
                <w:rFonts w:hint="eastAsia"/>
                <w:sz w:val="24"/>
                <w:vertAlign w:val="subscript"/>
              </w:rPr>
              <w:t>3</w:t>
            </w:r>
            <w:r>
              <w:rPr>
                <w:rFonts w:hint="eastAsia"/>
                <w:sz w:val="24"/>
              </w:rPr>
              <w:t>-N25mg/L、TP3mg/L、TN35 mg/L，满足大块镇污水处理厂收水水质要求（</w:t>
            </w:r>
            <w:r>
              <w:rPr>
                <w:sz w:val="24"/>
              </w:rPr>
              <w:t>COD</w:t>
            </w:r>
            <w:r>
              <w:rPr>
                <w:rFonts w:hint="eastAsia"/>
                <w:sz w:val="24"/>
              </w:rPr>
              <w:t>350</w:t>
            </w:r>
            <w:r>
              <w:rPr>
                <w:sz w:val="24"/>
              </w:rPr>
              <w:t>mg/L、SS</w:t>
            </w:r>
            <w:r>
              <w:rPr>
                <w:rFonts w:hint="eastAsia"/>
                <w:sz w:val="24"/>
              </w:rPr>
              <w:t>150</w:t>
            </w:r>
            <w:r>
              <w:rPr>
                <w:sz w:val="24"/>
              </w:rPr>
              <w:t>mg/L、氨氮</w:t>
            </w:r>
            <w:r>
              <w:rPr>
                <w:rFonts w:hint="eastAsia"/>
                <w:sz w:val="24"/>
              </w:rPr>
              <w:t>35</w:t>
            </w:r>
            <w:r>
              <w:rPr>
                <w:sz w:val="24"/>
              </w:rPr>
              <w:t>mg/L</w:t>
            </w:r>
            <w:r>
              <w:rPr>
                <w:rFonts w:hint="eastAsia"/>
                <w:sz w:val="24"/>
              </w:rPr>
              <w:t>、总氮40</w:t>
            </w:r>
            <w:r>
              <w:rPr>
                <w:sz w:val="24"/>
              </w:rPr>
              <w:t xml:space="preserve"> mg/L</w:t>
            </w:r>
            <w:r>
              <w:rPr>
                <w:rFonts w:hint="eastAsia"/>
                <w:sz w:val="24"/>
              </w:rPr>
              <w:t>、TP4mg</w:t>
            </w:r>
            <w:r>
              <w:rPr>
                <w:sz w:val="24"/>
              </w:rPr>
              <w:t>/L</w:t>
            </w:r>
            <w:r>
              <w:rPr>
                <w:rFonts w:hint="eastAsia"/>
                <w:sz w:val="24"/>
              </w:rPr>
              <w:t>）。</w:t>
            </w:r>
          </w:p>
          <w:p>
            <w:pPr>
              <w:spacing w:line="420" w:lineRule="exact"/>
              <w:ind w:firstLine="482" w:firstLineChars="200"/>
              <w:jc w:val="left"/>
              <w:rPr>
                <w:rFonts w:ascii="宋体" w:hAnsi="宋体"/>
                <w:b/>
                <w:color w:val="000000"/>
                <w:sz w:val="24"/>
                <w:szCs w:val="24"/>
              </w:rPr>
            </w:pPr>
            <w:r>
              <w:rPr>
                <w:rFonts w:hint="eastAsia" w:ascii="宋体" w:hAnsi="宋体"/>
                <w:b/>
                <w:color w:val="000000"/>
                <w:sz w:val="24"/>
                <w:szCs w:val="24"/>
              </w:rPr>
              <w:t>（三）、噪声</w:t>
            </w:r>
          </w:p>
          <w:p>
            <w:pPr>
              <w:tabs>
                <w:tab w:val="left" w:pos="8370"/>
                <w:tab w:val="left" w:pos="8600"/>
              </w:tabs>
              <w:spacing w:line="420" w:lineRule="exact"/>
              <w:ind w:firstLine="480" w:firstLineChars="200"/>
              <w:rPr>
                <w:sz w:val="24"/>
                <w:szCs w:val="24"/>
              </w:rPr>
            </w:pPr>
            <w:r>
              <w:rPr>
                <w:sz w:val="24"/>
                <w:szCs w:val="24"/>
              </w:rPr>
              <w:t>本项目主要高噪声源有</w:t>
            </w:r>
            <w:r>
              <w:rPr>
                <w:rFonts w:hint="eastAsia"/>
                <w:sz w:val="24"/>
                <w:szCs w:val="24"/>
              </w:rPr>
              <w:t>挤压机、拉拔机</w:t>
            </w:r>
            <w:r>
              <w:rPr>
                <w:sz w:val="24"/>
                <w:szCs w:val="24"/>
              </w:rPr>
              <w:t>等设备，噪声源强约为</w:t>
            </w:r>
            <w:r>
              <w:rPr>
                <w:rFonts w:hint="eastAsia"/>
                <w:sz w:val="24"/>
                <w:szCs w:val="24"/>
              </w:rPr>
              <w:t>70</w:t>
            </w:r>
            <w:r>
              <w:rPr>
                <w:sz w:val="24"/>
                <w:szCs w:val="24"/>
              </w:rPr>
              <w:t>~</w:t>
            </w:r>
            <w:r>
              <w:rPr>
                <w:rFonts w:hint="eastAsia"/>
                <w:sz w:val="24"/>
                <w:szCs w:val="24"/>
              </w:rPr>
              <w:t>85</w:t>
            </w:r>
            <w:r>
              <w:rPr>
                <w:sz w:val="24"/>
                <w:szCs w:val="24"/>
              </w:rPr>
              <w:t>dB(A)，经过厂房密闭隔音、距离衰减等措施后，</w:t>
            </w:r>
            <w:r>
              <w:rPr>
                <w:sz w:val="24"/>
              </w:rPr>
              <w:t>本项目厂界处的噪声</w:t>
            </w:r>
            <w:r>
              <w:rPr>
                <w:rFonts w:hint="eastAsia"/>
                <w:sz w:val="24"/>
              </w:rPr>
              <w:t>贡献值</w:t>
            </w:r>
            <w:r>
              <w:rPr>
                <w:sz w:val="24"/>
              </w:rPr>
              <w:t>约</w:t>
            </w:r>
            <w:r>
              <w:rPr>
                <w:rFonts w:hint="eastAsia"/>
                <w:sz w:val="24"/>
              </w:rPr>
              <w:t>为48.2</w:t>
            </w:r>
            <w:r>
              <w:rPr>
                <w:sz w:val="24"/>
              </w:rPr>
              <w:t>dB(A)，能够达到《工业企业厂界环境噪声排放标准》（GB12348-2008）</w:t>
            </w:r>
            <w:r>
              <w:rPr>
                <w:rFonts w:hint="eastAsia"/>
                <w:sz w:val="24"/>
              </w:rPr>
              <w:t>2类</w:t>
            </w:r>
            <w:r>
              <w:rPr>
                <w:sz w:val="24"/>
              </w:rPr>
              <w:t>昼间6</w:t>
            </w:r>
            <w:r>
              <w:rPr>
                <w:rFonts w:hint="eastAsia"/>
                <w:sz w:val="24"/>
              </w:rPr>
              <w:t>0</w:t>
            </w:r>
            <w:r>
              <w:rPr>
                <w:sz w:val="24"/>
              </w:rPr>
              <w:t>dB(A)</w:t>
            </w:r>
            <w:r>
              <w:rPr>
                <w:rFonts w:hint="eastAsia"/>
                <w:sz w:val="24"/>
              </w:rPr>
              <w:t>、</w:t>
            </w:r>
            <w:r>
              <w:rPr>
                <w:sz w:val="24"/>
              </w:rPr>
              <w:t>夜间</w:t>
            </w:r>
            <w:r>
              <w:rPr>
                <w:rFonts w:hint="eastAsia"/>
                <w:sz w:val="24"/>
              </w:rPr>
              <w:t>50</w:t>
            </w:r>
            <w:r>
              <w:rPr>
                <w:sz w:val="24"/>
              </w:rPr>
              <w:t>dB(A)的标准要求。</w:t>
            </w:r>
            <w:r>
              <w:rPr>
                <w:rFonts w:hint="eastAsia"/>
                <w:sz w:val="24"/>
              </w:rPr>
              <w:t>本项目最近敏感点为西侧2米处的块村营村，经计算本项目建成后对块村营村的噪声贡献值为48.0</w:t>
            </w:r>
            <w:r>
              <w:rPr>
                <w:sz w:val="24"/>
              </w:rPr>
              <w:t>dB（A）</w:t>
            </w:r>
            <w:r>
              <w:rPr>
                <w:rFonts w:hint="eastAsia"/>
                <w:sz w:val="24"/>
              </w:rPr>
              <w:t>，</w:t>
            </w:r>
            <w:r>
              <w:rPr>
                <w:sz w:val="24"/>
              </w:rPr>
              <w:t>满足《声环境质量标准》（GB3096-2008）</w:t>
            </w:r>
            <w:r>
              <w:rPr>
                <w:rFonts w:hint="eastAsia"/>
                <w:sz w:val="24"/>
              </w:rPr>
              <w:t>2</w:t>
            </w:r>
            <w:r>
              <w:rPr>
                <w:sz w:val="24"/>
              </w:rPr>
              <w:t>类标准昼间6</w:t>
            </w:r>
            <w:r>
              <w:rPr>
                <w:rFonts w:hint="eastAsia"/>
                <w:sz w:val="24"/>
              </w:rPr>
              <w:t>0</w:t>
            </w:r>
            <w:r>
              <w:rPr>
                <w:sz w:val="24"/>
              </w:rPr>
              <w:t>dB(A)</w:t>
            </w:r>
            <w:r>
              <w:rPr>
                <w:rFonts w:hint="eastAsia"/>
                <w:sz w:val="24"/>
              </w:rPr>
              <w:t>、</w:t>
            </w:r>
            <w:r>
              <w:rPr>
                <w:sz w:val="24"/>
              </w:rPr>
              <w:t>夜间</w:t>
            </w:r>
            <w:r>
              <w:rPr>
                <w:rFonts w:hint="eastAsia"/>
                <w:sz w:val="24"/>
              </w:rPr>
              <w:t>50</w:t>
            </w:r>
            <w:r>
              <w:rPr>
                <w:sz w:val="24"/>
              </w:rPr>
              <w:t>dB(A)</w:t>
            </w:r>
            <w:r>
              <w:rPr>
                <w:rFonts w:hint="eastAsia"/>
                <w:sz w:val="24"/>
              </w:rPr>
              <w:t>的要求。</w:t>
            </w:r>
          </w:p>
          <w:p>
            <w:pPr>
              <w:spacing w:line="420" w:lineRule="exact"/>
              <w:ind w:firstLine="361" w:firstLineChars="150"/>
              <w:jc w:val="left"/>
              <w:rPr>
                <w:rFonts w:ascii="宋体" w:hAnsi="宋体"/>
                <w:b/>
                <w:color w:val="000000"/>
                <w:sz w:val="24"/>
                <w:szCs w:val="24"/>
              </w:rPr>
            </w:pPr>
            <w:r>
              <w:rPr>
                <w:rFonts w:hint="eastAsia" w:ascii="宋体" w:hAnsi="宋体"/>
                <w:b/>
                <w:color w:val="000000"/>
                <w:sz w:val="24"/>
                <w:szCs w:val="24"/>
              </w:rPr>
              <w:t>（四）、固废</w:t>
            </w:r>
          </w:p>
          <w:p>
            <w:pPr>
              <w:spacing w:line="420" w:lineRule="exact"/>
              <w:ind w:firstLine="480" w:firstLineChars="200"/>
              <w:jc w:val="left"/>
              <w:rPr>
                <w:sz w:val="24"/>
              </w:rPr>
            </w:pPr>
            <w:r>
              <w:rPr>
                <w:rFonts w:hint="eastAsia"/>
                <w:sz w:val="24"/>
              </w:rPr>
              <w:t>本项目固废包括一般固废和危险废物，产排情况如下：</w:t>
            </w:r>
          </w:p>
          <w:p>
            <w:pPr>
              <w:adjustRightInd w:val="0"/>
              <w:snapToGrid w:val="0"/>
              <w:spacing w:line="440" w:lineRule="exact"/>
              <w:ind w:firstLine="480" w:firstLineChars="200"/>
              <w:rPr>
                <w:sz w:val="24"/>
                <w:szCs w:val="24"/>
              </w:rPr>
            </w:pPr>
            <w:r>
              <w:rPr>
                <w:rFonts w:hint="eastAsia"/>
                <w:sz w:val="24"/>
                <w:szCs w:val="24"/>
              </w:rPr>
              <w:t>本项目一般固废为挤压、拉拔等设备运行产生的边角废料和原料包装产生的废包装箱（袋），边角废料产生量为5</w:t>
            </w:r>
            <w:r>
              <w:rPr>
                <w:sz w:val="24"/>
                <w:szCs w:val="24"/>
              </w:rPr>
              <w:t>t/a</w:t>
            </w:r>
            <w:r>
              <w:rPr>
                <w:rFonts w:hint="eastAsia"/>
                <w:sz w:val="24"/>
                <w:szCs w:val="24"/>
              </w:rPr>
              <w:t>，废包装箱（袋）产生量为3t/a，</w:t>
            </w:r>
            <w:r>
              <w:rPr>
                <w:rFonts w:hint="eastAsia"/>
                <w:color w:val="000000"/>
                <w:sz w:val="24"/>
                <w:szCs w:val="24"/>
              </w:rPr>
              <w:t>处置措施为：边角废料</w:t>
            </w:r>
            <w:r>
              <w:rPr>
                <w:rFonts w:hint="eastAsia"/>
                <w:sz w:val="24"/>
                <w:szCs w:val="24"/>
              </w:rPr>
              <w:t>在一般固废暂存间临时存放，回炉重新利用；废包装箱（袋）在一般固废暂存间临时存放，定期出售。建设单位应在厂区内建设一般工业固废暂存间</w:t>
            </w:r>
            <w:r>
              <w:rPr>
                <w:sz w:val="24"/>
                <w:szCs w:val="24"/>
              </w:rPr>
              <w:t>1座，面积不小于10m</w:t>
            </w:r>
            <w:r>
              <w:rPr>
                <w:sz w:val="24"/>
                <w:szCs w:val="24"/>
                <w:vertAlign w:val="superscript"/>
              </w:rPr>
              <w:t>2</w:t>
            </w:r>
            <w:r>
              <w:rPr>
                <w:rFonts w:hint="eastAsia"/>
                <w:sz w:val="24"/>
                <w:szCs w:val="24"/>
              </w:rPr>
              <w:t>，做到防风、防雨、防晒，暂存间满足《一般工业固体废物贮存、处理场污染控制标准》(</w:t>
            </w:r>
            <w:r>
              <w:rPr>
                <w:sz w:val="24"/>
                <w:szCs w:val="24"/>
              </w:rPr>
              <w:t>GB18599-2001</w:t>
            </w:r>
            <w:r>
              <w:rPr>
                <w:rFonts w:hint="eastAsia"/>
                <w:sz w:val="24"/>
                <w:szCs w:val="24"/>
              </w:rPr>
              <w:t>)</w:t>
            </w:r>
            <w:r>
              <w:rPr>
                <w:rFonts w:hint="eastAsia"/>
                <w:sz w:val="24"/>
              </w:rPr>
              <w:t>及其2013年修改单</w:t>
            </w:r>
            <w:r>
              <w:rPr>
                <w:rFonts w:hint="eastAsia"/>
                <w:sz w:val="24"/>
                <w:szCs w:val="24"/>
              </w:rPr>
              <w:t>要求。</w:t>
            </w:r>
          </w:p>
          <w:p>
            <w:pPr>
              <w:pStyle w:val="39"/>
              <w:spacing w:line="420" w:lineRule="exact"/>
              <w:ind w:left="102" w:firstLine="480" w:firstLineChars="200"/>
              <w:rPr>
                <w:rFonts w:ascii="Times New Roman" w:hAnsi="Times New Roman" w:cs="Times New Roman"/>
                <w:color w:val="000000"/>
                <w:sz w:val="24"/>
                <w:szCs w:val="24"/>
              </w:rPr>
            </w:pPr>
            <w:r>
              <w:rPr>
                <w:rFonts w:ascii="Times New Roman" w:hAnsi="Times New Roman" w:cs="Times New Roman"/>
                <w:sz w:val="24"/>
                <w:szCs w:val="24"/>
              </w:rPr>
              <w:t>本项目危险废物主要</w:t>
            </w:r>
            <w:r>
              <w:rPr>
                <w:rFonts w:hint="eastAsia" w:ascii="Times New Roman" w:hAnsi="Times New Roman" w:cs="Times New Roman"/>
                <w:color w:val="000000"/>
                <w:sz w:val="24"/>
                <w:szCs w:val="24"/>
              </w:rPr>
              <w:t>拉拔机</w:t>
            </w:r>
            <w:r>
              <w:rPr>
                <w:rFonts w:ascii="Times New Roman" w:hAnsi="Times New Roman" w:cs="Times New Roman"/>
                <w:color w:val="000000"/>
                <w:sz w:val="24"/>
                <w:szCs w:val="24"/>
              </w:rPr>
              <w:t>运行过程中产生的废</w:t>
            </w:r>
            <w:r>
              <w:rPr>
                <w:rFonts w:hint="eastAsia" w:ascii="Times New Roman" w:hAnsi="Times New Roman" w:cs="Times New Roman"/>
                <w:color w:val="000000"/>
                <w:sz w:val="24"/>
                <w:szCs w:val="24"/>
              </w:rPr>
              <w:t>乳化液和乳化液包装产生的废乳化液包装桶，废乳化液产生量为0.4t/a，废乳化液桶产生量为0.1t/a，均</w:t>
            </w:r>
            <w:r>
              <w:rPr>
                <w:rFonts w:hint="eastAsia"/>
                <w:spacing w:val="-1"/>
                <w:sz w:val="24"/>
                <w:szCs w:val="24"/>
              </w:rPr>
              <w:t>属于危险废物，</w:t>
            </w:r>
            <w:r>
              <w:rPr>
                <w:rFonts w:hint="eastAsia"/>
                <w:bCs/>
                <w:sz w:val="24"/>
                <w:szCs w:val="24"/>
              </w:rPr>
              <w:t>在车间内建设一座</w:t>
            </w:r>
            <w:r>
              <w:rPr>
                <w:rFonts w:ascii="Times New Roman" w:hAnsi="Times New Roman" w:cs="Times New Roman"/>
                <w:bCs/>
                <w:sz w:val="24"/>
                <w:szCs w:val="24"/>
              </w:rPr>
              <w:t>5m</w:t>
            </w:r>
            <w:r>
              <w:rPr>
                <w:rFonts w:ascii="Times New Roman" w:hAnsi="Times New Roman" w:cs="Times New Roman"/>
                <w:bCs/>
                <w:sz w:val="24"/>
                <w:szCs w:val="24"/>
                <w:vertAlign w:val="superscript"/>
              </w:rPr>
              <w:t>2</w:t>
            </w:r>
            <w:r>
              <w:rPr>
                <w:rFonts w:ascii="Times New Roman" w:hAnsi="Times New Roman" w:cs="Times New Roman"/>
                <w:bCs/>
                <w:sz w:val="24"/>
                <w:szCs w:val="24"/>
              </w:rPr>
              <w:t>危废暂存</w:t>
            </w:r>
            <w:r>
              <w:rPr>
                <w:rFonts w:hint="eastAsia" w:ascii="Times New Roman" w:hAnsi="Times New Roman" w:cs="Times New Roman"/>
                <w:bCs/>
                <w:sz w:val="24"/>
                <w:szCs w:val="24"/>
              </w:rPr>
              <w:t>间</w:t>
            </w:r>
            <w:r>
              <w:rPr>
                <w:rFonts w:ascii="Times New Roman" w:hAnsi="Times New Roman" w:cs="Times New Roman"/>
                <w:bCs/>
                <w:sz w:val="24"/>
                <w:szCs w:val="24"/>
              </w:rPr>
              <w:t>，将</w:t>
            </w:r>
            <w:r>
              <w:rPr>
                <w:rFonts w:ascii="Times New Roman" w:hAnsi="Times New Roman" w:cs="Times New Roman"/>
                <w:color w:val="000000"/>
                <w:sz w:val="24"/>
                <w:szCs w:val="24"/>
              </w:rPr>
              <w:t>废</w:t>
            </w:r>
            <w:r>
              <w:rPr>
                <w:rFonts w:hint="eastAsia" w:ascii="Times New Roman" w:hAnsi="Times New Roman" w:cs="Times New Roman"/>
                <w:color w:val="000000"/>
                <w:sz w:val="24"/>
                <w:szCs w:val="24"/>
              </w:rPr>
              <w:t>乳化液</w:t>
            </w:r>
            <w:r>
              <w:rPr>
                <w:rFonts w:hint="eastAsia"/>
                <w:bCs/>
                <w:sz w:val="24"/>
                <w:szCs w:val="24"/>
              </w:rPr>
              <w:t>暂存于危废暂存</w:t>
            </w:r>
            <w:r>
              <w:rPr>
                <w:rFonts w:hint="eastAsia" w:ascii="Times New Roman" w:hAnsi="Times New Roman" w:cs="Times New Roman"/>
                <w:bCs/>
                <w:sz w:val="24"/>
                <w:szCs w:val="24"/>
              </w:rPr>
              <w:t>间</w:t>
            </w:r>
            <w:r>
              <w:rPr>
                <w:rFonts w:hint="eastAsia"/>
                <w:bCs/>
                <w:sz w:val="24"/>
                <w:szCs w:val="24"/>
              </w:rPr>
              <w:t>内</w:t>
            </w:r>
            <w:r>
              <w:rPr>
                <w:rFonts w:hint="eastAsia"/>
                <w:spacing w:val="-1"/>
                <w:sz w:val="24"/>
                <w:szCs w:val="24"/>
              </w:rPr>
              <w:t>，</w:t>
            </w:r>
            <w:r>
              <w:rPr>
                <w:rFonts w:hint="eastAsia"/>
                <w:bCs/>
                <w:sz w:val="24"/>
                <w:szCs w:val="24"/>
              </w:rPr>
              <w:t>定期委托有危废资质单位处置，危废暂存</w:t>
            </w:r>
            <w:r>
              <w:rPr>
                <w:rFonts w:hint="eastAsia" w:ascii="Times New Roman" w:hAnsi="Times New Roman" w:cs="Times New Roman"/>
                <w:bCs/>
                <w:sz w:val="24"/>
                <w:szCs w:val="24"/>
              </w:rPr>
              <w:t>间</w:t>
            </w:r>
            <w:r>
              <w:rPr>
                <w:rFonts w:hint="eastAsia"/>
                <w:bCs/>
                <w:sz w:val="24"/>
                <w:szCs w:val="24"/>
              </w:rPr>
              <w:t>满足</w:t>
            </w:r>
            <w:r>
              <w:rPr>
                <w:rFonts w:ascii="Times New Roman" w:hAnsi="Times New Roman"/>
                <w:sz w:val="24"/>
                <w:szCs w:val="24"/>
              </w:rPr>
              <w:t>《危险废物贮存污染控制标准》（GB18597-2001）及</w:t>
            </w:r>
            <w:r>
              <w:rPr>
                <w:rFonts w:hint="eastAsia" w:ascii="Times New Roman" w:hAnsi="Times New Roman"/>
                <w:sz w:val="24"/>
                <w:szCs w:val="24"/>
              </w:rPr>
              <w:t>其</w:t>
            </w:r>
            <w:r>
              <w:rPr>
                <w:rFonts w:ascii="Times New Roman" w:hAnsi="Times New Roman"/>
                <w:sz w:val="24"/>
                <w:szCs w:val="24"/>
              </w:rPr>
              <w:t>2013年修改单</w:t>
            </w:r>
            <w:r>
              <w:rPr>
                <w:rFonts w:hint="eastAsia" w:ascii="Times New Roman" w:hAnsi="Times New Roman"/>
                <w:sz w:val="24"/>
                <w:szCs w:val="24"/>
              </w:rPr>
              <w:t>要求。</w:t>
            </w:r>
          </w:p>
          <w:p>
            <w:pPr>
              <w:spacing w:line="420" w:lineRule="exact"/>
              <w:ind w:firstLine="482" w:firstLineChars="200"/>
              <w:rPr>
                <w:rFonts w:ascii="宋体" w:hAnsi="宋体"/>
                <w:color w:val="000000"/>
                <w:sz w:val="24"/>
                <w:szCs w:val="24"/>
              </w:rPr>
            </w:pPr>
            <w:r>
              <w:rPr>
                <w:b/>
                <w:bCs/>
                <w:color w:val="000000"/>
                <w:sz w:val="24"/>
                <w:szCs w:val="24"/>
              </w:rPr>
              <w:t>4</w:t>
            </w:r>
            <w:r>
              <w:rPr>
                <w:rFonts w:ascii="楷体_GB2312" w:hAnsi="楷体_GB2312"/>
                <w:b/>
                <w:bCs/>
                <w:color w:val="000000"/>
                <w:sz w:val="24"/>
                <w:szCs w:val="24"/>
              </w:rPr>
              <w:t>、总量控制指标</w:t>
            </w:r>
          </w:p>
          <w:p>
            <w:pPr>
              <w:widowControl/>
              <w:adjustRightInd w:val="0"/>
              <w:snapToGrid w:val="0"/>
              <w:spacing w:line="420" w:lineRule="exact"/>
              <w:ind w:firstLine="480" w:firstLineChars="200"/>
              <w:jc w:val="left"/>
              <w:rPr>
                <w:sz w:val="24"/>
                <w:szCs w:val="24"/>
              </w:rPr>
            </w:pPr>
            <w:r>
              <w:rPr>
                <w:rFonts w:hint="eastAsia" w:ascii="宋体" w:hAnsi="宋体"/>
                <w:color w:val="000000"/>
                <w:sz w:val="24"/>
                <w:szCs w:val="24"/>
              </w:rPr>
              <w:t>本项目一期污染物总量控制指标为：</w:t>
            </w:r>
            <w:r>
              <w:rPr>
                <w:rFonts w:hint="eastAsia"/>
                <w:sz w:val="24"/>
                <w:szCs w:val="24"/>
              </w:rPr>
              <w:t xml:space="preserve"> COD0.0043t/a、氨氮0.0002t/a、TP0.00004t/a、TN0.0016t/a。</w:t>
            </w:r>
          </w:p>
          <w:p>
            <w:pPr>
              <w:widowControl/>
              <w:adjustRightInd w:val="0"/>
              <w:snapToGrid w:val="0"/>
              <w:spacing w:line="420" w:lineRule="exact"/>
              <w:ind w:firstLine="480" w:firstLineChars="200"/>
              <w:jc w:val="left"/>
              <w:rPr>
                <w:sz w:val="24"/>
                <w:szCs w:val="24"/>
              </w:rPr>
            </w:pPr>
            <w:r>
              <w:rPr>
                <w:rFonts w:hint="eastAsia" w:ascii="宋体" w:hAnsi="宋体"/>
                <w:color w:val="000000"/>
                <w:sz w:val="24"/>
                <w:szCs w:val="24"/>
              </w:rPr>
              <w:t>本项目二期污染物总量控制指标为：</w:t>
            </w:r>
            <w:r>
              <w:rPr>
                <w:rFonts w:hint="eastAsia"/>
                <w:sz w:val="24"/>
                <w:szCs w:val="24"/>
              </w:rPr>
              <w:t>COD0.0043t/a、氨氮0.0002t/a、TP0.00004t/a、TN0.0016t/a。</w:t>
            </w:r>
          </w:p>
          <w:p>
            <w:pPr>
              <w:snapToGrid w:val="0"/>
              <w:spacing w:line="420" w:lineRule="exact"/>
              <w:ind w:firstLine="480" w:firstLineChars="200"/>
              <w:rPr>
                <w:sz w:val="24"/>
                <w:szCs w:val="24"/>
              </w:rPr>
            </w:pPr>
            <w:r>
              <w:rPr>
                <w:rFonts w:hint="eastAsia" w:ascii="宋体" w:hAnsi="宋体"/>
                <w:color w:val="000000"/>
                <w:sz w:val="24"/>
                <w:szCs w:val="24"/>
              </w:rPr>
              <w:t>本项目全厂污染物总量控制指标为：</w:t>
            </w:r>
            <w:r>
              <w:rPr>
                <w:rFonts w:hint="eastAsia"/>
                <w:sz w:val="24"/>
                <w:szCs w:val="24"/>
              </w:rPr>
              <w:t>COD0.0086t/a、氨氮0.0004t/a、TP0.0001t/a、TN0.0032t/a。</w:t>
            </w:r>
          </w:p>
          <w:p>
            <w:pPr>
              <w:snapToGrid w:val="0"/>
              <w:spacing w:line="420" w:lineRule="exact"/>
              <w:ind w:firstLine="482" w:firstLineChars="200"/>
              <w:rPr>
                <w:rFonts w:eastAsia="楷体_GB2312"/>
                <w:b/>
                <w:bCs/>
                <w:color w:val="000000"/>
                <w:sz w:val="24"/>
                <w:szCs w:val="24"/>
              </w:rPr>
            </w:pPr>
            <w:r>
              <w:rPr>
                <w:b/>
                <w:bCs/>
                <w:color w:val="000000"/>
                <w:sz w:val="24"/>
                <w:szCs w:val="24"/>
              </w:rPr>
              <w:t>5</w:t>
            </w:r>
            <w:r>
              <w:rPr>
                <w:rFonts w:ascii="楷体_GB2312" w:hAnsi="楷体_GB2312"/>
                <w:b/>
                <w:bCs/>
                <w:color w:val="000000"/>
                <w:sz w:val="24"/>
                <w:szCs w:val="24"/>
              </w:rPr>
              <w:t>、环保投资</w:t>
            </w:r>
          </w:p>
          <w:p>
            <w:pPr>
              <w:spacing w:line="420" w:lineRule="exact"/>
              <w:ind w:firstLine="480" w:firstLineChars="200"/>
              <w:rPr>
                <w:rFonts w:hAnsi="宋体"/>
                <w:color w:val="000000"/>
                <w:sz w:val="24"/>
                <w:szCs w:val="24"/>
              </w:rPr>
            </w:pPr>
            <w:r>
              <w:rPr>
                <w:rFonts w:hint="eastAsia" w:ascii="宋体" w:hAnsi="宋体"/>
                <w:color w:val="000000"/>
                <w:sz w:val="24"/>
                <w:szCs w:val="24"/>
              </w:rPr>
              <w:t>本项目总投资</w:t>
            </w:r>
            <w:r>
              <w:rPr>
                <w:rFonts w:hint="eastAsia"/>
                <w:color w:val="000000"/>
                <w:sz w:val="24"/>
                <w:szCs w:val="24"/>
              </w:rPr>
              <w:t>2000</w:t>
            </w:r>
            <w:r>
              <w:rPr>
                <w:rFonts w:hint="eastAsia" w:ascii="宋体" w:hAnsi="宋体"/>
                <w:color w:val="000000"/>
                <w:sz w:val="24"/>
                <w:szCs w:val="24"/>
              </w:rPr>
              <w:t>万，环保投资</w:t>
            </w:r>
            <w:r>
              <w:rPr>
                <w:rFonts w:hint="eastAsia"/>
                <w:color w:val="000000"/>
                <w:sz w:val="24"/>
                <w:szCs w:val="24"/>
              </w:rPr>
              <w:t>15</w:t>
            </w:r>
            <w:r>
              <w:rPr>
                <w:rFonts w:hint="eastAsia" w:ascii="宋体" w:hAnsi="宋体"/>
                <w:color w:val="000000"/>
                <w:sz w:val="24"/>
                <w:szCs w:val="24"/>
              </w:rPr>
              <w:t>万元。环保投资占总投资的</w:t>
            </w:r>
            <w:r>
              <w:rPr>
                <w:rFonts w:hint="eastAsia"/>
                <w:color w:val="000000"/>
                <w:sz w:val="24"/>
                <w:szCs w:val="24"/>
              </w:rPr>
              <w:t>0.75</w:t>
            </w:r>
            <w:r>
              <w:rPr>
                <w:color w:val="000000"/>
                <w:sz w:val="24"/>
                <w:szCs w:val="24"/>
              </w:rPr>
              <w:t xml:space="preserve"> %</w:t>
            </w:r>
            <w:r>
              <w:rPr>
                <w:rFonts w:hAnsi="宋体"/>
                <w:color w:val="000000"/>
                <w:sz w:val="24"/>
                <w:szCs w:val="24"/>
              </w:rPr>
              <w:t>。</w:t>
            </w:r>
          </w:p>
          <w:p>
            <w:pPr>
              <w:adjustRightInd w:val="0"/>
              <w:snapToGrid w:val="0"/>
              <w:spacing w:line="400" w:lineRule="exact"/>
              <w:ind w:firstLine="482" w:firstLineChars="200"/>
              <w:rPr>
                <w:b/>
                <w:bCs/>
                <w:color w:val="000000"/>
                <w:sz w:val="24"/>
                <w:szCs w:val="24"/>
              </w:rPr>
            </w:pPr>
            <w:r>
              <w:rPr>
                <w:rFonts w:hint="eastAsia"/>
                <w:b/>
                <w:bCs/>
                <w:color w:val="000000"/>
                <w:sz w:val="24"/>
                <w:szCs w:val="24"/>
              </w:rPr>
              <w:t>6、公众参与</w:t>
            </w:r>
          </w:p>
          <w:p>
            <w:pPr>
              <w:spacing w:line="420" w:lineRule="exact"/>
              <w:ind w:firstLine="480" w:firstLineChars="200"/>
              <w:rPr>
                <w:rFonts w:hAnsi="宋体"/>
                <w:color w:val="000000"/>
                <w:sz w:val="24"/>
                <w:szCs w:val="24"/>
              </w:rPr>
            </w:pPr>
            <w:r>
              <w:rPr>
                <w:rFonts w:hint="eastAsia"/>
                <w:color w:val="000000"/>
                <w:sz w:val="24"/>
              </w:rPr>
              <w:t>本次评价过程中，建设单位对厂址周围最近的居民进行了入户调查，共发放调查表10份，回收10份，具体内容见附件。根据调查结果，与本项目临近的10户居民均认为本项目不会对其工作生活造成不良影响，10户对本项目建设持支持态度，无人反对。</w:t>
            </w:r>
          </w:p>
          <w:p>
            <w:pPr>
              <w:pStyle w:val="13"/>
              <w:tabs>
                <w:tab w:val="left" w:pos="5852"/>
              </w:tabs>
              <w:adjustRightInd w:val="0"/>
              <w:snapToGrid w:val="0"/>
              <w:spacing w:before="0" w:beforeAutospacing="0" w:after="0" w:afterAutospacing="0" w:line="420" w:lineRule="exact"/>
              <w:rPr>
                <w:rFonts w:ascii="Times New Roman" w:hAnsi="Times New Roman" w:cs="Times New Roman"/>
                <w:b/>
                <w:bCs/>
                <w:color w:val="000000"/>
                <w:kern w:val="2"/>
              </w:rPr>
            </w:pPr>
            <w:r>
              <w:rPr>
                <w:rFonts w:hint="eastAsia" w:ascii="Times New Roman" w:hAnsi="Times New Roman" w:cs="Times New Roman"/>
                <w:b/>
                <w:bCs/>
                <w:color w:val="000000"/>
                <w:kern w:val="2"/>
              </w:rPr>
              <w:t>二、建议</w:t>
            </w:r>
            <w:r>
              <w:rPr>
                <w:rFonts w:ascii="Times New Roman" w:hAnsi="Times New Roman" w:cs="Times New Roman"/>
                <w:b/>
                <w:bCs/>
                <w:color w:val="000000"/>
                <w:kern w:val="2"/>
              </w:rPr>
              <w:tab/>
            </w:r>
          </w:p>
          <w:p>
            <w:pPr>
              <w:snapToGrid w:val="0"/>
              <w:spacing w:line="420" w:lineRule="exact"/>
              <w:ind w:firstLine="480" w:firstLineChars="200"/>
              <w:rPr>
                <w:rFonts w:ascii="宋体" w:hAnsi="宋体"/>
                <w:color w:val="000000"/>
                <w:sz w:val="24"/>
                <w:szCs w:val="24"/>
              </w:rPr>
            </w:pPr>
            <w:r>
              <w:rPr>
                <w:color w:val="000000"/>
                <w:sz w:val="24"/>
                <w:szCs w:val="24"/>
              </w:rPr>
              <w:t>1</w:t>
            </w:r>
            <w:r>
              <w:rPr>
                <w:rFonts w:hint="eastAsia" w:ascii="宋体" w:hAnsi="宋体"/>
                <w:color w:val="000000"/>
                <w:sz w:val="24"/>
                <w:szCs w:val="24"/>
              </w:rPr>
              <w:t>、加强对生产过程中固废的收集和管理工作。</w:t>
            </w:r>
          </w:p>
          <w:p>
            <w:pPr>
              <w:snapToGrid w:val="0"/>
              <w:spacing w:line="420" w:lineRule="exact"/>
              <w:ind w:firstLine="480" w:firstLineChars="200"/>
              <w:rPr>
                <w:rFonts w:ascii="宋体" w:hAnsi="宋体"/>
                <w:color w:val="000000"/>
                <w:sz w:val="24"/>
                <w:szCs w:val="24"/>
              </w:rPr>
            </w:pPr>
            <w:r>
              <w:rPr>
                <w:color w:val="000000"/>
                <w:sz w:val="24"/>
                <w:szCs w:val="24"/>
              </w:rPr>
              <w:t>2</w:t>
            </w:r>
            <w:r>
              <w:rPr>
                <w:rFonts w:hint="eastAsia" w:ascii="宋体" w:hAnsi="宋体"/>
                <w:color w:val="000000"/>
                <w:sz w:val="24"/>
                <w:szCs w:val="24"/>
              </w:rPr>
              <w:t>、加强厂区绿化，起到隔音降噪和改善局部环境的作用。</w:t>
            </w:r>
          </w:p>
          <w:p>
            <w:pPr>
              <w:snapToGrid w:val="0"/>
              <w:spacing w:line="420" w:lineRule="exact"/>
              <w:ind w:firstLine="480" w:firstLineChars="200"/>
              <w:rPr>
                <w:rFonts w:ascii="宋体" w:hAnsi="宋体"/>
                <w:color w:val="000000"/>
                <w:sz w:val="24"/>
                <w:szCs w:val="24"/>
              </w:rPr>
            </w:pPr>
            <w:r>
              <w:rPr>
                <w:color w:val="000000"/>
                <w:sz w:val="24"/>
                <w:szCs w:val="24"/>
              </w:rPr>
              <w:t>3</w:t>
            </w:r>
            <w:r>
              <w:rPr>
                <w:rFonts w:hint="eastAsia" w:ascii="宋体" w:hAnsi="宋体"/>
                <w:color w:val="000000"/>
                <w:sz w:val="24"/>
                <w:szCs w:val="24"/>
              </w:rPr>
              <w:t>、定期维护、调试生产加工设备；确保在正常工况下运行，防止机器运行异常导致噪声超标。</w:t>
            </w:r>
          </w:p>
          <w:p>
            <w:pPr>
              <w:snapToGrid w:val="0"/>
              <w:spacing w:line="440" w:lineRule="exact"/>
              <w:rPr>
                <w:rFonts w:ascii="宋体" w:hAnsi="宋体"/>
                <w:color w:val="000000"/>
                <w:sz w:val="24"/>
                <w:szCs w:val="24"/>
              </w:rPr>
            </w:pPr>
            <w:r>
              <w:rPr>
                <w:rFonts w:hint="eastAsia" w:ascii="宋体" w:hAnsi="宋体"/>
                <w:b/>
                <w:bCs/>
                <w:color w:val="000000"/>
                <w:sz w:val="24"/>
                <w:szCs w:val="24"/>
              </w:rPr>
              <w:t>三、总结论：</w:t>
            </w:r>
          </w:p>
          <w:p>
            <w:pPr>
              <w:spacing w:line="440" w:lineRule="exact"/>
              <w:ind w:firstLine="480" w:firstLineChars="200"/>
              <w:rPr>
                <w:color w:val="000000"/>
                <w:sz w:val="24"/>
                <w:szCs w:val="24"/>
              </w:rPr>
            </w:pPr>
            <w:r>
              <w:rPr>
                <w:rFonts w:hint="eastAsia" w:ascii="宋体" w:hAnsi="宋体"/>
                <w:color w:val="000000"/>
                <w:sz w:val="24"/>
                <w:szCs w:val="24"/>
              </w:rPr>
              <w:t>新乡市坤罡铜材加工有限公司</w:t>
            </w:r>
            <w:r>
              <w:rPr>
                <w:rFonts w:hint="eastAsia" w:hAnsi="宋体"/>
                <w:color w:val="000000"/>
                <w:spacing w:val="-4"/>
                <w:sz w:val="24"/>
                <w:szCs w:val="24"/>
              </w:rPr>
              <w:t>年产10000吨铜棒、铜丝项目</w:t>
            </w:r>
            <w:r>
              <w:rPr>
                <w:color w:val="000000"/>
                <w:sz w:val="24"/>
                <w:szCs w:val="24"/>
              </w:rPr>
              <w:t>，符合国家产业政策要求，选址可行。项目运营期间产生的各项污染物经治理后均能够达标排放，处置措施可行。评价认为，从环保角度分析，该项目可行。</w:t>
            </w:r>
          </w:p>
          <w:p>
            <w:pPr>
              <w:spacing w:line="440" w:lineRule="exact"/>
              <w:ind w:firstLine="480" w:firstLineChars="200"/>
              <w:rPr>
                <w:rFonts w:ascii="宋体" w:hAnsi="宋体"/>
                <w:color w:val="000000"/>
                <w:sz w:val="24"/>
                <w:szCs w:val="24"/>
              </w:rPr>
            </w:pPr>
          </w:p>
          <w:p>
            <w:pPr>
              <w:spacing w:line="440" w:lineRule="exact"/>
              <w:ind w:firstLine="5160" w:firstLineChars="2150"/>
              <w:rPr>
                <w:color w:val="000000"/>
                <w:sz w:val="24"/>
                <w:szCs w:val="24"/>
              </w:rPr>
            </w:pPr>
            <w:r>
              <w:rPr>
                <w:rFonts w:hint="eastAsia" w:ascii="宋体" w:hAnsi="宋体"/>
                <w:color w:val="000000"/>
                <w:sz w:val="24"/>
                <w:szCs w:val="24"/>
              </w:rPr>
              <w:t>新乡市安环环保技术有限公司</w:t>
            </w:r>
          </w:p>
          <w:p>
            <w:pPr>
              <w:spacing w:line="440" w:lineRule="exact"/>
              <w:ind w:firstLine="6360" w:firstLineChars="2650"/>
              <w:rPr>
                <w:rFonts w:ascii="宋体" w:hAnsi="宋体"/>
                <w:color w:val="000000"/>
              </w:rPr>
            </w:pPr>
            <w:r>
              <w:rPr>
                <w:rFonts w:hint="eastAsia"/>
                <w:color w:val="000000"/>
                <w:sz w:val="24"/>
                <w:szCs w:val="24"/>
              </w:rPr>
              <w:t>2019</w:t>
            </w:r>
            <w:r>
              <w:rPr>
                <w:rFonts w:hint="eastAsia" w:ascii="宋体" w:hAnsi="宋体"/>
                <w:color w:val="000000"/>
                <w:sz w:val="24"/>
                <w:szCs w:val="24"/>
              </w:rPr>
              <w:t>年</w:t>
            </w:r>
            <w:r>
              <w:rPr>
                <w:rFonts w:hint="eastAsia"/>
                <w:color w:val="000000"/>
                <w:sz w:val="24"/>
                <w:szCs w:val="24"/>
              </w:rPr>
              <w:t>6</w:t>
            </w:r>
            <w:r>
              <w:rPr>
                <w:rFonts w:hint="eastAsia" w:ascii="宋体" w:hAnsi="宋体"/>
                <w:color w:val="000000"/>
                <w:sz w:val="24"/>
                <w:szCs w:val="24"/>
              </w:rPr>
              <w:t>月1日</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tc>
      </w:tr>
      <w:tr>
        <w:tblPrEx>
          <w:tblLayout w:type="fixed"/>
          <w:tblCellMar>
            <w:top w:w="0" w:type="dxa"/>
            <w:left w:w="108" w:type="dxa"/>
            <w:bottom w:w="0" w:type="dxa"/>
            <w:right w:w="108" w:type="dxa"/>
          </w:tblCellMar>
        </w:tblPrEx>
        <w:trPr>
          <w:trHeight w:val="1542" w:hRule="atLeast"/>
        </w:trPr>
        <w:tc>
          <w:tcPr>
            <w:tcW w:w="8613" w:type="dxa"/>
            <w:tcBorders>
              <w:top w:val="single" w:color="auto" w:sz="4" w:space="0"/>
              <w:left w:val="single" w:color="auto" w:sz="8" w:space="0"/>
              <w:bottom w:val="single" w:color="auto" w:sz="4" w:space="0"/>
              <w:right w:val="single" w:color="auto" w:sz="8" w:space="0"/>
            </w:tcBorders>
          </w:tcPr>
          <w:p>
            <w:pPr>
              <w:jc w:val="left"/>
              <w:rPr>
                <w:rFonts w:ascii="宋体" w:hAnsi="宋体"/>
                <w:b/>
                <w:bCs/>
                <w:color w:val="000000"/>
                <w:sz w:val="24"/>
                <w:szCs w:val="24"/>
              </w:rPr>
            </w:pPr>
          </w:p>
          <w:p>
            <w:pPr>
              <w:jc w:val="left"/>
              <w:rPr>
                <w:rFonts w:ascii="宋体" w:hAnsi="宋体"/>
                <w:color w:val="000000"/>
                <w:sz w:val="24"/>
                <w:szCs w:val="24"/>
              </w:rPr>
            </w:pPr>
            <w:r>
              <w:rPr>
                <w:rFonts w:hint="eastAsia" w:ascii="宋体" w:hAnsi="宋体"/>
                <w:color w:val="000000"/>
                <w:sz w:val="24"/>
                <w:szCs w:val="24"/>
              </w:rPr>
              <w:t xml:space="preserve"> 预审意见：</w:t>
            </w: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left"/>
              <w:rPr>
                <w:color w:val="000000"/>
                <w:sz w:val="24"/>
                <w:szCs w:val="24"/>
              </w:rPr>
            </w:pPr>
          </w:p>
          <w:p>
            <w:pPr>
              <w:jc w:val="center"/>
              <w:rPr>
                <w:rFonts w:ascii="宋体" w:hAnsi="宋体"/>
                <w:color w:val="000000"/>
                <w:sz w:val="24"/>
                <w:szCs w:val="24"/>
              </w:rPr>
            </w:pPr>
            <w:r>
              <w:rPr>
                <w:rFonts w:hint="eastAsia" w:ascii="宋体" w:hAnsi="宋体"/>
                <w:color w:val="000000"/>
                <w:sz w:val="24"/>
                <w:szCs w:val="24"/>
              </w:rPr>
              <w:t>公   章</w:t>
            </w:r>
          </w:p>
          <w:p>
            <w:pPr>
              <w:jc w:val="left"/>
              <w:rPr>
                <w:rFonts w:ascii="宋体" w:hAnsi="宋体"/>
                <w:color w:val="000000"/>
                <w:sz w:val="24"/>
                <w:szCs w:val="24"/>
              </w:rPr>
            </w:pPr>
            <w:r>
              <w:rPr>
                <w:rFonts w:hint="eastAsia" w:ascii="宋体" w:hAnsi="宋体"/>
                <w:color w:val="000000"/>
                <w:sz w:val="24"/>
                <w:szCs w:val="24"/>
              </w:rPr>
              <w:t xml:space="preserve"> 经办人：                                       年    月    日</w:t>
            </w:r>
          </w:p>
        </w:tc>
      </w:tr>
      <w:tr>
        <w:tblPrEx>
          <w:tblLayout w:type="fixed"/>
          <w:tblCellMar>
            <w:top w:w="0" w:type="dxa"/>
            <w:left w:w="108" w:type="dxa"/>
            <w:bottom w:w="0" w:type="dxa"/>
            <w:right w:w="108" w:type="dxa"/>
          </w:tblCellMar>
        </w:tblPrEx>
        <w:trPr>
          <w:trHeight w:val="5377" w:hRule="atLeast"/>
        </w:trPr>
        <w:tc>
          <w:tcPr>
            <w:tcW w:w="8613" w:type="dxa"/>
            <w:tcBorders>
              <w:top w:val="single" w:color="auto" w:sz="4" w:space="0"/>
              <w:left w:val="single" w:color="auto" w:sz="8" w:space="0"/>
              <w:bottom w:val="single" w:color="auto" w:sz="4" w:space="0"/>
              <w:right w:val="single" w:color="auto" w:sz="8" w:space="0"/>
            </w:tcBorders>
          </w:tcPr>
          <w:p>
            <w:pPr>
              <w:jc w:val="left"/>
              <w:rPr>
                <w:rFonts w:ascii="宋体" w:hAnsi="宋体"/>
                <w:b/>
                <w:bCs/>
                <w:color w:val="000000"/>
                <w:sz w:val="24"/>
                <w:szCs w:val="24"/>
              </w:rPr>
            </w:pPr>
          </w:p>
          <w:p>
            <w:pPr>
              <w:jc w:val="left"/>
              <w:rPr>
                <w:rFonts w:ascii="宋体" w:hAnsi="宋体"/>
                <w:color w:val="000000"/>
                <w:sz w:val="24"/>
                <w:szCs w:val="24"/>
              </w:rPr>
            </w:pPr>
            <w:r>
              <w:rPr>
                <w:rFonts w:hint="eastAsia" w:ascii="宋体" w:hAnsi="宋体"/>
                <w:b/>
                <w:bCs/>
                <w:color w:val="000000"/>
                <w:sz w:val="24"/>
                <w:szCs w:val="24"/>
              </w:rPr>
              <w:t> </w:t>
            </w:r>
            <w:r>
              <w:rPr>
                <w:rFonts w:hint="eastAsia" w:ascii="宋体" w:hAnsi="宋体"/>
                <w:color w:val="000000"/>
                <w:sz w:val="24"/>
                <w:szCs w:val="24"/>
              </w:rPr>
              <w:t>下一级环境保护行政主管部门审查意见：</w:t>
            </w: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r>
              <w:rPr>
                <w:rFonts w:hint="eastAsia" w:ascii="宋体" w:hAnsi="宋体"/>
                <w:color w:val="000000"/>
                <w:sz w:val="24"/>
                <w:szCs w:val="24"/>
              </w:rPr>
              <w:t xml:space="preserve">                                                  公  章</w:t>
            </w:r>
          </w:p>
          <w:p>
            <w:pPr>
              <w:jc w:val="left"/>
              <w:rPr>
                <w:rFonts w:ascii="宋体" w:hAnsi="宋体"/>
                <w:color w:val="000000"/>
                <w:sz w:val="24"/>
                <w:szCs w:val="24"/>
              </w:rPr>
            </w:pPr>
            <w:r>
              <w:rPr>
                <w:rFonts w:hint="eastAsia" w:ascii="宋体" w:hAnsi="宋体"/>
                <w:color w:val="000000"/>
                <w:sz w:val="24"/>
                <w:szCs w:val="24"/>
              </w:rPr>
              <w:t xml:space="preserve"> 经办人：                                      年    月    日</w:t>
            </w:r>
          </w:p>
        </w:tc>
      </w:tr>
      <w:tr>
        <w:tblPrEx>
          <w:tblLayout w:type="fixed"/>
          <w:tblCellMar>
            <w:top w:w="0" w:type="dxa"/>
            <w:left w:w="108" w:type="dxa"/>
            <w:bottom w:w="0" w:type="dxa"/>
            <w:right w:w="108" w:type="dxa"/>
          </w:tblCellMar>
        </w:tblPrEx>
        <w:trPr>
          <w:trHeight w:val="13218" w:hRule="atLeast"/>
        </w:trPr>
        <w:tc>
          <w:tcPr>
            <w:tcW w:w="8613" w:type="dxa"/>
            <w:tcBorders>
              <w:top w:val="single" w:color="auto" w:sz="4" w:space="0"/>
              <w:left w:val="single" w:color="auto" w:sz="8" w:space="0"/>
              <w:bottom w:val="single" w:color="auto" w:sz="4" w:space="0"/>
              <w:right w:val="single" w:color="auto" w:sz="8" w:space="0"/>
            </w:tcBorders>
          </w:tcPr>
          <w:p>
            <w:pPr>
              <w:jc w:val="left"/>
              <w:rPr>
                <w:rFonts w:ascii="宋体" w:hAnsi="宋体"/>
                <w:b/>
                <w:bCs/>
                <w:color w:val="000000"/>
                <w:sz w:val="24"/>
                <w:szCs w:val="24"/>
              </w:rPr>
            </w:pPr>
            <w:r>
              <w:rPr>
                <w:rFonts w:hint="eastAsia" w:ascii="宋体" w:hAnsi="宋体"/>
                <w:b/>
                <w:bCs/>
                <w:color w:val="000000"/>
                <w:sz w:val="24"/>
                <w:szCs w:val="24"/>
              </w:rPr>
              <w:t> </w:t>
            </w:r>
          </w:p>
          <w:p>
            <w:pPr>
              <w:jc w:val="left"/>
              <w:rPr>
                <w:rFonts w:ascii="宋体" w:hAnsi="宋体"/>
                <w:color w:val="000000"/>
                <w:sz w:val="24"/>
                <w:szCs w:val="24"/>
              </w:rPr>
            </w:pPr>
            <w:r>
              <w:rPr>
                <w:rFonts w:hint="eastAsia" w:ascii="宋体" w:hAnsi="宋体"/>
                <w:color w:val="000000"/>
                <w:sz w:val="24"/>
                <w:szCs w:val="24"/>
              </w:rPr>
              <w:t>审批意见：</w:t>
            </w: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rPr>
            </w:pPr>
          </w:p>
          <w:p>
            <w:pPr>
              <w:jc w:val="left"/>
              <w:rPr>
                <w:rFonts w:ascii="宋体" w:hAnsi="宋体"/>
                <w:color w:val="000000"/>
                <w:sz w:val="24"/>
                <w:szCs w:val="24"/>
              </w:rPr>
            </w:pPr>
          </w:p>
          <w:p>
            <w:pPr>
              <w:jc w:val="left"/>
              <w:rPr>
                <w:rFonts w:ascii="宋体" w:hAnsi="宋体"/>
                <w:color w:val="000000"/>
                <w:sz w:val="24"/>
                <w:szCs w:val="24"/>
              </w:rPr>
            </w:pPr>
          </w:p>
          <w:p>
            <w:pPr>
              <w:jc w:val="left"/>
              <w:rPr>
                <w:rFonts w:ascii="宋体" w:hAnsi="宋体"/>
                <w:color w:val="000000"/>
                <w:sz w:val="24"/>
                <w:szCs w:val="24"/>
              </w:rPr>
            </w:pPr>
            <w:r>
              <w:rPr>
                <w:rFonts w:hint="eastAsia" w:ascii="宋体" w:hAnsi="宋体"/>
                <w:color w:val="000000"/>
                <w:sz w:val="24"/>
                <w:szCs w:val="24"/>
              </w:rPr>
              <w:t xml:space="preserve">                                                    公   章</w:t>
            </w:r>
          </w:p>
          <w:p>
            <w:pPr>
              <w:jc w:val="left"/>
              <w:rPr>
                <w:rFonts w:ascii="宋体" w:hAnsi="宋体"/>
                <w:color w:val="000000"/>
                <w:sz w:val="24"/>
                <w:szCs w:val="24"/>
              </w:rPr>
            </w:pPr>
            <w:r>
              <w:rPr>
                <w:rFonts w:hint="eastAsia" w:ascii="宋体" w:hAnsi="宋体"/>
                <w:color w:val="000000"/>
                <w:sz w:val="24"/>
                <w:szCs w:val="24"/>
              </w:rPr>
              <w:t xml:space="preserve"> 经办人：                                        年    月    日</w:t>
            </w:r>
          </w:p>
          <w:p>
            <w:pPr>
              <w:jc w:val="left"/>
              <w:rPr>
                <w:rFonts w:ascii="宋体" w:hAnsi="宋体"/>
                <w:color w:val="000000"/>
              </w:rPr>
            </w:pPr>
          </w:p>
        </w:tc>
      </w:tr>
      <w:tr>
        <w:tblPrEx>
          <w:tblLayout w:type="fixed"/>
          <w:tblCellMar>
            <w:top w:w="0" w:type="dxa"/>
            <w:left w:w="108" w:type="dxa"/>
            <w:bottom w:w="0" w:type="dxa"/>
            <w:right w:w="108" w:type="dxa"/>
          </w:tblCellMar>
        </w:tblPrEx>
        <w:trPr>
          <w:trHeight w:val="13066" w:hRule="atLeast"/>
        </w:trPr>
        <w:tc>
          <w:tcPr>
            <w:tcW w:w="8613" w:type="dxa"/>
            <w:tcBorders>
              <w:top w:val="single" w:color="auto" w:sz="4" w:space="0"/>
              <w:left w:val="single" w:color="auto" w:sz="8" w:space="0"/>
              <w:bottom w:val="single" w:color="auto" w:sz="8" w:space="0"/>
              <w:right w:val="single" w:color="auto" w:sz="8" w:space="0"/>
            </w:tcBorders>
          </w:tcPr>
          <w:p>
            <w:pPr>
              <w:jc w:val="center"/>
              <w:rPr>
                <w:rFonts w:ascii="宋体" w:hAnsi="宋体"/>
                <w:b/>
                <w:bCs/>
                <w:color w:val="000000"/>
              </w:rPr>
            </w:pPr>
          </w:p>
          <w:p>
            <w:pPr>
              <w:jc w:val="center"/>
              <w:rPr>
                <w:rFonts w:ascii="宋体" w:hAnsi="宋体"/>
                <w:b/>
                <w:bCs/>
                <w:color w:val="000000"/>
              </w:rPr>
            </w:pPr>
          </w:p>
          <w:p>
            <w:pPr>
              <w:jc w:val="center"/>
              <w:rPr>
                <w:rFonts w:ascii="宋体" w:hAnsi="宋体"/>
                <w:color w:val="000000"/>
                <w:sz w:val="24"/>
                <w:szCs w:val="24"/>
              </w:rPr>
            </w:pPr>
            <w:r>
              <w:rPr>
                <w:rFonts w:hint="eastAsia" w:ascii="宋体" w:hAnsi="宋体"/>
                <w:color w:val="000000"/>
                <w:sz w:val="24"/>
                <w:szCs w:val="24"/>
              </w:rPr>
              <w:t>注       释</w:t>
            </w:r>
          </w:p>
          <w:p>
            <w:pPr>
              <w:jc w:val="center"/>
              <w:rPr>
                <w:rFonts w:ascii="宋体" w:hAnsi="宋体"/>
                <w:color w:val="000000"/>
                <w:sz w:val="24"/>
                <w:szCs w:val="24"/>
              </w:rPr>
            </w:pPr>
          </w:p>
          <w:p>
            <w:pPr>
              <w:spacing w:line="360" w:lineRule="auto"/>
              <w:jc w:val="center"/>
              <w:rPr>
                <w:rFonts w:ascii="宋体" w:hAnsi="宋体"/>
                <w:color w:val="000000"/>
                <w:sz w:val="24"/>
                <w:szCs w:val="24"/>
              </w:rPr>
            </w:pPr>
          </w:p>
          <w:p>
            <w:pPr>
              <w:numPr>
                <w:ilvl w:val="0"/>
                <w:numId w:val="1"/>
              </w:numPr>
              <w:spacing w:line="360" w:lineRule="auto"/>
              <w:rPr>
                <w:rFonts w:ascii="宋体" w:hAnsi="宋体"/>
                <w:color w:val="000000"/>
                <w:sz w:val="24"/>
                <w:szCs w:val="24"/>
              </w:rPr>
            </w:pPr>
            <w:r>
              <w:rPr>
                <w:rFonts w:hint="eastAsia" w:ascii="宋体" w:hAnsi="宋体"/>
                <w:color w:val="000000"/>
                <w:sz w:val="24"/>
                <w:szCs w:val="24"/>
              </w:rPr>
              <w:t>本报告表应附以下附图、附件：</w:t>
            </w:r>
          </w:p>
          <w:p>
            <w:pPr>
              <w:spacing w:line="360" w:lineRule="auto"/>
              <w:ind w:left="570"/>
              <w:rPr>
                <w:rFonts w:ascii="宋体" w:hAnsi="宋体"/>
                <w:color w:val="000000"/>
                <w:sz w:val="24"/>
                <w:szCs w:val="24"/>
              </w:rPr>
            </w:pPr>
            <w:r>
              <w:rPr>
                <w:rFonts w:hint="eastAsia" w:ascii="宋体" w:hAnsi="宋体"/>
                <w:color w:val="000000"/>
                <w:sz w:val="24"/>
                <w:szCs w:val="24"/>
              </w:rPr>
              <w:t>附件</w:t>
            </w:r>
            <w:r>
              <w:rPr>
                <w:rFonts w:hint="eastAsia"/>
                <w:color w:val="000000"/>
                <w:sz w:val="24"/>
                <w:szCs w:val="24"/>
              </w:rPr>
              <w:t>1  委托书</w:t>
            </w:r>
          </w:p>
          <w:p>
            <w:pPr>
              <w:spacing w:line="360" w:lineRule="auto"/>
              <w:ind w:left="570"/>
              <w:rPr>
                <w:color w:val="000000"/>
                <w:sz w:val="24"/>
                <w:szCs w:val="24"/>
              </w:rPr>
            </w:pPr>
            <w:r>
              <w:rPr>
                <w:rFonts w:hint="eastAsia" w:ascii="宋体" w:hAnsi="宋体"/>
                <w:color w:val="000000"/>
                <w:sz w:val="24"/>
                <w:szCs w:val="24"/>
              </w:rPr>
              <w:t>附件</w:t>
            </w:r>
            <w:r>
              <w:rPr>
                <w:rFonts w:hint="eastAsia"/>
                <w:color w:val="000000"/>
                <w:sz w:val="24"/>
                <w:szCs w:val="24"/>
              </w:rPr>
              <w:t xml:space="preserve">2  </w:t>
            </w:r>
            <w:r>
              <w:rPr>
                <w:rFonts w:hint="eastAsia" w:ascii="宋体" w:hAnsi="宋体"/>
                <w:color w:val="000000"/>
                <w:sz w:val="24"/>
                <w:szCs w:val="24"/>
              </w:rPr>
              <w:t>投资项目备案证明</w:t>
            </w:r>
          </w:p>
          <w:p>
            <w:pPr>
              <w:spacing w:line="360" w:lineRule="auto"/>
              <w:ind w:left="570"/>
              <w:rPr>
                <w:rFonts w:ascii="宋体" w:hAnsi="宋体"/>
                <w:color w:val="000000"/>
                <w:sz w:val="24"/>
                <w:szCs w:val="24"/>
              </w:rPr>
            </w:pPr>
            <w:r>
              <w:rPr>
                <w:rFonts w:hint="eastAsia"/>
                <w:color w:val="000000"/>
                <w:sz w:val="24"/>
                <w:szCs w:val="24"/>
              </w:rPr>
              <w:t>附件3  租赁合同及其他文件</w:t>
            </w:r>
          </w:p>
          <w:p>
            <w:pPr>
              <w:tabs>
                <w:tab w:val="left" w:pos="1125"/>
              </w:tabs>
              <w:spacing w:line="360" w:lineRule="auto"/>
              <w:jc w:val="left"/>
              <w:rPr>
                <w:rFonts w:ascii="宋体" w:hAnsi="宋体"/>
                <w:color w:val="000000"/>
                <w:sz w:val="24"/>
                <w:szCs w:val="24"/>
              </w:rPr>
            </w:pPr>
            <w:r>
              <w:rPr>
                <w:rFonts w:hint="eastAsia" w:ascii="宋体" w:hAnsi="宋体"/>
                <w:color w:val="000000"/>
                <w:sz w:val="24"/>
                <w:szCs w:val="24"/>
              </w:rPr>
              <w:t xml:space="preserve">     附图</w:t>
            </w:r>
            <w:r>
              <w:rPr>
                <w:color w:val="000000"/>
                <w:sz w:val="24"/>
                <w:szCs w:val="24"/>
              </w:rPr>
              <w:t xml:space="preserve">1 </w:t>
            </w:r>
            <w:r>
              <w:rPr>
                <w:rFonts w:hint="eastAsia" w:ascii="宋体" w:hAnsi="宋体"/>
                <w:color w:val="000000"/>
                <w:sz w:val="24"/>
                <w:szCs w:val="24"/>
              </w:rPr>
              <w:t xml:space="preserve"> 项目地理位置图</w:t>
            </w:r>
          </w:p>
          <w:p>
            <w:pPr>
              <w:spacing w:line="360" w:lineRule="auto"/>
              <w:ind w:left="570"/>
              <w:rPr>
                <w:rFonts w:ascii="宋体" w:hAnsi="宋体"/>
                <w:color w:val="000000"/>
                <w:sz w:val="24"/>
                <w:szCs w:val="24"/>
              </w:rPr>
            </w:pPr>
            <w:r>
              <w:rPr>
                <w:rFonts w:hint="eastAsia" w:ascii="宋体" w:hAnsi="宋体"/>
                <w:color w:val="000000"/>
                <w:sz w:val="24"/>
                <w:szCs w:val="24"/>
              </w:rPr>
              <w:t>附图</w:t>
            </w:r>
            <w:r>
              <w:rPr>
                <w:rFonts w:hint="eastAsia"/>
                <w:color w:val="000000"/>
                <w:sz w:val="24"/>
                <w:szCs w:val="24"/>
              </w:rPr>
              <w:t>2</w:t>
            </w:r>
            <w:r>
              <w:rPr>
                <w:color w:val="000000"/>
                <w:sz w:val="24"/>
                <w:szCs w:val="24"/>
              </w:rPr>
              <w:t xml:space="preserve"> </w:t>
            </w:r>
            <w:r>
              <w:rPr>
                <w:rFonts w:hint="eastAsia" w:ascii="宋体" w:hAnsi="宋体"/>
                <w:color w:val="000000"/>
                <w:sz w:val="24"/>
                <w:szCs w:val="24"/>
              </w:rPr>
              <w:t xml:space="preserve"> 厂区平面布置图</w:t>
            </w:r>
          </w:p>
          <w:p>
            <w:pPr>
              <w:spacing w:line="360" w:lineRule="auto"/>
              <w:ind w:left="570"/>
              <w:rPr>
                <w:rFonts w:ascii="宋体" w:hAnsi="宋体"/>
                <w:color w:val="000000"/>
                <w:sz w:val="24"/>
                <w:szCs w:val="24"/>
              </w:rPr>
            </w:pPr>
            <w:r>
              <w:rPr>
                <w:rFonts w:hint="eastAsia" w:ascii="宋体" w:hAnsi="宋体"/>
                <w:color w:val="000000"/>
                <w:sz w:val="24"/>
                <w:szCs w:val="24"/>
              </w:rPr>
              <w:t>如果本报告表不能说明项目产生的污染及对环境造成的影响，应进行专项评价。根据建设项目的特点和当地环境特征，应选下列</w:t>
            </w:r>
            <w:r>
              <w:rPr>
                <w:rFonts w:hint="eastAsia"/>
                <w:color w:val="000000"/>
                <w:sz w:val="24"/>
                <w:szCs w:val="24"/>
              </w:rPr>
              <w:t>1</w:t>
            </w:r>
            <w:r>
              <w:rPr>
                <w:rFonts w:hint="eastAsia" w:ascii="宋体" w:hAnsi="宋体"/>
                <w:color w:val="000000"/>
                <w:sz w:val="24"/>
                <w:szCs w:val="24"/>
              </w:rPr>
              <w:t>—</w:t>
            </w:r>
            <w:r>
              <w:rPr>
                <w:rFonts w:hint="eastAsia"/>
                <w:color w:val="000000"/>
                <w:sz w:val="24"/>
                <w:szCs w:val="24"/>
              </w:rPr>
              <w:t>2</w:t>
            </w:r>
            <w:r>
              <w:rPr>
                <w:rFonts w:hint="eastAsia" w:ascii="宋体" w:hAnsi="宋体"/>
                <w:color w:val="000000"/>
                <w:sz w:val="24"/>
                <w:szCs w:val="24"/>
              </w:rPr>
              <w:t>项进行专项评价。</w:t>
            </w:r>
          </w:p>
          <w:p>
            <w:pPr>
              <w:numPr>
                <w:ilvl w:val="0"/>
                <w:numId w:val="2"/>
              </w:numPr>
              <w:spacing w:line="360" w:lineRule="auto"/>
              <w:rPr>
                <w:rFonts w:ascii="宋体" w:hAnsi="宋体"/>
                <w:color w:val="000000"/>
                <w:sz w:val="24"/>
                <w:szCs w:val="24"/>
              </w:rPr>
            </w:pPr>
            <w:r>
              <w:rPr>
                <w:rFonts w:hint="eastAsia" w:ascii="宋体" w:hAnsi="宋体"/>
                <w:color w:val="000000"/>
                <w:sz w:val="24"/>
                <w:szCs w:val="24"/>
              </w:rPr>
              <w:t>大气环境影响专项评价</w:t>
            </w:r>
          </w:p>
          <w:p>
            <w:pPr>
              <w:numPr>
                <w:ilvl w:val="0"/>
                <w:numId w:val="2"/>
              </w:numPr>
              <w:spacing w:line="360" w:lineRule="auto"/>
              <w:rPr>
                <w:rFonts w:ascii="宋体" w:hAnsi="宋体"/>
                <w:color w:val="000000"/>
                <w:sz w:val="24"/>
                <w:szCs w:val="24"/>
              </w:rPr>
            </w:pPr>
            <w:r>
              <w:rPr>
                <w:rFonts w:hint="eastAsia" w:ascii="宋体" w:hAnsi="宋体"/>
                <w:color w:val="000000"/>
                <w:sz w:val="24"/>
                <w:szCs w:val="24"/>
              </w:rPr>
              <w:t>水环境影响专项评价（包括地表水和地下水）</w:t>
            </w:r>
          </w:p>
          <w:p>
            <w:pPr>
              <w:numPr>
                <w:ilvl w:val="0"/>
                <w:numId w:val="2"/>
              </w:numPr>
              <w:spacing w:line="360" w:lineRule="auto"/>
              <w:rPr>
                <w:rFonts w:ascii="宋体" w:hAnsi="宋体"/>
                <w:color w:val="000000"/>
                <w:sz w:val="24"/>
                <w:szCs w:val="24"/>
              </w:rPr>
            </w:pPr>
            <w:r>
              <w:rPr>
                <w:rFonts w:hint="eastAsia" w:ascii="宋体" w:hAnsi="宋体"/>
                <w:color w:val="000000"/>
                <w:sz w:val="24"/>
                <w:szCs w:val="24"/>
              </w:rPr>
              <w:t>生态影响专项评价</w:t>
            </w:r>
          </w:p>
          <w:p>
            <w:pPr>
              <w:numPr>
                <w:ilvl w:val="0"/>
                <w:numId w:val="2"/>
              </w:numPr>
              <w:spacing w:line="360" w:lineRule="auto"/>
              <w:rPr>
                <w:rFonts w:ascii="宋体" w:hAnsi="宋体"/>
                <w:color w:val="000000"/>
                <w:sz w:val="24"/>
                <w:szCs w:val="24"/>
              </w:rPr>
            </w:pPr>
            <w:r>
              <w:rPr>
                <w:rFonts w:hint="eastAsia" w:ascii="宋体" w:hAnsi="宋体"/>
                <w:color w:val="000000"/>
                <w:sz w:val="24"/>
                <w:szCs w:val="24"/>
              </w:rPr>
              <w:t>声环境专项评价</w:t>
            </w:r>
          </w:p>
          <w:p>
            <w:pPr>
              <w:numPr>
                <w:ilvl w:val="0"/>
                <w:numId w:val="2"/>
              </w:numPr>
              <w:spacing w:line="360" w:lineRule="auto"/>
              <w:rPr>
                <w:rFonts w:ascii="宋体" w:hAnsi="宋体"/>
                <w:color w:val="000000"/>
                <w:sz w:val="24"/>
                <w:szCs w:val="24"/>
              </w:rPr>
            </w:pPr>
            <w:r>
              <w:rPr>
                <w:rFonts w:hint="eastAsia" w:ascii="宋体" w:hAnsi="宋体"/>
                <w:color w:val="000000"/>
                <w:sz w:val="24"/>
                <w:szCs w:val="24"/>
              </w:rPr>
              <w:t>土壤影响专项评价</w:t>
            </w:r>
          </w:p>
          <w:p>
            <w:pPr>
              <w:numPr>
                <w:ilvl w:val="0"/>
                <w:numId w:val="2"/>
              </w:numPr>
              <w:spacing w:line="360" w:lineRule="auto"/>
              <w:rPr>
                <w:rFonts w:ascii="宋体" w:hAnsi="宋体"/>
                <w:color w:val="000000"/>
                <w:sz w:val="24"/>
                <w:szCs w:val="24"/>
              </w:rPr>
            </w:pPr>
            <w:r>
              <w:rPr>
                <w:rFonts w:hint="eastAsia" w:ascii="宋体" w:hAnsi="宋体"/>
                <w:color w:val="000000"/>
                <w:sz w:val="24"/>
                <w:szCs w:val="24"/>
              </w:rPr>
              <w:t>固体废弃物影响专项评价</w:t>
            </w:r>
          </w:p>
          <w:p>
            <w:pPr>
              <w:spacing w:line="360" w:lineRule="auto"/>
              <w:ind w:left="105"/>
              <w:rPr>
                <w:rFonts w:ascii="宋体" w:hAnsi="宋体"/>
                <w:color w:val="000000"/>
              </w:rPr>
            </w:pPr>
            <w:r>
              <w:rPr>
                <w:rFonts w:hint="eastAsia" w:ascii="宋体" w:hAnsi="宋体"/>
                <w:color w:val="000000"/>
                <w:sz w:val="24"/>
                <w:szCs w:val="24"/>
              </w:rPr>
              <w:t xml:space="preserve">    以上专项评价未包括的可另列专项，专项评价按照《环境影响评价技术导则》中的要求进行。</w:t>
            </w:r>
          </w:p>
        </w:tc>
      </w:tr>
    </w:tbl>
    <w:p>
      <w:pPr>
        <w:jc w:val="left"/>
        <w:rPr>
          <w:rFonts w:ascii="宋体" w:hAnsi="宋体"/>
          <w:color w:val="000000"/>
        </w:rPr>
      </w:pPr>
    </w:p>
    <w:p/>
    <w:sectPr>
      <w:footerReference r:id="rId3" w:type="default"/>
      <w:pgSz w:w="11906" w:h="16838"/>
      <w:pgMar w:top="1440" w:right="1800" w:bottom="1440" w:left="1800" w:header="851" w:footer="992" w:gutter="0"/>
      <w:pgNumType w:start="1"/>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FangSong_GB2312">
    <w:altName w:val="仿宋"/>
    <w:panose1 w:val="00000000000000000000"/>
    <w:charset w:val="00"/>
    <w:family w:val="roman"/>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8000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 PAGE   \* MERGEFORMAT </w:instrText>
    </w:r>
    <w:r>
      <w:fldChar w:fldCharType="separate"/>
    </w:r>
    <w:r>
      <w:rPr>
        <w:lang w:val="zh-CN"/>
      </w:rPr>
      <w:t>48</w:t>
    </w:r>
    <w:r>
      <w:rPr>
        <w:lang w:val="zh-CN"/>
      </w:rPr>
      <w:fldChar w:fldCharType="end"/>
    </w:r>
  </w:p>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2F3746"/>
    <w:multiLevelType w:val="multilevel"/>
    <w:tmpl w:val="372F3746"/>
    <w:lvl w:ilvl="0" w:tentative="0">
      <w:start w:val="1"/>
      <w:numFmt w:val="japaneseCounting"/>
      <w:lvlText w:val="%1、"/>
      <w:lvlJc w:val="left"/>
      <w:pPr>
        <w:tabs>
          <w:tab w:val="left" w:pos="1125"/>
        </w:tabs>
        <w:ind w:left="1125" w:hanging="555"/>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76556AE3"/>
    <w:multiLevelType w:val="multilevel"/>
    <w:tmpl w:val="76556AE3"/>
    <w:lvl w:ilvl="0" w:tentative="0">
      <w:start w:val="1"/>
      <w:numFmt w:val="decimal"/>
      <w:lvlText w:val="%1."/>
      <w:lvlJc w:val="left"/>
      <w:pPr>
        <w:tabs>
          <w:tab w:val="left" w:pos="1215"/>
        </w:tabs>
        <w:ind w:left="1215" w:hanging="645"/>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F7D76"/>
    <w:rsid w:val="00102DDF"/>
    <w:rsid w:val="00252532"/>
    <w:rsid w:val="002F7D76"/>
    <w:rsid w:val="0030410F"/>
    <w:rsid w:val="003B3163"/>
    <w:rsid w:val="00461BE4"/>
    <w:rsid w:val="00494332"/>
    <w:rsid w:val="004C4870"/>
    <w:rsid w:val="004E307C"/>
    <w:rsid w:val="004E5757"/>
    <w:rsid w:val="004F4EE0"/>
    <w:rsid w:val="0052324E"/>
    <w:rsid w:val="005C7A19"/>
    <w:rsid w:val="00627EC6"/>
    <w:rsid w:val="006967C6"/>
    <w:rsid w:val="00787BD5"/>
    <w:rsid w:val="008450DD"/>
    <w:rsid w:val="008A3BD1"/>
    <w:rsid w:val="008D3E45"/>
    <w:rsid w:val="0097727C"/>
    <w:rsid w:val="00992F0D"/>
    <w:rsid w:val="009A0145"/>
    <w:rsid w:val="00A826B7"/>
    <w:rsid w:val="00A90BF3"/>
    <w:rsid w:val="00A91848"/>
    <w:rsid w:val="00C6361E"/>
    <w:rsid w:val="00C65918"/>
    <w:rsid w:val="00C869B2"/>
    <w:rsid w:val="00CD0A65"/>
    <w:rsid w:val="00D44F07"/>
    <w:rsid w:val="00DD2D71"/>
    <w:rsid w:val="00EA3363"/>
    <w:rsid w:val="00F77214"/>
    <w:rsid w:val="25FC2ADB"/>
    <w:rsid w:val="6FB81D35"/>
    <w:rsid w:val="7C771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0"/>
        <o:r id="V:Rule2" type="connector" idref="#_x0000_s2057"/>
        <o:r id="V:Rule3" type="connector" idref="#_x0000_s2058"/>
        <o:r id="V:Rule4" type="connector" idref="#_x0000_s2059"/>
        <o:r id="V:Rule5" type="connector" idref="#_x0000_s2060"/>
        <o:r id="V:Rule6" type="connector" idref="#_x0000_s2061"/>
        <o:r id="V:Rule7" type="connector" idref="#_x0000_s2062"/>
        <o:r id="V:Rule8" type="connector" idref="#_x0000_s2063"/>
        <o:r id="V:Rule9" type="connector" idref="#_x0000_s2064"/>
        <o:r id="V:Rule10" type="connector" idref="#_x0000_s2065"/>
        <o:r id="V:Rule11" type="connector" idref="#_x0000_s2074"/>
        <o:r id="V:Rule12" type="connector" idref="#_x0000_s2075"/>
        <o:r id="V:Rule13" type="connector" idref="#_x0000_s2076"/>
        <o:r id="V:Rule14" type="connector" idref="#_x0000_s2081"/>
        <o:r id="V:Rule15" type="connector" idref="#_x0000_s2082"/>
        <o:r id="V:Rule16" type="connector" idref="#_x0000_s2084"/>
        <o:r id="V:Rule17" type="connector" idref="#_x0000_s2087"/>
        <o:r id="V:Rule18" type="connector" idref="#_x0000_s2089"/>
        <o:r id="V:Rule19" type="connector" idref="#_x0000_s2098"/>
        <o:r id="V:Rule20" type="connector" idref="#_x0000_s209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8"/>
      <w:lang w:val="en-US" w:eastAsia="zh-CN" w:bidi="ar-SA"/>
    </w:rPr>
  </w:style>
  <w:style w:type="paragraph" w:styleId="2">
    <w:name w:val="heading 2"/>
    <w:basedOn w:val="1"/>
    <w:next w:val="1"/>
    <w:link w:val="24"/>
    <w:qFormat/>
    <w:uiPriority w:val="99"/>
    <w:pPr>
      <w:keepNext/>
      <w:keepLines/>
      <w:spacing w:before="260" w:after="260" w:line="415" w:lineRule="auto"/>
      <w:outlineLvl w:val="1"/>
    </w:pPr>
    <w:rPr>
      <w:rFonts w:ascii="Cambria" w:hAnsi="Cambria" w:cs="宋体"/>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3">
    <w:name w:val="Normal Indent"/>
    <w:basedOn w:val="1"/>
    <w:link w:val="34"/>
    <w:unhideWhenUsed/>
    <w:qFormat/>
    <w:uiPriority w:val="0"/>
    <w:pPr>
      <w:ind w:firstLine="420"/>
    </w:pPr>
  </w:style>
  <w:style w:type="paragraph" w:styleId="4">
    <w:name w:val="Document Map"/>
    <w:basedOn w:val="1"/>
    <w:link w:val="33"/>
    <w:semiHidden/>
    <w:unhideWhenUsed/>
    <w:qFormat/>
    <w:uiPriority w:val="99"/>
    <w:rPr>
      <w:rFonts w:ascii="宋体"/>
      <w:sz w:val="18"/>
      <w:szCs w:val="18"/>
    </w:rPr>
  </w:style>
  <w:style w:type="paragraph" w:styleId="5">
    <w:name w:val="annotation text"/>
    <w:basedOn w:val="1"/>
    <w:link w:val="35"/>
    <w:qFormat/>
    <w:uiPriority w:val="0"/>
    <w:pPr>
      <w:jc w:val="left"/>
    </w:pPr>
    <w:rPr>
      <w:sz w:val="21"/>
      <w:szCs w:val="20"/>
    </w:rPr>
  </w:style>
  <w:style w:type="paragraph" w:styleId="6">
    <w:name w:val="Body Text"/>
    <w:basedOn w:val="1"/>
    <w:link w:val="25"/>
    <w:unhideWhenUsed/>
    <w:qFormat/>
    <w:uiPriority w:val="99"/>
  </w:style>
  <w:style w:type="paragraph" w:styleId="7">
    <w:name w:val="Body Text Indent"/>
    <w:basedOn w:val="1"/>
    <w:link w:val="40"/>
    <w:semiHidden/>
    <w:unhideWhenUsed/>
    <w:qFormat/>
    <w:uiPriority w:val="99"/>
    <w:pPr>
      <w:spacing w:after="120"/>
      <w:ind w:left="420" w:leftChars="200"/>
    </w:pPr>
  </w:style>
  <w:style w:type="paragraph" w:styleId="8">
    <w:name w:val="Plain Text"/>
    <w:basedOn w:val="1"/>
    <w:link w:val="26"/>
    <w:unhideWhenUsed/>
    <w:qFormat/>
    <w:uiPriority w:val="0"/>
    <w:rPr>
      <w:rFonts w:ascii="宋体" w:hAnsi="Courier New" w:cs="Courier New"/>
    </w:rPr>
  </w:style>
  <w:style w:type="paragraph" w:styleId="9">
    <w:name w:val="Balloon Text"/>
    <w:basedOn w:val="1"/>
    <w:link w:val="27"/>
    <w:unhideWhenUsed/>
    <w:qFormat/>
    <w:uiPriority w:val="99"/>
    <w:rPr>
      <w:sz w:val="18"/>
      <w:szCs w:val="18"/>
    </w:rPr>
  </w:style>
  <w:style w:type="paragraph" w:styleId="10">
    <w:name w:val="footer"/>
    <w:basedOn w:val="1"/>
    <w:link w:val="23"/>
    <w:unhideWhenUsed/>
    <w:qFormat/>
    <w:uiPriority w:val="99"/>
    <w:pPr>
      <w:tabs>
        <w:tab w:val="center" w:pos="4153"/>
        <w:tab w:val="right" w:pos="8306"/>
      </w:tabs>
      <w:snapToGrid w:val="0"/>
      <w:jc w:val="left"/>
    </w:pPr>
    <w:rPr>
      <w:sz w:val="18"/>
      <w:szCs w:val="18"/>
    </w:rPr>
  </w:style>
  <w:style w:type="paragraph" w:styleId="11">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Body Text 2"/>
    <w:basedOn w:val="1"/>
    <w:link w:val="45"/>
    <w:semiHidden/>
    <w:unhideWhenUsed/>
    <w:qFormat/>
    <w:uiPriority w:val="99"/>
    <w:pPr>
      <w:spacing w:after="120" w:line="480" w:lineRule="auto"/>
    </w:pPr>
  </w:style>
  <w:style w:type="paragraph" w:styleId="13">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annotation subject"/>
    <w:basedOn w:val="5"/>
    <w:next w:val="5"/>
    <w:link w:val="38"/>
    <w:semiHidden/>
    <w:unhideWhenUsed/>
    <w:qFormat/>
    <w:uiPriority w:val="99"/>
    <w:rPr>
      <w:b/>
      <w:bCs/>
      <w:sz w:val="28"/>
      <w:szCs w:val="28"/>
    </w:rPr>
  </w:style>
  <w:style w:type="paragraph" w:styleId="15">
    <w:name w:val="Body Text First Indent 2"/>
    <w:basedOn w:val="7"/>
    <w:link w:val="42"/>
    <w:unhideWhenUsed/>
    <w:qFormat/>
    <w:uiPriority w:val="99"/>
    <w:pPr>
      <w:tabs>
        <w:tab w:val="left" w:pos="210"/>
      </w:tabs>
      <w:spacing w:line="360" w:lineRule="auto"/>
      <w:ind w:firstLine="200" w:firstLineChars="200"/>
    </w:pPr>
    <w:rPr>
      <w:sz w:val="24"/>
      <w:szCs w:val="22"/>
    </w:rPr>
  </w:style>
  <w:style w:type="table" w:styleId="17">
    <w:name w:val="Table Grid"/>
    <w:basedOn w:val="16"/>
    <w:qFormat/>
    <w:uiPriority w:val="9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9">
    <w:name w:val="FollowedHyperlink"/>
    <w:basedOn w:val="18"/>
    <w:unhideWhenUsed/>
    <w:qFormat/>
    <w:uiPriority w:val="99"/>
    <w:rPr>
      <w:color w:val="800080"/>
      <w:u w:val="single"/>
    </w:rPr>
  </w:style>
  <w:style w:type="character" w:styleId="20">
    <w:name w:val="Hyperlink"/>
    <w:basedOn w:val="18"/>
    <w:unhideWhenUsed/>
    <w:qFormat/>
    <w:uiPriority w:val="99"/>
    <w:rPr>
      <w:color w:val="0000FF"/>
      <w:u w:val="single"/>
    </w:rPr>
  </w:style>
  <w:style w:type="character" w:styleId="21">
    <w:name w:val="annotation reference"/>
    <w:basedOn w:val="18"/>
    <w:semiHidden/>
    <w:unhideWhenUsed/>
    <w:qFormat/>
    <w:uiPriority w:val="99"/>
    <w:rPr>
      <w:sz w:val="21"/>
      <w:szCs w:val="21"/>
    </w:rPr>
  </w:style>
  <w:style w:type="character" w:customStyle="1" w:styleId="22">
    <w:name w:val="页眉 Char"/>
    <w:basedOn w:val="18"/>
    <w:link w:val="11"/>
    <w:qFormat/>
    <w:uiPriority w:val="99"/>
    <w:rPr>
      <w:sz w:val="18"/>
      <w:szCs w:val="18"/>
    </w:rPr>
  </w:style>
  <w:style w:type="character" w:customStyle="1" w:styleId="23">
    <w:name w:val="页脚 Char"/>
    <w:basedOn w:val="18"/>
    <w:link w:val="10"/>
    <w:qFormat/>
    <w:uiPriority w:val="99"/>
    <w:rPr>
      <w:sz w:val="18"/>
      <w:szCs w:val="18"/>
    </w:rPr>
  </w:style>
  <w:style w:type="character" w:customStyle="1" w:styleId="24">
    <w:name w:val="标题 2 Char"/>
    <w:basedOn w:val="18"/>
    <w:link w:val="2"/>
    <w:qFormat/>
    <w:uiPriority w:val="99"/>
    <w:rPr>
      <w:rFonts w:ascii="Cambria" w:hAnsi="Cambria" w:eastAsia="宋体" w:cs="宋体"/>
      <w:b/>
      <w:bCs/>
      <w:sz w:val="32"/>
      <w:szCs w:val="32"/>
    </w:rPr>
  </w:style>
  <w:style w:type="character" w:customStyle="1" w:styleId="25">
    <w:name w:val="正文文本 Char"/>
    <w:basedOn w:val="18"/>
    <w:link w:val="6"/>
    <w:qFormat/>
    <w:uiPriority w:val="99"/>
    <w:rPr>
      <w:rFonts w:ascii="Times New Roman" w:hAnsi="Times New Roman" w:eastAsia="宋体" w:cs="Times New Roman"/>
      <w:sz w:val="28"/>
      <w:szCs w:val="28"/>
    </w:rPr>
  </w:style>
  <w:style w:type="character" w:customStyle="1" w:styleId="26">
    <w:name w:val="纯文本 Char"/>
    <w:basedOn w:val="18"/>
    <w:link w:val="8"/>
    <w:qFormat/>
    <w:uiPriority w:val="0"/>
    <w:rPr>
      <w:rFonts w:ascii="宋体" w:hAnsi="Courier New" w:eastAsia="宋体" w:cs="Courier New"/>
      <w:sz w:val="28"/>
      <w:szCs w:val="28"/>
    </w:rPr>
  </w:style>
  <w:style w:type="character" w:customStyle="1" w:styleId="27">
    <w:name w:val="批注框文本 Char"/>
    <w:basedOn w:val="18"/>
    <w:link w:val="9"/>
    <w:qFormat/>
    <w:uiPriority w:val="99"/>
    <w:rPr>
      <w:rFonts w:ascii="Times New Roman" w:hAnsi="Times New Roman" w:eastAsia="宋体" w:cs="Times New Roman"/>
      <w:sz w:val="18"/>
      <w:szCs w:val="18"/>
    </w:rPr>
  </w:style>
  <w:style w:type="paragraph" w:customStyle="1" w:styleId="28">
    <w:name w:val="段落"/>
    <w:basedOn w:val="8"/>
    <w:qFormat/>
    <w:uiPriority w:val="0"/>
    <w:pPr>
      <w:spacing w:line="480" w:lineRule="exact"/>
      <w:ind w:firstLine="578"/>
    </w:pPr>
  </w:style>
  <w:style w:type="paragraph" w:customStyle="1" w:styleId="29">
    <w:name w:val="正文表"/>
    <w:basedOn w:val="1"/>
    <w:uiPriority w:val="0"/>
    <w:pPr>
      <w:adjustRightInd w:val="0"/>
      <w:snapToGrid w:val="0"/>
      <w:spacing w:line="440" w:lineRule="exact"/>
      <w:ind w:firstLine="464" w:firstLineChars="200"/>
    </w:pPr>
    <w:rPr>
      <w:spacing w:val="-4"/>
      <w:sz w:val="24"/>
      <w:szCs w:val="24"/>
    </w:rPr>
  </w:style>
  <w:style w:type="paragraph" w:customStyle="1" w:styleId="30">
    <w:name w:val="段落 Char"/>
    <w:basedOn w:val="8"/>
    <w:qFormat/>
    <w:uiPriority w:val="0"/>
    <w:pPr>
      <w:spacing w:line="500" w:lineRule="exact"/>
      <w:ind w:firstLine="578"/>
    </w:pPr>
    <w:rPr>
      <w:rFonts w:ascii="Times New Roman" w:hAnsi="Times New Roman" w:cs="Times New Roman"/>
    </w:rPr>
  </w:style>
  <w:style w:type="character" w:customStyle="1" w:styleId="31">
    <w:name w:val="10"/>
    <w:basedOn w:val="18"/>
    <w:uiPriority w:val="0"/>
    <w:rPr>
      <w:rFonts w:hint="default" w:ascii="Times New Roman" w:hAnsi="Times New Roman" w:cs="Times New Roman"/>
    </w:rPr>
  </w:style>
  <w:style w:type="character" w:customStyle="1" w:styleId="32">
    <w:name w:val="15"/>
    <w:basedOn w:val="18"/>
    <w:qFormat/>
    <w:uiPriority w:val="0"/>
    <w:rPr>
      <w:rFonts w:hint="default" w:ascii="Times New Roman" w:hAnsi="Times New Roman" w:cs="Times New Roman"/>
    </w:rPr>
  </w:style>
  <w:style w:type="character" w:customStyle="1" w:styleId="33">
    <w:name w:val="文档结构图 Char"/>
    <w:basedOn w:val="18"/>
    <w:link w:val="4"/>
    <w:semiHidden/>
    <w:uiPriority w:val="99"/>
    <w:rPr>
      <w:rFonts w:ascii="宋体" w:hAnsi="Times New Roman" w:eastAsia="宋体" w:cs="Times New Roman"/>
      <w:sz w:val="18"/>
      <w:szCs w:val="18"/>
    </w:rPr>
  </w:style>
  <w:style w:type="character" w:customStyle="1" w:styleId="34">
    <w:name w:val="正文缩进 Char1"/>
    <w:link w:val="3"/>
    <w:qFormat/>
    <w:locked/>
    <w:uiPriority w:val="0"/>
    <w:rPr>
      <w:rFonts w:ascii="Times New Roman" w:hAnsi="Times New Roman" w:eastAsia="宋体" w:cs="Times New Roman"/>
      <w:sz w:val="28"/>
      <w:szCs w:val="28"/>
    </w:rPr>
  </w:style>
  <w:style w:type="character" w:customStyle="1" w:styleId="35">
    <w:name w:val="批注文字 Char"/>
    <w:basedOn w:val="18"/>
    <w:link w:val="5"/>
    <w:uiPriority w:val="0"/>
    <w:rPr>
      <w:rFonts w:ascii="Times New Roman" w:hAnsi="Times New Roman" w:eastAsia="宋体" w:cs="Times New Roman"/>
      <w:szCs w:val="20"/>
    </w:rPr>
  </w:style>
  <w:style w:type="paragraph" w:customStyle="1" w:styleId="36">
    <w:name w:val="样式 正文（首行缩进两字） + 五号 居中"/>
    <w:basedOn w:val="1"/>
    <w:uiPriority w:val="0"/>
    <w:pPr>
      <w:adjustRightInd w:val="0"/>
      <w:jc w:val="center"/>
      <w:textAlignment w:val="baseline"/>
    </w:pPr>
    <w:rPr>
      <w:rFonts w:ascii="宋体" w:cs="宋体"/>
      <w:kern w:val="0"/>
      <w:sz w:val="21"/>
      <w:szCs w:val="20"/>
    </w:rPr>
  </w:style>
  <w:style w:type="character" w:customStyle="1" w:styleId="37">
    <w:name w:val="段落 Char1"/>
    <w:uiPriority w:val="0"/>
    <w:rPr>
      <w:rFonts w:eastAsia="宋体"/>
      <w:kern w:val="2"/>
      <w:sz w:val="24"/>
      <w:szCs w:val="28"/>
      <w:lang w:val="en-US" w:eastAsia="zh-CN" w:bidi="ar-SA"/>
    </w:rPr>
  </w:style>
  <w:style w:type="character" w:customStyle="1" w:styleId="38">
    <w:name w:val="批注主题 Char"/>
    <w:basedOn w:val="35"/>
    <w:link w:val="14"/>
    <w:semiHidden/>
    <w:uiPriority w:val="99"/>
    <w:rPr>
      <w:b/>
      <w:bCs/>
      <w:sz w:val="28"/>
      <w:szCs w:val="28"/>
    </w:rPr>
  </w:style>
  <w:style w:type="paragraph" w:customStyle="1" w:styleId="39">
    <w:name w:val="Table Paragraph"/>
    <w:basedOn w:val="1"/>
    <w:semiHidden/>
    <w:uiPriority w:val="99"/>
    <w:pPr>
      <w:widowControl/>
      <w:jc w:val="left"/>
    </w:pPr>
    <w:rPr>
      <w:rFonts w:ascii="Calibri" w:hAnsi="Calibri" w:cs="宋体"/>
      <w:kern w:val="0"/>
      <w:sz w:val="22"/>
      <w:szCs w:val="22"/>
    </w:rPr>
  </w:style>
  <w:style w:type="character" w:customStyle="1" w:styleId="40">
    <w:name w:val="正文文本缩进 Char"/>
    <w:basedOn w:val="18"/>
    <w:link w:val="7"/>
    <w:semiHidden/>
    <w:uiPriority w:val="99"/>
    <w:rPr>
      <w:rFonts w:ascii="Times New Roman" w:hAnsi="Times New Roman" w:eastAsia="宋体" w:cs="Times New Roman"/>
      <w:sz w:val="28"/>
      <w:szCs w:val="28"/>
    </w:rPr>
  </w:style>
  <w:style w:type="character" w:customStyle="1" w:styleId="41">
    <w:name w:val="正文首行缩进 2 Char"/>
    <w:basedOn w:val="40"/>
    <w:link w:val="15"/>
    <w:semiHidden/>
    <w:uiPriority w:val="99"/>
  </w:style>
  <w:style w:type="character" w:customStyle="1" w:styleId="42">
    <w:name w:val="正文首行缩进 2 Char1"/>
    <w:basedOn w:val="40"/>
    <w:link w:val="15"/>
    <w:qFormat/>
    <w:uiPriority w:val="99"/>
    <w:rPr>
      <w:sz w:val="24"/>
    </w:rPr>
  </w:style>
  <w:style w:type="paragraph" w:customStyle="1" w:styleId="43">
    <w:name w:val="五号表格"/>
    <w:basedOn w:val="1"/>
    <w:uiPriority w:val="0"/>
    <w:pPr>
      <w:jc w:val="center"/>
    </w:pPr>
    <w:rPr>
      <w:sz w:val="21"/>
      <w:szCs w:val="24"/>
    </w:rPr>
  </w:style>
  <w:style w:type="character" w:customStyle="1" w:styleId="44">
    <w:name w:val="fontstyle01"/>
    <w:basedOn w:val="18"/>
    <w:uiPriority w:val="0"/>
    <w:rPr>
      <w:rFonts w:hint="default" w:ascii="FangSong_GB2312" w:hAnsi="FangSong_GB2312"/>
      <w:color w:val="000000"/>
      <w:sz w:val="32"/>
      <w:szCs w:val="32"/>
    </w:rPr>
  </w:style>
  <w:style w:type="character" w:customStyle="1" w:styleId="45">
    <w:name w:val="正文文本 2 Char"/>
    <w:basedOn w:val="18"/>
    <w:link w:val="12"/>
    <w:semiHidden/>
    <w:uiPriority w:val="99"/>
    <w:rPr>
      <w:rFonts w:ascii="Times New Roman" w:hAnsi="Times New Roman" w:eastAsia="宋体" w:cs="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71"/>
    <customShpInfo spid="_x0000_s2064"/>
    <customShpInfo spid="_x0000_s2072"/>
    <customShpInfo spid="_x0000_s2062"/>
    <customShpInfo spid="_x0000_s2065"/>
    <customShpInfo spid="_x0000_s2066"/>
    <customShpInfo spid="_x0000_s2073"/>
    <customShpInfo spid="_x0000_s2068"/>
    <customShpInfo spid="_x0000_s2067"/>
    <customShpInfo spid="_x0000_s2069"/>
    <customShpInfo spid="_x0000_s2070"/>
    <customShpInfo spid="_x0000_s2063"/>
    <customShpInfo spid="_x0000_s2080"/>
    <customShpInfo spid="_x0000_s2078"/>
    <customShpInfo spid="_x0000_s2079"/>
    <customShpInfo spid="_x0000_s2077"/>
    <customShpInfo spid="_x0000_s2050"/>
    <customShpInfo spid="_x0000_s2074"/>
    <customShpInfo spid="_x0000_s2075"/>
    <customShpInfo spid="_x0000_s2076"/>
    <customShpInfo spid="_x0000_s2088"/>
    <customShpInfo spid="_x0000_s2053"/>
    <customShpInfo spid="_x0000_s2054"/>
    <customShpInfo spid="_x0000_s2051"/>
    <customShpInfo spid="_x0000_s2052"/>
    <customShpInfo spid="_x0000_s2055"/>
    <customShpInfo spid="_x0000_s2089"/>
    <customShpInfo spid="_x0000_s2061"/>
    <customShpInfo spid="_x0000_s2084"/>
    <customShpInfo spid="_x0000_s2058"/>
    <customShpInfo spid="_x0000_s2059"/>
    <customShpInfo spid="_x0000_s2060"/>
    <customShpInfo spid="_x0000_s2081"/>
    <customShpInfo spid="_x0000_s2082"/>
    <customShpInfo spid="_x0000_s2057"/>
    <customShpInfo spid="_x0000_s2056"/>
    <customShpInfo spid="_x0000_s2086"/>
    <customShpInfo spid="_x0000_s2083"/>
    <customShpInfo spid="_x0000_s2087"/>
    <customShpInfo spid="_x0000_s2085"/>
    <customShpInfo spid="_x0000_s2098"/>
    <customShpInfo spid="_x0000_s2099"/>
    <customShpInfo spid="_x0000_s2100"/>
    <customShpInfo spid="_x0000_s2101"/>
    <customShpInfo spid="_x0000_s2102"/>
    <customShpInfo spid="_x0000_s2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48</Pages>
  <Words>5475</Words>
  <Characters>31211</Characters>
  <Lines>260</Lines>
  <Paragraphs>73</Paragraphs>
  <TotalTime>100</TotalTime>
  <ScaleCrop>false</ScaleCrop>
  <LinksUpToDate>false</LinksUpToDate>
  <CharactersWithSpaces>36613</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2019-08-14T02:41:00Z</dcterms:created>
  <dc:creator>Administrator</dc:creator>
  <cp:lastModifiedBy>未定义</cp:lastModifiedBy>
  <dcterms:modified xsi:type="dcterms:W3CDTF">2019-09-04T02:16:13Z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